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CC978">
      <w:pPr>
        <w:tabs>
          <w:tab w:val="left" w:pos="2878"/>
        </w:tabs>
        <w:overflowPunct w:val="0"/>
        <w:autoSpaceDE w:val="0"/>
        <w:autoSpaceDN w:val="0"/>
        <w:spacing w:line="500" w:lineRule="atLeast"/>
        <w:jc w:val="left"/>
        <w:textAlignment w:val="bottom"/>
        <w:outlineLvl w:val="9"/>
        <w:rPr>
          <w:rFonts w:hint="default" w:ascii="Arial" w:hAnsi="Arial" w:eastAsia="宋体" w:cs="Arial"/>
          <w:b/>
          <w:bCs/>
          <w:color w:val="auto"/>
          <w:spacing w:val="120"/>
          <w:sz w:val="72"/>
          <w:szCs w:val="72"/>
          <w:highlight w:val="none"/>
          <w:lang w:val="en-US" w:eastAsia="zh-CN"/>
        </w:rPr>
      </w:pPr>
      <w:bookmarkStart w:id="189" w:name="_GoBack"/>
      <w:bookmarkEnd w:id="189"/>
      <w:r>
        <w:rPr>
          <w:rFonts w:hint="eastAsia" w:ascii="Arial" w:hAnsi="Arial" w:eastAsia="宋体" w:cs="Arial"/>
          <w:b/>
          <w:bCs/>
          <w:color w:val="auto"/>
          <w:spacing w:val="120"/>
          <w:sz w:val="72"/>
          <w:szCs w:val="72"/>
          <w:highlight w:val="none"/>
          <w:lang w:eastAsia="zh-CN"/>
        </w:rPr>
        <w:tab/>
      </w:r>
    </w:p>
    <w:p w14:paraId="6E265B1C">
      <w:pPr>
        <w:overflowPunct w:val="0"/>
        <w:autoSpaceDE w:val="0"/>
        <w:autoSpaceDN w:val="0"/>
        <w:spacing w:line="500" w:lineRule="atLeast"/>
        <w:jc w:val="center"/>
        <w:textAlignment w:val="bottom"/>
        <w:outlineLvl w:val="9"/>
        <w:rPr>
          <w:rFonts w:hint="default" w:ascii="Arial" w:hAnsi="Arial" w:eastAsia="宋体" w:cs="Arial"/>
          <w:bCs/>
          <w:color w:val="auto"/>
          <w:sz w:val="72"/>
          <w:szCs w:val="72"/>
          <w:highlight w:val="none"/>
        </w:rPr>
      </w:pPr>
      <w:r>
        <w:rPr>
          <w:rFonts w:hint="default" w:ascii="Arial" w:hAnsi="Arial" w:eastAsia="宋体" w:cs="Arial"/>
          <w:b/>
          <w:bCs/>
          <w:color w:val="auto"/>
          <w:spacing w:val="120"/>
          <w:sz w:val="72"/>
          <w:szCs w:val="72"/>
          <w:highlight w:val="none"/>
        </w:rPr>
        <w:t>温州市国有企业采购</w:t>
      </w:r>
    </w:p>
    <w:p w14:paraId="6612D77B">
      <w:pPr>
        <w:overflowPunct w:val="0"/>
        <w:spacing w:line="400" w:lineRule="atLeast"/>
        <w:outlineLvl w:val="9"/>
        <w:rPr>
          <w:rFonts w:hint="default" w:ascii="Arial" w:hAnsi="Arial" w:eastAsia="宋体" w:cs="Arial"/>
          <w:b/>
          <w:color w:val="auto"/>
          <w:sz w:val="52"/>
          <w:highlight w:val="none"/>
        </w:rPr>
      </w:pPr>
    </w:p>
    <w:p w14:paraId="3B5D111E">
      <w:pPr>
        <w:overflowPunct w:val="0"/>
        <w:spacing w:line="400" w:lineRule="atLeast"/>
        <w:outlineLvl w:val="9"/>
        <w:rPr>
          <w:rFonts w:hint="default" w:ascii="Arial" w:hAnsi="Arial" w:eastAsia="宋体" w:cs="Arial"/>
          <w:b/>
          <w:color w:val="auto"/>
          <w:sz w:val="52"/>
          <w:highlight w:val="none"/>
        </w:rPr>
      </w:pPr>
    </w:p>
    <w:p w14:paraId="5676A0EA">
      <w:pPr>
        <w:overflowPunct w:val="0"/>
        <w:spacing w:line="400" w:lineRule="atLeast"/>
        <w:outlineLvl w:val="9"/>
        <w:rPr>
          <w:rFonts w:hint="default" w:ascii="Arial" w:hAnsi="Arial" w:eastAsia="宋体" w:cs="Arial"/>
          <w:b/>
          <w:color w:val="auto"/>
          <w:sz w:val="52"/>
          <w:highlight w:val="none"/>
          <w:lang w:val="en-US" w:eastAsia="zh-CN"/>
        </w:rPr>
      </w:pPr>
    </w:p>
    <w:p w14:paraId="15FDA300">
      <w:pPr>
        <w:overflowPunct w:val="0"/>
        <w:spacing w:line="400" w:lineRule="atLeast"/>
        <w:outlineLvl w:val="9"/>
        <w:rPr>
          <w:rFonts w:hint="default" w:ascii="Arial" w:hAnsi="Arial" w:eastAsia="宋体" w:cs="Arial"/>
          <w:b/>
          <w:color w:val="auto"/>
          <w:sz w:val="52"/>
          <w:highlight w:val="none"/>
        </w:rPr>
      </w:pPr>
    </w:p>
    <w:p w14:paraId="48F5CCEA">
      <w:pPr>
        <w:overflowPunct w:val="0"/>
        <w:autoSpaceDE w:val="0"/>
        <w:autoSpaceDN w:val="0"/>
        <w:spacing w:line="500" w:lineRule="atLeast"/>
        <w:jc w:val="center"/>
        <w:textAlignment w:val="bottom"/>
        <w:outlineLvl w:val="9"/>
        <w:rPr>
          <w:rFonts w:hint="default" w:ascii="Arial" w:hAnsi="Arial" w:eastAsia="宋体" w:cs="Arial"/>
          <w:b/>
          <w:color w:val="auto"/>
          <w:sz w:val="72"/>
          <w:szCs w:val="72"/>
          <w:highlight w:val="none"/>
        </w:rPr>
      </w:pPr>
      <w:r>
        <w:rPr>
          <w:rFonts w:hint="eastAsia" w:ascii="Arial" w:hAnsi="Arial" w:eastAsia="宋体" w:cs="Arial"/>
          <w:b/>
          <w:bCs/>
          <w:color w:val="auto"/>
          <w:sz w:val="72"/>
          <w:szCs w:val="72"/>
          <w:highlight w:val="none"/>
          <w:lang w:val="en-US" w:eastAsia="zh-CN"/>
        </w:rPr>
        <w:t>采</w:t>
      </w:r>
      <w:r>
        <w:rPr>
          <w:rFonts w:hint="eastAsia" w:ascii="Arial" w:hAnsi="Arial" w:eastAsia="宋体" w:cs="Arial"/>
          <w:b/>
          <w:bCs/>
          <w:color w:val="auto"/>
          <w:sz w:val="72"/>
          <w:szCs w:val="72"/>
          <w:highlight w:val="none"/>
          <w:lang w:val="en-US" w:eastAsia="zh-CN"/>
        </w:rPr>
        <w:t xml:space="preserve"> </w:t>
      </w:r>
      <w:r>
        <w:rPr>
          <w:rFonts w:hint="eastAsia" w:ascii="Arial" w:hAnsi="Arial" w:eastAsia="宋体" w:cs="Arial"/>
          <w:b/>
          <w:bCs/>
          <w:color w:val="auto"/>
          <w:sz w:val="72"/>
          <w:szCs w:val="72"/>
          <w:highlight w:val="none"/>
          <w:lang w:val="en-US" w:eastAsia="zh-CN"/>
        </w:rPr>
        <w:t>购</w:t>
      </w:r>
      <w:r>
        <w:rPr>
          <w:rFonts w:hint="default" w:ascii="Arial" w:hAnsi="Arial" w:eastAsia="宋体" w:cs="Arial"/>
          <w:b/>
          <w:bCs/>
          <w:color w:val="auto"/>
          <w:sz w:val="72"/>
          <w:szCs w:val="72"/>
          <w:highlight w:val="none"/>
        </w:rPr>
        <w:t xml:space="preserve"> 文 件</w:t>
      </w:r>
    </w:p>
    <w:p w14:paraId="6D6A9104">
      <w:pPr>
        <w:overflowPunct w:val="0"/>
        <w:spacing w:line="400" w:lineRule="atLeast"/>
        <w:jc w:val="center"/>
        <w:outlineLvl w:val="9"/>
        <w:rPr>
          <w:rFonts w:hint="default" w:ascii="Arial" w:hAnsi="Arial" w:eastAsia="宋体" w:cs="Arial"/>
          <w:b/>
          <w:color w:val="auto"/>
          <w:sz w:val="32"/>
          <w:highlight w:val="none"/>
        </w:rPr>
      </w:pPr>
    </w:p>
    <w:p w14:paraId="2D9F4860">
      <w:pPr>
        <w:overflowPunct w:val="0"/>
        <w:spacing w:line="400" w:lineRule="exact"/>
        <w:jc w:val="center"/>
        <w:outlineLvl w:val="9"/>
        <w:rPr>
          <w:rFonts w:hint="default" w:ascii="Arial" w:hAnsi="Arial" w:eastAsia="宋体" w:cs="Arial"/>
          <w:b/>
          <w:bCs/>
          <w:color w:val="auto"/>
          <w:sz w:val="32"/>
          <w:szCs w:val="32"/>
          <w:highlight w:val="none"/>
        </w:rPr>
      </w:pPr>
    </w:p>
    <w:p w14:paraId="400858CF">
      <w:pPr>
        <w:overflowPunct w:val="0"/>
        <w:spacing w:line="400" w:lineRule="exact"/>
        <w:jc w:val="center"/>
        <w:outlineLvl w:val="9"/>
        <w:rPr>
          <w:rFonts w:hint="default" w:ascii="Arial" w:hAnsi="Arial" w:eastAsia="宋体" w:cs="Arial"/>
          <w:b/>
          <w:bCs/>
          <w:color w:val="auto"/>
          <w:sz w:val="32"/>
          <w:szCs w:val="32"/>
          <w:highlight w:val="none"/>
        </w:rPr>
      </w:pPr>
    </w:p>
    <w:p w14:paraId="17024434">
      <w:pPr>
        <w:tabs>
          <w:tab w:val="left" w:pos="4860"/>
        </w:tabs>
        <w:overflowPunct w:val="0"/>
        <w:spacing w:line="600" w:lineRule="exact"/>
        <w:ind w:right="1143"/>
        <w:jc w:val="center"/>
        <w:outlineLvl w:val="9"/>
        <w:rPr>
          <w:rFonts w:hint="default" w:ascii="Arial" w:hAnsi="Arial" w:eastAsia="宋体" w:cs="Arial"/>
          <w:b/>
          <w:color w:val="auto"/>
          <w:spacing w:val="40"/>
          <w:sz w:val="30"/>
          <w:szCs w:val="30"/>
          <w:highlight w:val="none"/>
        </w:rPr>
      </w:pPr>
    </w:p>
    <w:tbl>
      <w:tblPr>
        <w:tblStyle w:val="34"/>
        <w:tblW w:w="0" w:type="auto"/>
        <w:tblInd w:w="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3"/>
        <w:gridCol w:w="5454"/>
      </w:tblGrid>
      <w:tr w14:paraId="0DB8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643" w:type="dxa"/>
            <w:tcBorders>
              <w:top w:val="nil"/>
              <w:left w:val="nil"/>
              <w:bottom w:val="nil"/>
              <w:right w:val="nil"/>
            </w:tcBorders>
            <w:noWrap w:val="0"/>
            <w:vAlign w:val="center"/>
          </w:tcPr>
          <w:p w14:paraId="69460BAF">
            <w:pPr>
              <w:spacing w:line="400" w:lineRule="atLeast"/>
              <w:jc w:val="right"/>
              <w:outlineLvl w:val="9"/>
              <w:rPr>
                <w:rFonts w:hint="default" w:ascii="Arial" w:hAnsi="Arial" w:eastAsia="宋体" w:cs="Arial"/>
                <w:b/>
                <w:color w:val="auto"/>
                <w:sz w:val="30"/>
                <w:szCs w:val="30"/>
                <w:highlight w:val="none"/>
              </w:rPr>
            </w:pPr>
            <w:r>
              <w:rPr>
                <w:rFonts w:hint="eastAsia" w:ascii="Arial" w:hAnsi="Arial" w:eastAsia="宋体" w:cs="Arial"/>
                <w:b/>
                <w:color w:val="auto"/>
                <w:spacing w:val="40"/>
                <w:sz w:val="30"/>
                <w:szCs w:val="30"/>
                <w:highlight w:val="none"/>
                <w:lang w:eastAsia="zh-CN"/>
              </w:rPr>
              <w:t>项目编号</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14:paraId="55FD193E">
            <w:pPr>
              <w:spacing w:line="400" w:lineRule="atLeast"/>
              <w:jc w:val="left"/>
              <w:outlineLvl w:val="9"/>
              <w:rPr>
                <w:rFonts w:hint="eastAsia" w:ascii="Arial" w:hAnsi="Arial" w:eastAsia="宋体" w:cs="Arial"/>
                <w:b/>
                <w:color w:val="auto"/>
                <w:sz w:val="30"/>
                <w:szCs w:val="30"/>
                <w:highlight w:val="none"/>
                <w:lang w:eastAsia="zh-CN"/>
              </w:rPr>
            </w:pPr>
            <w:r>
              <w:rPr>
                <w:rFonts w:hint="eastAsia" w:ascii="Arial" w:hAnsi="Arial" w:eastAsia="宋体" w:cs="Arial"/>
                <w:b/>
                <w:color w:val="auto"/>
                <w:spacing w:val="12"/>
                <w:sz w:val="30"/>
                <w:szCs w:val="30"/>
                <w:highlight w:val="none"/>
                <w:lang w:eastAsia="zh-CN"/>
              </w:rPr>
              <w:t>WGSS-JFJT-X-2025010</w:t>
            </w:r>
          </w:p>
        </w:tc>
      </w:tr>
      <w:tr w14:paraId="4DF8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643" w:type="dxa"/>
            <w:tcBorders>
              <w:top w:val="nil"/>
              <w:left w:val="nil"/>
              <w:bottom w:val="nil"/>
              <w:right w:val="nil"/>
            </w:tcBorders>
            <w:noWrap w:val="0"/>
            <w:vAlign w:val="center"/>
          </w:tcPr>
          <w:p w14:paraId="362D11BF">
            <w:pPr>
              <w:spacing w:line="400" w:lineRule="atLeast"/>
              <w:jc w:val="right"/>
              <w:outlineLvl w:val="9"/>
              <w:rPr>
                <w:rFonts w:hint="default" w:ascii="Arial" w:hAnsi="Arial" w:eastAsia="宋体" w:cs="Arial"/>
                <w:b/>
                <w:color w:val="auto"/>
                <w:sz w:val="30"/>
                <w:szCs w:val="30"/>
                <w:highlight w:val="none"/>
              </w:rPr>
            </w:pPr>
            <w:r>
              <w:rPr>
                <w:rFonts w:hint="default" w:ascii="Arial" w:hAnsi="Arial" w:eastAsia="宋体" w:cs="Arial"/>
                <w:b/>
                <w:color w:val="auto"/>
                <w:spacing w:val="40"/>
                <w:sz w:val="30"/>
                <w:szCs w:val="30"/>
                <w:highlight w:val="none"/>
              </w:rPr>
              <w:t>项目名称</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14:paraId="070468EA">
            <w:pPr>
              <w:spacing w:line="400" w:lineRule="atLeast"/>
              <w:jc w:val="left"/>
              <w:outlineLvl w:val="9"/>
              <w:rPr>
                <w:rFonts w:hint="default" w:ascii="Arial" w:hAnsi="Arial" w:eastAsia="宋体" w:cs="Arial"/>
                <w:b/>
                <w:color w:val="auto"/>
                <w:sz w:val="30"/>
                <w:szCs w:val="30"/>
                <w:highlight w:val="none"/>
                <w:lang w:eastAsia="zh-CN"/>
              </w:rPr>
            </w:pPr>
            <w:r>
              <w:rPr>
                <w:rFonts w:hint="eastAsia" w:ascii="Arial" w:hAnsi="Arial" w:eastAsia="宋体" w:cs="Arial"/>
                <w:b/>
                <w:color w:val="auto"/>
                <w:spacing w:val="12"/>
                <w:sz w:val="30"/>
                <w:szCs w:val="30"/>
                <w:highlight w:val="none"/>
                <w:lang w:eastAsia="zh-CN"/>
              </w:rPr>
              <w:t>48辆皮卡车</w:t>
            </w:r>
          </w:p>
        </w:tc>
      </w:tr>
      <w:tr w14:paraId="3FB9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643" w:type="dxa"/>
            <w:tcBorders>
              <w:top w:val="nil"/>
              <w:left w:val="nil"/>
              <w:bottom w:val="nil"/>
              <w:right w:val="nil"/>
            </w:tcBorders>
            <w:noWrap w:val="0"/>
            <w:vAlign w:val="center"/>
          </w:tcPr>
          <w:p w14:paraId="5EDBBCAE">
            <w:pPr>
              <w:spacing w:line="400" w:lineRule="atLeast"/>
              <w:jc w:val="right"/>
              <w:outlineLvl w:val="9"/>
              <w:rPr>
                <w:rFonts w:hint="default" w:ascii="Arial" w:hAnsi="Arial" w:eastAsia="宋体" w:cs="Arial"/>
                <w:b/>
                <w:color w:val="auto"/>
                <w:sz w:val="30"/>
                <w:szCs w:val="30"/>
                <w:highlight w:val="none"/>
              </w:rPr>
            </w:pPr>
            <w:r>
              <w:rPr>
                <w:rFonts w:hint="default" w:ascii="Arial" w:hAnsi="Arial" w:eastAsia="宋体" w:cs="Arial"/>
                <w:b/>
                <w:color w:val="auto"/>
                <w:spacing w:val="40"/>
                <w:sz w:val="30"/>
                <w:szCs w:val="30"/>
                <w:highlight w:val="none"/>
              </w:rPr>
              <w:t>采购方式</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14:paraId="4D8A770C">
            <w:pPr>
              <w:spacing w:line="400" w:lineRule="atLeast"/>
              <w:jc w:val="left"/>
              <w:outlineLvl w:val="9"/>
              <w:rPr>
                <w:rFonts w:hint="default" w:ascii="Arial" w:hAnsi="Arial" w:eastAsia="宋体" w:cs="Arial"/>
                <w:b/>
                <w:color w:val="auto"/>
                <w:sz w:val="30"/>
                <w:szCs w:val="30"/>
                <w:highlight w:val="none"/>
              </w:rPr>
            </w:pPr>
            <w:r>
              <w:rPr>
                <w:rFonts w:hint="default" w:ascii="Arial" w:hAnsi="Arial" w:eastAsia="宋体" w:cs="Arial"/>
                <w:b/>
                <w:color w:val="auto"/>
                <w:sz w:val="30"/>
                <w:szCs w:val="30"/>
                <w:highlight w:val="none"/>
              </w:rPr>
              <w:t>公  开  招  标</w:t>
            </w:r>
          </w:p>
        </w:tc>
      </w:tr>
    </w:tbl>
    <w:p w14:paraId="2D11CEF0">
      <w:pPr>
        <w:tabs>
          <w:tab w:val="left" w:pos="4860"/>
        </w:tabs>
        <w:overflowPunct w:val="0"/>
        <w:spacing w:line="600" w:lineRule="exact"/>
        <w:ind w:right="1143" w:firstLine="1711" w:firstLineChars="449"/>
        <w:jc w:val="center"/>
        <w:outlineLvl w:val="9"/>
        <w:rPr>
          <w:rFonts w:hint="default" w:ascii="Arial" w:hAnsi="Arial" w:eastAsia="宋体" w:cs="Arial"/>
          <w:b/>
          <w:color w:val="auto"/>
          <w:spacing w:val="40"/>
          <w:sz w:val="30"/>
          <w:szCs w:val="30"/>
          <w:highlight w:val="none"/>
        </w:rPr>
      </w:pPr>
    </w:p>
    <w:p w14:paraId="6FE05D0A">
      <w:pPr>
        <w:overflowPunct w:val="0"/>
        <w:jc w:val="center"/>
        <w:outlineLvl w:val="9"/>
        <w:rPr>
          <w:rFonts w:hint="default" w:ascii="Arial" w:hAnsi="Arial" w:eastAsia="宋体" w:cs="Arial"/>
          <w:b/>
          <w:bCs/>
          <w:color w:val="auto"/>
          <w:sz w:val="24"/>
          <w:highlight w:val="none"/>
        </w:rPr>
      </w:pPr>
    </w:p>
    <w:p w14:paraId="2BCD2FD4">
      <w:pPr>
        <w:overflowPunct w:val="0"/>
        <w:jc w:val="center"/>
        <w:outlineLvl w:val="9"/>
        <w:rPr>
          <w:rFonts w:hint="default" w:ascii="Arial" w:hAnsi="Arial" w:eastAsia="宋体" w:cs="Arial"/>
          <w:b/>
          <w:bCs/>
          <w:color w:val="auto"/>
          <w:sz w:val="24"/>
          <w:highlight w:val="none"/>
        </w:rPr>
      </w:pPr>
    </w:p>
    <w:p w14:paraId="669A3C8B">
      <w:pPr>
        <w:overflowPunct w:val="0"/>
        <w:spacing w:line="600" w:lineRule="exact"/>
        <w:jc w:val="center"/>
        <w:outlineLvl w:val="9"/>
        <w:rPr>
          <w:rFonts w:hint="default" w:ascii="Arial" w:hAnsi="Arial" w:eastAsia="宋体" w:cs="Arial"/>
          <w:b/>
          <w:bCs/>
          <w:color w:val="auto"/>
          <w:spacing w:val="120"/>
          <w:sz w:val="28"/>
          <w:szCs w:val="28"/>
          <w:highlight w:val="none"/>
          <w:lang w:val="en-US" w:eastAsia="zh-CN"/>
        </w:rPr>
      </w:pPr>
    </w:p>
    <w:p w14:paraId="011AED71">
      <w:pPr>
        <w:overflowPunct w:val="0"/>
        <w:spacing w:line="600" w:lineRule="exact"/>
        <w:jc w:val="center"/>
        <w:outlineLvl w:val="9"/>
        <w:rPr>
          <w:rFonts w:hint="default" w:ascii="Arial" w:hAnsi="Arial" w:eastAsia="宋体" w:cs="Arial"/>
          <w:b/>
          <w:bCs/>
          <w:color w:val="auto"/>
          <w:spacing w:val="120"/>
          <w:sz w:val="72"/>
          <w:szCs w:val="72"/>
          <w:highlight w:val="none"/>
        </w:rPr>
      </w:pPr>
    </w:p>
    <w:tbl>
      <w:tblPr>
        <w:tblStyle w:val="34"/>
        <w:tblpPr w:leftFromText="180" w:rightFromText="180" w:vertAnchor="text" w:horzAnchor="page" w:tblpX="2185" w:tblpY="13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5430"/>
      </w:tblGrid>
      <w:tr w14:paraId="7F3D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625" w:type="dxa"/>
            <w:tcBorders>
              <w:top w:val="nil"/>
              <w:left w:val="nil"/>
              <w:bottom w:val="nil"/>
              <w:right w:val="nil"/>
            </w:tcBorders>
            <w:noWrap w:val="0"/>
            <w:vAlign w:val="center"/>
          </w:tcPr>
          <w:p w14:paraId="659ABE75">
            <w:pPr>
              <w:spacing w:line="400" w:lineRule="atLeast"/>
              <w:jc w:val="distribute"/>
              <w:outlineLvl w:val="9"/>
              <w:rPr>
                <w:rFonts w:hint="default" w:ascii="Arial" w:hAnsi="Arial" w:eastAsia="宋体" w:cs="Arial"/>
                <w:b/>
                <w:color w:val="auto"/>
                <w:spacing w:val="40"/>
                <w:sz w:val="28"/>
                <w:szCs w:val="28"/>
                <w:highlight w:val="none"/>
              </w:rPr>
            </w:pPr>
            <w:r>
              <w:rPr>
                <w:rFonts w:hint="default" w:ascii="Arial" w:hAnsi="Arial" w:eastAsia="宋体" w:cs="Arial"/>
                <w:b/>
                <w:color w:val="auto"/>
                <w:sz w:val="28"/>
                <w:szCs w:val="28"/>
                <w:highlight w:val="none"/>
              </w:rPr>
              <w:t>采购人：</w:t>
            </w:r>
          </w:p>
        </w:tc>
        <w:tc>
          <w:tcPr>
            <w:tcW w:w="5430" w:type="dxa"/>
            <w:tcBorders>
              <w:top w:val="nil"/>
              <w:left w:val="nil"/>
              <w:bottom w:val="nil"/>
              <w:right w:val="nil"/>
            </w:tcBorders>
            <w:noWrap w:val="0"/>
            <w:vAlign w:val="center"/>
          </w:tcPr>
          <w:p w14:paraId="493DE725">
            <w:pPr>
              <w:spacing w:line="400" w:lineRule="atLeast"/>
              <w:jc w:val="left"/>
              <w:outlineLvl w:val="9"/>
              <w:rPr>
                <w:rFonts w:hint="default" w:ascii="Arial" w:hAnsi="Arial" w:eastAsia="宋体" w:cs="Arial"/>
                <w:b/>
                <w:color w:val="auto"/>
                <w:sz w:val="28"/>
                <w:szCs w:val="28"/>
                <w:highlight w:val="none"/>
                <w:lang w:eastAsia="zh-CN"/>
              </w:rPr>
            </w:pPr>
            <w:r>
              <w:rPr>
                <w:rFonts w:hint="eastAsia" w:ascii="Arial" w:hAnsi="Arial" w:eastAsia="宋体" w:cs="Arial"/>
                <w:b/>
                <w:color w:val="auto"/>
                <w:spacing w:val="12"/>
                <w:sz w:val="28"/>
                <w:szCs w:val="28"/>
                <w:highlight w:val="none"/>
                <w:lang w:eastAsia="zh-CN"/>
              </w:rPr>
              <w:t>温州诚达交通发展股份有限公司</w:t>
            </w:r>
          </w:p>
        </w:tc>
      </w:tr>
      <w:tr w14:paraId="7A26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2625" w:type="dxa"/>
            <w:tcBorders>
              <w:top w:val="nil"/>
              <w:left w:val="nil"/>
              <w:bottom w:val="nil"/>
              <w:right w:val="nil"/>
            </w:tcBorders>
            <w:noWrap w:val="0"/>
            <w:vAlign w:val="center"/>
          </w:tcPr>
          <w:p w14:paraId="04DE9790">
            <w:pPr>
              <w:spacing w:line="400" w:lineRule="atLeast"/>
              <w:jc w:val="distribute"/>
              <w:outlineLvl w:val="9"/>
              <w:rPr>
                <w:rFonts w:hint="default" w:ascii="Arial" w:hAnsi="Arial" w:eastAsia="宋体" w:cs="Arial"/>
                <w:b/>
                <w:color w:val="auto"/>
                <w:spacing w:val="40"/>
                <w:sz w:val="28"/>
                <w:szCs w:val="28"/>
                <w:highlight w:val="none"/>
              </w:rPr>
            </w:pPr>
            <w:r>
              <w:rPr>
                <w:rFonts w:hint="eastAsia" w:ascii="Arial" w:hAnsi="Arial" w:eastAsia="宋体" w:cs="Arial"/>
                <w:b/>
                <w:color w:val="auto"/>
                <w:spacing w:val="40"/>
                <w:sz w:val="28"/>
                <w:szCs w:val="28"/>
                <w:highlight w:val="none"/>
                <w:lang w:val="en-US" w:eastAsia="zh-CN"/>
              </w:rPr>
              <w:t>采购</w:t>
            </w:r>
            <w:r>
              <w:rPr>
                <w:rFonts w:hint="default" w:ascii="Arial" w:hAnsi="Arial" w:eastAsia="宋体" w:cs="Arial"/>
                <w:b/>
                <w:color w:val="auto"/>
                <w:spacing w:val="40"/>
                <w:sz w:val="28"/>
                <w:szCs w:val="28"/>
                <w:highlight w:val="none"/>
              </w:rPr>
              <w:t>代理机构</w:t>
            </w:r>
            <w:r>
              <w:rPr>
                <w:rFonts w:hint="default" w:ascii="Arial" w:hAnsi="Arial" w:eastAsia="宋体" w:cs="Arial"/>
                <w:b/>
                <w:color w:val="auto"/>
                <w:sz w:val="28"/>
                <w:szCs w:val="28"/>
                <w:highlight w:val="none"/>
              </w:rPr>
              <w:t>：</w:t>
            </w:r>
          </w:p>
        </w:tc>
        <w:tc>
          <w:tcPr>
            <w:tcW w:w="5430" w:type="dxa"/>
            <w:tcBorders>
              <w:top w:val="nil"/>
              <w:left w:val="nil"/>
              <w:bottom w:val="nil"/>
              <w:right w:val="nil"/>
            </w:tcBorders>
            <w:noWrap w:val="0"/>
            <w:vAlign w:val="center"/>
          </w:tcPr>
          <w:p w14:paraId="5EC3D139">
            <w:pPr>
              <w:spacing w:line="600" w:lineRule="exact"/>
              <w:jc w:val="both"/>
              <w:outlineLvl w:val="9"/>
              <w:rPr>
                <w:rFonts w:hint="eastAsia" w:ascii="Arial" w:hAnsi="Arial" w:eastAsia="宋体" w:cs="Arial"/>
                <w:b/>
                <w:color w:val="auto"/>
                <w:sz w:val="28"/>
                <w:szCs w:val="28"/>
                <w:highlight w:val="none"/>
                <w:lang w:eastAsia="zh-CN"/>
              </w:rPr>
            </w:pPr>
            <w:r>
              <w:rPr>
                <w:rFonts w:hint="eastAsia" w:ascii="Arial" w:hAnsi="Arial" w:eastAsia="宋体" w:cs="Arial"/>
                <w:b/>
                <w:color w:val="auto"/>
                <w:spacing w:val="12"/>
                <w:sz w:val="28"/>
                <w:szCs w:val="28"/>
                <w:highlight w:val="none"/>
                <w:lang w:eastAsia="zh-CN"/>
              </w:rPr>
              <w:t>大地工程咨询有限公司</w:t>
            </w:r>
          </w:p>
        </w:tc>
      </w:tr>
      <w:tr w14:paraId="0B9F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5" w:type="dxa"/>
            <w:gridSpan w:val="2"/>
            <w:tcBorders>
              <w:top w:val="nil"/>
              <w:left w:val="nil"/>
              <w:bottom w:val="nil"/>
              <w:right w:val="nil"/>
            </w:tcBorders>
            <w:noWrap w:val="0"/>
            <w:vAlign w:val="center"/>
          </w:tcPr>
          <w:p w14:paraId="4528C9F4">
            <w:pPr>
              <w:spacing w:line="600" w:lineRule="exact"/>
              <w:jc w:val="center"/>
              <w:outlineLvl w:val="9"/>
              <w:rPr>
                <w:rFonts w:hint="eastAsia" w:ascii="Arial" w:hAnsi="Arial" w:eastAsia="宋体" w:cs="Arial"/>
                <w:b/>
                <w:color w:val="auto"/>
                <w:sz w:val="28"/>
                <w:szCs w:val="28"/>
                <w:highlight w:val="none"/>
                <w:lang w:val="en-US" w:eastAsia="zh-CN"/>
              </w:rPr>
            </w:pPr>
            <w:r>
              <w:rPr>
                <w:rFonts w:hint="default" w:ascii="Arial" w:hAnsi="Arial" w:eastAsia="宋体" w:cs="Arial"/>
                <w:b/>
                <w:color w:val="auto"/>
                <w:spacing w:val="40"/>
                <w:sz w:val="28"/>
                <w:szCs w:val="28"/>
                <w:highlight w:val="none"/>
              </w:rPr>
              <w:t>二〇二</w:t>
            </w:r>
            <w:r>
              <w:rPr>
                <w:rFonts w:hint="eastAsia" w:ascii="Arial" w:hAnsi="Arial" w:eastAsia="宋体" w:cs="Arial"/>
                <w:b/>
                <w:color w:val="auto"/>
                <w:spacing w:val="40"/>
                <w:sz w:val="28"/>
                <w:szCs w:val="28"/>
                <w:highlight w:val="none"/>
                <w:lang w:val="en-US" w:eastAsia="zh-CN"/>
              </w:rPr>
              <w:t>五</w:t>
            </w:r>
            <w:r>
              <w:rPr>
                <w:rFonts w:hint="default" w:ascii="Arial" w:hAnsi="Arial" w:eastAsia="宋体" w:cs="Arial"/>
                <w:b/>
                <w:color w:val="auto"/>
                <w:spacing w:val="40"/>
                <w:sz w:val="28"/>
                <w:szCs w:val="28"/>
                <w:highlight w:val="none"/>
              </w:rPr>
              <w:t>年</w:t>
            </w:r>
            <w:r>
              <w:rPr>
                <w:rFonts w:hint="eastAsia" w:ascii="Arial" w:hAnsi="Arial" w:eastAsia="宋体" w:cs="Arial"/>
                <w:b/>
                <w:color w:val="auto"/>
                <w:spacing w:val="40"/>
                <w:sz w:val="28"/>
                <w:szCs w:val="28"/>
                <w:highlight w:val="none"/>
                <w:lang w:val="en-US" w:eastAsia="zh-CN"/>
              </w:rPr>
              <w:t>九</w:t>
            </w:r>
            <w:r>
              <w:rPr>
                <w:rFonts w:hint="default" w:ascii="Arial" w:hAnsi="Arial" w:eastAsia="宋体" w:cs="Arial"/>
                <w:b/>
                <w:color w:val="auto"/>
                <w:spacing w:val="40"/>
                <w:sz w:val="28"/>
                <w:szCs w:val="28"/>
                <w:highlight w:val="none"/>
              </w:rPr>
              <w:t>月</w:t>
            </w:r>
          </w:p>
        </w:tc>
      </w:tr>
    </w:tbl>
    <w:p w14:paraId="7718AB1C">
      <w:pPr>
        <w:overflowPunct w:val="0"/>
        <w:spacing w:line="600" w:lineRule="exact"/>
        <w:jc w:val="center"/>
        <w:outlineLvl w:val="9"/>
        <w:rPr>
          <w:rFonts w:hint="default" w:ascii="Arial" w:hAnsi="Arial" w:eastAsia="宋体" w:cs="Arial"/>
          <w:b/>
          <w:bCs/>
          <w:color w:val="auto"/>
          <w:spacing w:val="120"/>
          <w:sz w:val="72"/>
          <w:szCs w:val="72"/>
          <w:highlight w:val="none"/>
        </w:rPr>
      </w:pPr>
    </w:p>
    <w:p w14:paraId="284F4297">
      <w:pPr>
        <w:spacing w:line="360" w:lineRule="auto"/>
        <w:jc w:val="center"/>
        <w:outlineLvl w:val="9"/>
        <w:rPr>
          <w:rFonts w:hint="eastAsia" w:ascii="宋体" w:hAnsi="宋体" w:eastAsia="宋体" w:cs="宋体"/>
          <w:b/>
          <w:bCs/>
          <w:color w:val="auto"/>
          <w:sz w:val="21"/>
          <w:szCs w:val="21"/>
          <w:highlight w:val="none"/>
        </w:rPr>
      </w:pPr>
      <w:r>
        <w:rPr>
          <w:rFonts w:hint="default" w:ascii="Arial" w:hAnsi="Arial" w:eastAsia="宋体" w:cs="Arial"/>
          <w:color w:val="auto"/>
          <w:spacing w:val="40"/>
          <w:sz w:val="30"/>
          <w:szCs w:val="30"/>
          <w:highlight w:val="none"/>
        </w:rPr>
        <w:br w:type="page"/>
      </w:r>
      <w:r>
        <w:rPr>
          <w:rFonts w:hint="eastAsia" w:ascii="宋体" w:hAnsi="宋体" w:eastAsia="宋体" w:cs="宋体"/>
          <w:b/>
          <w:bCs/>
          <w:color w:val="auto"/>
          <w:sz w:val="24"/>
          <w:szCs w:val="24"/>
          <w:highlight w:val="none"/>
        </w:rPr>
        <w:t>目    录</w:t>
      </w:r>
    </w:p>
    <w:p w14:paraId="213DF32B">
      <w:pPr>
        <w:spacing w:line="360" w:lineRule="auto"/>
        <w:jc w:val="center"/>
        <w:outlineLvl w:val="9"/>
        <w:rPr>
          <w:rFonts w:hint="eastAsia" w:ascii="宋体" w:hAnsi="宋体" w:eastAsia="宋体" w:cs="宋体"/>
          <w:b/>
          <w:bCs/>
          <w:color w:val="auto"/>
          <w:sz w:val="21"/>
          <w:szCs w:val="21"/>
          <w:highlight w:val="none"/>
        </w:rPr>
      </w:pPr>
    </w:p>
    <w:p w14:paraId="0C1396BB">
      <w:pPr>
        <w:pStyle w:val="26"/>
        <w:tabs>
          <w:tab w:val="right" w:leader="dot" w:pos="9355"/>
          <w:tab w:val="clear" w:pos="9628"/>
        </w:tabs>
        <w:rPr>
          <w:highlight w:val="none"/>
        </w:rPr>
      </w:pPr>
      <w:r>
        <w:rPr>
          <w:rFonts w:hint="eastAsia" w:ascii="宋体" w:hAnsi="宋体" w:eastAsia="宋体" w:cs="宋体"/>
          <w:b/>
          <w:bCs w:val="0"/>
          <w:color w:val="auto"/>
          <w:sz w:val="21"/>
          <w:szCs w:val="21"/>
          <w:highlight w:val="none"/>
        </w:rPr>
        <w:fldChar w:fldCharType="begin"/>
      </w:r>
      <w:r>
        <w:rPr>
          <w:rFonts w:hint="eastAsia" w:ascii="宋体" w:hAnsi="宋体" w:eastAsia="宋体" w:cs="宋体"/>
          <w:b/>
          <w:bCs w:val="0"/>
          <w:color w:val="auto"/>
          <w:sz w:val="21"/>
          <w:szCs w:val="21"/>
          <w:highlight w:val="none"/>
        </w:rPr>
        <w:instrText xml:space="preserve"> TOC \o "1-3" \h \z \u </w:instrText>
      </w:r>
      <w:r>
        <w:rPr>
          <w:rFonts w:hint="eastAsia" w:ascii="宋体" w:hAnsi="宋体" w:eastAsia="宋体" w:cs="宋体"/>
          <w:b/>
          <w:bCs w:val="0"/>
          <w:color w:val="auto"/>
          <w:sz w:val="21"/>
          <w:szCs w:val="21"/>
          <w:highlight w:val="none"/>
        </w:rPr>
        <w:fldChar w:fldCharType="separate"/>
      </w: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_Toc31697 </w:instrText>
      </w:r>
      <w:r>
        <w:rPr>
          <w:rFonts w:hint="eastAsia" w:ascii="宋体" w:hAnsi="宋体" w:eastAsia="宋体" w:cs="宋体"/>
          <w:bCs w:val="0"/>
          <w:szCs w:val="21"/>
          <w:highlight w:val="none"/>
        </w:rPr>
        <w:fldChar w:fldCharType="separate"/>
      </w:r>
      <w:r>
        <w:rPr>
          <w:rFonts w:hint="eastAsia" w:ascii="宋体" w:hAnsi="宋体" w:eastAsia="宋体" w:cs="宋体"/>
          <w:bCs/>
          <w:kern w:val="1"/>
          <w:szCs w:val="28"/>
          <w:highlight w:val="none"/>
          <w:lang w:eastAsia="zh-CN"/>
        </w:rPr>
        <w:t>温州市交发集团所属温州诚达交通发展股份有限公司</w:t>
      </w:r>
      <w:r>
        <w:rPr>
          <w:rFonts w:hint="eastAsia" w:ascii="宋体" w:hAnsi="宋体" w:eastAsia="宋体" w:cs="宋体"/>
          <w:bCs/>
          <w:kern w:val="1"/>
          <w:szCs w:val="28"/>
          <w:highlight w:val="none"/>
        </w:rPr>
        <w:t>关于</w:t>
      </w:r>
      <w:r>
        <w:rPr>
          <w:rFonts w:hint="eastAsia" w:ascii="宋体" w:hAnsi="宋体" w:eastAsia="宋体" w:cs="宋体"/>
          <w:bCs/>
          <w:kern w:val="1"/>
          <w:szCs w:val="28"/>
          <w:highlight w:val="none"/>
          <w:lang w:eastAsia="zh-CN"/>
        </w:rPr>
        <w:t>48辆皮卡车项目</w:t>
      </w:r>
      <w:r>
        <w:rPr>
          <w:rFonts w:hint="eastAsia" w:ascii="宋体" w:hAnsi="宋体" w:eastAsia="宋体" w:cs="宋体"/>
          <w:bCs/>
          <w:kern w:val="1"/>
          <w:szCs w:val="28"/>
          <w:highlight w:val="none"/>
        </w:rPr>
        <w:t>的</w:t>
      </w:r>
      <w:r>
        <w:rPr>
          <w:rFonts w:hint="eastAsia" w:ascii="宋体" w:hAnsi="宋体" w:eastAsia="宋体" w:cs="宋体"/>
          <w:bCs/>
          <w:kern w:val="1"/>
          <w:szCs w:val="28"/>
          <w:highlight w:val="none"/>
          <w:lang w:val="en-US" w:eastAsia="zh-CN"/>
        </w:rPr>
        <w:t>采购</w:t>
      </w:r>
      <w:r>
        <w:rPr>
          <w:rFonts w:hint="eastAsia" w:ascii="宋体" w:hAnsi="宋体" w:eastAsia="宋体" w:cs="宋体"/>
          <w:bCs/>
          <w:kern w:val="1"/>
          <w:szCs w:val="28"/>
          <w:highlight w:val="none"/>
        </w:rPr>
        <w:t>公告</w:t>
      </w:r>
      <w:r>
        <w:rPr>
          <w:highlight w:val="none"/>
        </w:rPr>
        <w:tab/>
      </w:r>
      <w:r>
        <w:rPr>
          <w:highlight w:val="none"/>
        </w:rPr>
        <w:fldChar w:fldCharType="begin"/>
      </w:r>
      <w:r>
        <w:rPr>
          <w:highlight w:val="none"/>
        </w:rPr>
        <w:instrText xml:space="preserve"> PAGEREF _Toc31697 \h </w:instrText>
      </w:r>
      <w:r>
        <w:rPr>
          <w:highlight w:val="none"/>
        </w:rPr>
        <w:fldChar w:fldCharType="separate"/>
      </w:r>
      <w:r>
        <w:rPr>
          <w:highlight w:val="none"/>
        </w:rPr>
        <w:t>3</w:t>
      </w:r>
      <w:r>
        <w:rPr>
          <w:highlight w:val="none"/>
        </w:rPr>
        <w:fldChar w:fldCharType="end"/>
      </w:r>
      <w:r>
        <w:rPr>
          <w:rFonts w:hint="eastAsia" w:ascii="宋体" w:hAnsi="宋体" w:eastAsia="宋体" w:cs="宋体"/>
          <w:bCs w:val="0"/>
          <w:color w:val="auto"/>
          <w:szCs w:val="21"/>
          <w:highlight w:val="none"/>
        </w:rPr>
        <w:fldChar w:fldCharType="end"/>
      </w:r>
    </w:p>
    <w:p w14:paraId="16879A79">
      <w:pPr>
        <w:pStyle w:val="26"/>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_Toc27551 </w:instrText>
      </w:r>
      <w:r>
        <w:rPr>
          <w:rFonts w:hint="eastAsia" w:ascii="宋体" w:hAnsi="宋体" w:eastAsia="宋体" w:cs="宋体"/>
          <w:bCs w:val="0"/>
          <w:szCs w:val="21"/>
          <w:highlight w:val="none"/>
        </w:rPr>
        <w:fldChar w:fldCharType="separate"/>
      </w:r>
      <w:r>
        <w:rPr>
          <w:rFonts w:hint="eastAsia" w:ascii="宋体" w:hAnsi="宋体" w:eastAsia="宋体" w:cs="宋体"/>
          <w:bCs/>
          <w:szCs w:val="28"/>
          <w:highlight w:val="none"/>
          <w:lang w:eastAsia="zh-CN"/>
        </w:rPr>
        <w:t>投标供应商</w:t>
      </w:r>
      <w:r>
        <w:rPr>
          <w:rFonts w:hint="eastAsia" w:ascii="宋体" w:hAnsi="宋体" w:eastAsia="宋体" w:cs="宋体"/>
          <w:bCs/>
          <w:szCs w:val="28"/>
          <w:highlight w:val="none"/>
        </w:rPr>
        <w:t>须知前附表</w:t>
      </w:r>
      <w:r>
        <w:rPr>
          <w:highlight w:val="none"/>
        </w:rPr>
        <w:tab/>
      </w:r>
      <w:r>
        <w:rPr>
          <w:highlight w:val="none"/>
        </w:rPr>
        <w:fldChar w:fldCharType="begin"/>
      </w:r>
      <w:r>
        <w:rPr>
          <w:highlight w:val="none"/>
        </w:rPr>
        <w:instrText xml:space="preserve"> PAGEREF _Toc27551 \h </w:instrText>
      </w:r>
      <w:r>
        <w:rPr>
          <w:highlight w:val="none"/>
        </w:rPr>
        <w:fldChar w:fldCharType="separate"/>
      </w:r>
      <w:r>
        <w:rPr>
          <w:highlight w:val="none"/>
        </w:rPr>
        <w:t>8</w:t>
      </w:r>
      <w:r>
        <w:rPr>
          <w:highlight w:val="none"/>
        </w:rPr>
        <w:fldChar w:fldCharType="end"/>
      </w:r>
      <w:r>
        <w:rPr>
          <w:rFonts w:hint="eastAsia" w:ascii="宋体" w:hAnsi="宋体" w:eastAsia="宋体" w:cs="宋体"/>
          <w:bCs w:val="0"/>
          <w:color w:val="auto"/>
          <w:szCs w:val="21"/>
          <w:highlight w:val="none"/>
        </w:rPr>
        <w:fldChar w:fldCharType="end"/>
      </w:r>
    </w:p>
    <w:p w14:paraId="03D465B9">
      <w:pPr>
        <w:pStyle w:val="26"/>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_Toc13060 </w:instrText>
      </w:r>
      <w:r>
        <w:rPr>
          <w:rFonts w:hint="eastAsia" w:ascii="宋体" w:hAnsi="宋体" w:eastAsia="宋体" w:cs="宋体"/>
          <w:bCs w:val="0"/>
          <w:szCs w:val="21"/>
          <w:highlight w:val="none"/>
        </w:rPr>
        <w:fldChar w:fldCharType="separate"/>
      </w:r>
      <w:r>
        <w:rPr>
          <w:rFonts w:hint="eastAsia" w:ascii="宋体" w:hAnsi="宋体" w:eastAsia="宋体" w:cs="宋体"/>
          <w:bCs/>
          <w:szCs w:val="28"/>
          <w:highlight w:val="none"/>
        </w:rPr>
        <w:t>第一部分</w:t>
      </w:r>
      <w:r>
        <w:rPr>
          <w:rFonts w:hint="eastAsia" w:ascii="宋体" w:hAnsi="宋体" w:eastAsia="宋体" w:cs="宋体"/>
          <w:bCs/>
          <w:szCs w:val="28"/>
          <w:highlight w:val="none"/>
          <w:lang w:val="en-US" w:eastAsia="zh-CN"/>
        </w:rPr>
        <w:t xml:space="preserve">  </w:t>
      </w:r>
      <w:r>
        <w:rPr>
          <w:rFonts w:hint="eastAsia" w:ascii="宋体" w:hAnsi="宋体" w:eastAsia="宋体" w:cs="宋体"/>
          <w:bCs/>
          <w:szCs w:val="28"/>
          <w:highlight w:val="none"/>
          <w:lang w:eastAsia="zh-CN"/>
        </w:rPr>
        <w:t>投标供应商</w:t>
      </w:r>
      <w:r>
        <w:rPr>
          <w:rFonts w:hint="eastAsia" w:ascii="宋体" w:hAnsi="宋体" w:eastAsia="宋体" w:cs="宋体"/>
          <w:bCs/>
          <w:szCs w:val="28"/>
          <w:highlight w:val="none"/>
        </w:rPr>
        <w:t>须知</w:t>
      </w:r>
      <w:r>
        <w:rPr>
          <w:highlight w:val="none"/>
        </w:rPr>
        <w:tab/>
      </w:r>
      <w:r>
        <w:rPr>
          <w:highlight w:val="none"/>
        </w:rPr>
        <w:fldChar w:fldCharType="begin"/>
      </w:r>
      <w:r>
        <w:rPr>
          <w:highlight w:val="none"/>
        </w:rPr>
        <w:instrText xml:space="preserve"> PAGEREF _Toc13060 \h </w:instrText>
      </w:r>
      <w:r>
        <w:rPr>
          <w:highlight w:val="none"/>
        </w:rPr>
        <w:fldChar w:fldCharType="separate"/>
      </w:r>
      <w:r>
        <w:rPr>
          <w:highlight w:val="none"/>
        </w:rPr>
        <w:t>10</w:t>
      </w:r>
      <w:r>
        <w:rPr>
          <w:highlight w:val="none"/>
        </w:rPr>
        <w:fldChar w:fldCharType="end"/>
      </w:r>
      <w:r>
        <w:rPr>
          <w:rFonts w:hint="eastAsia" w:ascii="宋体" w:hAnsi="宋体" w:eastAsia="宋体" w:cs="宋体"/>
          <w:bCs w:val="0"/>
          <w:color w:val="auto"/>
          <w:szCs w:val="21"/>
          <w:highlight w:val="none"/>
        </w:rPr>
        <w:fldChar w:fldCharType="end"/>
      </w:r>
    </w:p>
    <w:p w14:paraId="1D7B98D2">
      <w:pPr>
        <w:pStyle w:val="26"/>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_Toc29275 </w:instrText>
      </w:r>
      <w:r>
        <w:rPr>
          <w:rFonts w:hint="eastAsia" w:ascii="宋体" w:hAnsi="宋体" w:eastAsia="宋体" w:cs="宋体"/>
          <w:bCs w:val="0"/>
          <w:szCs w:val="21"/>
          <w:highlight w:val="none"/>
        </w:rPr>
        <w:fldChar w:fldCharType="separate"/>
      </w:r>
      <w:r>
        <w:rPr>
          <w:rFonts w:hint="default" w:ascii="Arial" w:hAnsi="Arial" w:eastAsia="宋体" w:cs="Arial"/>
          <w:bCs/>
          <w:kern w:val="2"/>
          <w:szCs w:val="28"/>
          <w:highlight w:val="none"/>
          <w:lang w:val="en-US" w:eastAsia="zh-CN" w:bidi="ar-SA"/>
        </w:rPr>
        <w:t>第二部分</w:t>
      </w:r>
      <w:r>
        <w:rPr>
          <w:rFonts w:hint="eastAsia" w:ascii="Arial" w:hAnsi="Arial" w:eastAsia="宋体" w:cs="Arial"/>
          <w:bCs/>
          <w:kern w:val="2"/>
          <w:szCs w:val="28"/>
          <w:highlight w:val="none"/>
          <w:lang w:val="en-US" w:eastAsia="zh-CN" w:bidi="ar-SA"/>
        </w:rPr>
        <w:t xml:space="preserve">  合同条款</w:t>
      </w:r>
      <w:r>
        <w:rPr>
          <w:highlight w:val="none"/>
        </w:rPr>
        <w:tab/>
      </w:r>
      <w:r>
        <w:rPr>
          <w:highlight w:val="none"/>
        </w:rPr>
        <w:fldChar w:fldCharType="begin"/>
      </w:r>
      <w:r>
        <w:rPr>
          <w:highlight w:val="none"/>
        </w:rPr>
        <w:instrText xml:space="preserve"> PAGEREF _Toc29275 \h </w:instrText>
      </w:r>
      <w:r>
        <w:rPr>
          <w:highlight w:val="none"/>
        </w:rPr>
        <w:fldChar w:fldCharType="separate"/>
      </w:r>
      <w:r>
        <w:rPr>
          <w:highlight w:val="none"/>
        </w:rPr>
        <w:t>21</w:t>
      </w:r>
      <w:r>
        <w:rPr>
          <w:highlight w:val="none"/>
        </w:rPr>
        <w:fldChar w:fldCharType="end"/>
      </w:r>
      <w:r>
        <w:rPr>
          <w:rFonts w:hint="eastAsia" w:ascii="宋体" w:hAnsi="宋体" w:eastAsia="宋体" w:cs="宋体"/>
          <w:bCs w:val="0"/>
          <w:color w:val="auto"/>
          <w:szCs w:val="21"/>
          <w:highlight w:val="none"/>
        </w:rPr>
        <w:fldChar w:fldCharType="end"/>
      </w:r>
    </w:p>
    <w:p w14:paraId="793D9651">
      <w:pPr>
        <w:pStyle w:val="26"/>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_Toc9713 </w:instrText>
      </w:r>
      <w:r>
        <w:rPr>
          <w:rFonts w:hint="eastAsia" w:ascii="宋体" w:hAnsi="宋体" w:eastAsia="宋体" w:cs="宋体"/>
          <w:bCs w:val="0"/>
          <w:szCs w:val="21"/>
          <w:highlight w:val="none"/>
        </w:rPr>
        <w:fldChar w:fldCharType="separate"/>
      </w:r>
      <w:r>
        <w:rPr>
          <w:rFonts w:hint="default" w:ascii="Arial" w:hAnsi="Arial" w:eastAsia="宋体" w:cs="Arial"/>
          <w:bCs/>
          <w:kern w:val="2"/>
          <w:szCs w:val="28"/>
          <w:highlight w:val="none"/>
          <w:lang w:val="en-US" w:eastAsia="zh-CN" w:bidi="ar-SA"/>
        </w:rPr>
        <w:t>第三部分</w:t>
      </w:r>
      <w:r>
        <w:rPr>
          <w:rFonts w:hint="eastAsia" w:ascii="Arial" w:hAnsi="Arial" w:eastAsia="宋体" w:cs="Arial"/>
          <w:bCs/>
          <w:kern w:val="2"/>
          <w:szCs w:val="28"/>
          <w:highlight w:val="none"/>
          <w:lang w:val="en-US" w:eastAsia="zh-CN" w:bidi="ar-SA"/>
        </w:rPr>
        <w:t xml:space="preserve">  </w:t>
      </w:r>
      <w:r>
        <w:rPr>
          <w:rFonts w:hint="default" w:ascii="Arial" w:hAnsi="Arial" w:eastAsia="宋体" w:cs="Arial"/>
          <w:bCs/>
          <w:kern w:val="2"/>
          <w:szCs w:val="28"/>
          <w:highlight w:val="none"/>
          <w:lang w:val="en-US" w:eastAsia="zh-CN" w:bidi="ar-SA"/>
        </w:rPr>
        <w:t>附件</w:t>
      </w:r>
      <w:r>
        <w:rPr>
          <w:highlight w:val="none"/>
        </w:rPr>
        <w:tab/>
      </w:r>
      <w:r>
        <w:rPr>
          <w:highlight w:val="none"/>
        </w:rPr>
        <w:fldChar w:fldCharType="begin"/>
      </w:r>
      <w:r>
        <w:rPr>
          <w:highlight w:val="none"/>
        </w:rPr>
        <w:instrText xml:space="preserve"> PAGEREF _Toc9713 \h </w:instrText>
      </w:r>
      <w:r>
        <w:rPr>
          <w:highlight w:val="none"/>
        </w:rPr>
        <w:fldChar w:fldCharType="separate"/>
      </w:r>
      <w:r>
        <w:rPr>
          <w:highlight w:val="none"/>
        </w:rPr>
        <w:t>28</w:t>
      </w:r>
      <w:r>
        <w:rPr>
          <w:highlight w:val="none"/>
        </w:rPr>
        <w:fldChar w:fldCharType="end"/>
      </w:r>
      <w:r>
        <w:rPr>
          <w:rFonts w:hint="eastAsia" w:ascii="宋体" w:hAnsi="宋体" w:eastAsia="宋体" w:cs="宋体"/>
          <w:bCs w:val="0"/>
          <w:color w:val="auto"/>
          <w:szCs w:val="21"/>
          <w:highlight w:val="none"/>
        </w:rPr>
        <w:fldChar w:fldCharType="end"/>
      </w:r>
    </w:p>
    <w:p w14:paraId="69900743">
      <w:pPr>
        <w:pStyle w:val="26"/>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_Toc24524 </w:instrText>
      </w:r>
      <w:r>
        <w:rPr>
          <w:rFonts w:hint="eastAsia" w:ascii="宋体" w:hAnsi="宋体" w:eastAsia="宋体" w:cs="宋体"/>
          <w:bCs w:val="0"/>
          <w:szCs w:val="21"/>
          <w:highlight w:val="none"/>
        </w:rPr>
        <w:fldChar w:fldCharType="separate"/>
      </w:r>
      <w:r>
        <w:rPr>
          <w:rFonts w:hint="eastAsia" w:ascii="宋体" w:hAnsi="宋体" w:eastAsia="宋体" w:cs="宋体"/>
          <w:bCs/>
          <w:szCs w:val="28"/>
          <w:highlight w:val="none"/>
          <w:lang w:eastAsia="zh-CN"/>
        </w:rPr>
        <w:t>第四部分</w:t>
      </w:r>
      <w:r>
        <w:rPr>
          <w:rFonts w:hint="eastAsia" w:ascii="宋体" w:hAnsi="宋体" w:eastAsia="宋体" w:cs="宋体"/>
          <w:bCs/>
          <w:szCs w:val="28"/>
          <w:highlight w:val="none"/>
          <w:lang w:val="en-US" w:eastAsia="zh-CN"/>
        </w:rPr>
        <w:t xml:space="preserve">  </w:t>
      </w:r>
      <w:r>
        <w:rPr>
          <w:rFonts w:hint="eastAsia" w:ascii="宋体" w:hAnsi="宋体" w:eastAsia="宋体" w:cs="宋体"/>
          <w:bCs/>
          <w:szCs w:val="28"/>
          <w:highlight w:val="none"/>
          <w:lang w:eastAsia="zh-CN"/>
        </w:rPr>
        <w:t>采购内容及要求</w:t>
      </w:r>
      <w:r>
        <w:rPr>
          <w:highlight w:val="none"/>
        </w:rPr>
        <w:tab/>
      </w:r>
      <w:r>
        <w:rPr>
          <w:highlight w:val="none"/>
        </w:rPr>
        <w:fldChar w:fldCharType="begin"/>
      </w:r>
      <w:r>
        <w:rPr>
          <w:highlight w:val="none"/>
        </w:rPr>
        <w:instrText xml:space="preserve"> PAGEREF _Toc24524 \h </w:instrText>
      </w:r>
      <w:r>
        <w:rPr>
          <w:highlight w:val="none"/>
        </w:rPr>
        <w:fldChar w:fldCharType="separate"/>
      </w:r>
      <w:r>
        <w:rPr>
          <w:highlight w:val="none"/>
        </w:rPr>
        <w:t>51</w:t>
      </w:r>
      <w:r>
        <w:rPr>
          <w:highlight w:val="none"/>
        </w:rPr>
        <w:fldChar w:fldCharType="end"/>
      </w:r>
      <w:r>
        <w:rPr>
          <w:rFonts w:hint="eastAsia" w:ascii="宋体" w:hAnsi="宋体" w:eastAsia="宋体" w:cs="宋体"/>
          <w:bCs w:val="0"/>
          <w:color w:val="auto"/>
          <w:szCs w:val="21"/>
          <w:highlight w:val="none"/>
        </w:rPr>
        <w:fldChar w:fldCharType="end"/>
      </w:r>
    </w:p>
    <w:p w14:paraId="52A99447">
      <w:pPr>
        <w:pStyle w:val="26"/>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_Toc30741 </w:instrText>
      </w:r>
      <w:r>
        <w:rPr>
          <w:rFonts w:hint="eastAsia" w:ascii="宋体" w:hAnsi="宋体" w:eastAsia="宋体" w:cs="宋体"/>
          <w:bCs w:val="0"/>
          <w:szCs w:val="21"/>
          <w:highlight w:val="none"/>
        </w:rPr>
        <w:fldChar w:fldCharType="separate"/>
      </w:r>
      <w:r>
        <w:rPr>
          <w:rFonts w:hint="eastAsia" w:ascii="Arial" w:hAnsi="Arial" w:eastAsia="宋体" w:cs="Arial"/>
          <w:bCs/>
          <w:kern w:val="2"/>
          <w:szCs w:val="28"/>
          <w:highlight w:val="none"/>
          <w:lang w:val="en-US" w:eastAsia="zh-CN" w:bidi="ar-SA"/>
        </w:rPr>
        <w:t xml:space="preserve">第五部分  </w:t>
      </w:r>
      <w:r>
        <w:rPr>
          <w:rFonts w:hint="default" w:ascii="Arial" w:hAnsi="Arial" w:eastAsia="宋体" w:cs="Arial"/>
          <w:bCs/>
          <w:kern w:val="2"/>
          <w:szCs w:val="28"/>
          <w:highlight w:val="none"/>
          <w:lang w:val="en-US" w:eastAsia="zh-CN" w:bidi="ar-SA"/>
        </w:rPr>
        <w:t>评标原则及方法</w:t>
      </w:r>
      <w:r>
        <w:rPr>
          <w:highlight w:val="none"/>
        </w:rPr>
        <w:tab/>
      </w:r>
      <w:r>
        <w:rPr>
          <w:highlight w:val="none"/>
        </w:rPr>
        <w:fldChar w:fldCharType="begin"/>
      </w:r>
      <w:r>
        <w:rPr>
          <w:highlight w:val="none"/>
        </w:rPr>
        <w:instrText xml:space="preserve"> PAGEREF _Toc30741 \h </w:instrText>
      </w:r>
      <w:r>
        <w:rPr>
          <w:highlight w:val="none"/>
        </w:rPr>
        <w:fldChar w:fldCharType="separate"/>
      </w:r>
      <w:r>
        <w:rPr>
          <w:highlight w:val="none"/>
        </w:rPr>
        <w:t>57</w:t>
      </w:r>
      <w:r>
        <w:rPr>
          <w:highlight w:val="none"/>
        </w:rPr>
        <w:fldChar w:fldCharType="end"/>
      </w:r>
      <w:r>
        <w:rPr>
          <w:rFonts w:hint="eastAsia" w:ascii="宋体" w:hAnsi="宋体" w:eastAsia="宋体" w:cs="宋体"/>
          <w:bCs w:val="0"/>
          <w:color w:val="auto"/>
          <w:szCs w:val="21"/>
          <w:highlight w:val="none"/>
        </w:rPr>
        <w:fldChar w:fldCharType="end"/>
      </w:r>
    </w:p>
    <w:p w14:paraId="2FF6E211">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Cs/>
          <w:color w:val="auto"/>
          <w:szCs w:val="21"/>
          <w:highlight w:val="none"/>
        </w:rPr>
        <w:fldChar w:fldCharType="end"/>
      </w:r>
    </w:p>
    <w:p w14:paraId="516E4691">
      <w:pPr>
        <w:spacing w:line="360" w:lineRule="auto"/>
        <w:ind w:firstLine="413" w:firstLineChars="196"/>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中部分加“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”并加下划线的条款，为</w:t>
      </w:r>
      <w:r>
        <w:rPr>
          <w:rFonts w:hint="eastAsia" w:ascii="宋体" w:hAnsi="宋体" w:eastAsia="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rPr>
        <w:t>的实质性要求和条件，着重提醒各</w:t>
      </w:r>
      <w:r>
        <w:rPr>
          <w:rFonts w:hint="eastAsia" w:ascii="宋体" w:hAnsi="宋体" w:eastAsia="宋体" w:cs="宋体"/>
          <w:b/>
          <w:bCs/>
          <w:color w:val="auto"/>
          <w:sz w:val="21"/>
          <w:szCs w:val="21"/>
          <w:highlight w:val="none"/>
          <w:lang w:eastAsia="zh-CN"/>
        </w:rPr>
        <w:t>投标供应商</w:t>
      </w:r>
      <w:r>
        <w:rPr>
          <w:rFonts w:hint="eastAsia" w:ascii="宋体" w:hAnsi="宋体" w:eastAsia="宋体" w:cs="宋体"/>
          <w:b/>
          <w:bCs/>
          <w:color w:val="auto"/>
          <w:sz w:val="21"/>
          <w:szCs w:val="21"/>
          <w:highlight w:val="none"/>
        </w:rPr>
        <w:t>注意，并认真查看</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中的每一个条款及要求，因误读</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而造成的后果，</w:t>
      </w:r>
      <w:r>
        <w:rPr>
          <w:rFonts w:hint="eastAsia" w:ascii="宋体" w:hAnsi="宋体" w:eastAsia="宋体" w:cs="宋体"/>
          <w:b/>
          <w:bCs/>
          <w:color w:val="auto"/>
          <w:sz w:val="21"/>
          <w:szCs w:val="21"/>
          <w:highlight w:val="none"/>
          <w:lang w:eastAsia="zh-CN"/>
        </w:rPr>
        <w:t>采购人</w:t>
      </w:r>
      <w:r>
        <w:rPr>
          <w:rFonts w:hint="eastAsia" w:ascii="宋体" w:hAnsi="宋体" w:eastAsia="宋体" w:cs="宋体"/>
          <w:b/>
          <w:bCs/>
          <w:color w:val="auto"/>
          <w:sz w:val="21"/>
          <w:szCs w:val="21"/>
          <w:highlight w:val="none"/>
        </w:rPr>
        <w:t>概不负责。</w:t>
      </w:r>
    </w:p>
    <w:p w14:paraId="1A84A864">
      <w:pPr>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bCs/>
          <w:color w:val="auto"/>
          <w:sz w:val="21"/>
          <w:szCs w:val="21"/>
          <w:highlight w:val="none"/>
        </w:rPr>
        <w:br w:type="page"/>
      </w:r>
      <w:bookmarkStart w:id="0" w:name="_Toc31697"/>
      <w:bookmarkStart w:id="1" w:name="_Toc262049413"/>
      <w:bookmarkStart w:id="2" w:name="_Toc245191309"/>
      <w:bookmarkStart w:id="3" w:name="_Toc245722276"/>
      <w:bookmarkStart w:id="4" w:name="_Toc262105498"/>
      <w:bookmarkStart w:id="5" w:name="_Toc222114874"/>
      <w:bookmarkStart w:id="6" w:name="_Toc249758859"/>
      <w:bookmarkStart w:id="7" w:name="_Toc221374621"/>
      <w:bookmarkStart w:id="8" w:name="_Toc221423614"/>
      <w:bookmarkStart w:id="9" w:name="_Toc249758707"/>
      <w:bookmarkStart w:id="10" w:name="_Toc239145349"/>
      <w:bookmarkStart w:id="11" w:name="_Toc221356946"/>
      <w:bookmarkStart w:id="12" w:name="_Toc221356881"/>
      <w:bookmarkStart w:id="13" w:name="_Toc241404197"/>
      <w:bookmarkStart w:id="14" w:name="_Toc246261260"/>
      <w:bookmarkStart w:id="15" w:name="_Toc223715993"/>
      <w:r>
        <w:rPr>
          <w:rFonts w:hint="eastAsia" w:ascii="宋体" w:hAnsi="宋体" w:eastAsia="宋体" w:cs="宋体"/>
          <w:b/>
          <w:color w:val="auto"/>
          <w:kern w:val="0"/>
          <w:sz w:val="21"/>
          <w:szCs w:val="21"/>
          <w:highlight w:val="none"/>
        </w:rPr>
        <w:t>投标报名申请表</w:t>
      </w:r>
    </w:p>
    <w:p w14:paraId="2612635C">
      <w:pPr>
        <w:jc w:val="center"/>
        <w:outlineLvl w:val="9"/>
        <w:rPr>
          <w:rFonts w:hint="eastAsia" w:ascii="宋体" w:hAnsi="宋体" w:eastAsia="宋体" w:cs="宋体"/>
          <w:b/>
          <w:color w:val="auto"/>
          <w:kern w:val="0"/>
          <w:sz w:val="21"/>
          <w:szCs w:val="21"/>
          <w:highlight w:val="none"/>
        </w:rPr>
      </w:pPr>
    </w:p>
    <w:tbl>
      <w:tblPr>
        <w:tblStyle w:val="34"/>
        <w:tblW w:w="0" w:type="auto"/>
        <w:jc w:val="center"/>
        <w:tblLayout w:type="fixed"/>
        <w:tblCellMar>
          <w:top w:w="0" w:type="dxa"/>
          <w:left w:w="108" w:type="dxa"/>
          <w:bottom w:w="0" w:type="dxa"/>
          <w:right w:w="108" w:type="dxa"/>
        </w:tblCellMar>
      </w:tblPr>
      <w:tblGrid>
        <w:gridCol w:w="814"/>
        <w:gridCol w:w="1501"/>
        <w:gridCol w:w="3520"/>
        <w:gridCol w:w="485"/>
        <w:gridCol w:w="775"/>
        <w:gridCol w:w="13"/>
        <w:gridCol w:w="2441"/>
      </w:tblGrid>
      <w:tr w14:paraId="42252E00">
        <w:tblPrEx>
          <w:tblCellMar>
            <w:top w:w="0" w:type="dxa"/>
            <w:left w:w="108" w:type="dxa"/>
            <w:bottom w:w="0" w:type="dxa"/>
            <w:right w:w="108" w:type="dxa"/>
          </w:tblCellMar>
        </w:tblPrEx>
        <w:trPr>
          <w:trHeight w:val="705" w:hRule="atLeast"/>
          <w:jc w:val="center"/>
        </w:trPr>
        <w:tc>
          <w:tcPr>
            <w:tcW w:w="2315" w:type="dxa"/>
            <w:gridSpan w:val="2"/>
            <w:tcBorders>
              <w:top w:val="single" w:color="auto" w:sz="12" w:space="0"/>
              <w:left w:val="single" w:color="auto" w:sz="12" w:space="0"/>
              <w:bottom w:val="single" w:color="auto" w:sz="2" w:space="0"/>
              <w:right w:val="single" w:color="auto" w:sz="2" w:space="0"/>
            </w:tcBorders>
            <w:noWrap w:val="0"/>
            <w:vAlign w:val="center"/>
          </w:tcPr>
          <w:p w14:paraId="3F6BB48E">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w:t>
            </w:r>
          </w:p>
        </w:tc>
        <w:tc>
          <w:tcPr>
            <w:tcW w:w="7234" w:type="dxa"/>
            <w:gridSpan w:val="5"/>
            <w:tcBorders>
              <w:top w:val="single" w:color="auto" w:sz="12" w:space="0"/>
              <w:left w:val="single" w:color="auto" w:sz="2" w:space="0"/>
              <w:bottom w:val="single" w:color="auto" w:sz="2" w:space="0"/>
              <w:right w:val="single" w:color="auto" w:sz="12" w:space="0"/>
            </w:tcBorders>
            <w:noWrap w:val="0"/>
            <w:vAlign w:val="center"/>
          </w:tcPr>
          <w:p w14:paraId="45B7FB38">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年   月   日</w:t>
            </w:r>
          </w:p>
        </w:tc>
      </w:tr>
      <w:tr w14:paraId="5434AEBA">
        <w:tblPrEx>
          <w:tblCellMar>
            <w:top w:w="0" w:type="dxa"/>
            <w:left w:w="108" w:type="dxa"/>
            <w:bottom w:w="0" w:type="dxa"/>
            <w:right w:w="108" w:type="dxa"/>
          </w:tblCellMar>
        </w:tblPrEx>
        <w:trPr>
          <w:trHeight w:val="750"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14:paraId="1F7ECC24">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w:t>
            </w:r>
          </w:p>
        </w:tc>
        <w:tc>
          <w:tcPr>
            <w:tcW w:w="7234" w:type="dxa"/>
            <w:gridSpan w:val="5"/>
            <w:tcBorders>
              <w:top w:val="single" w:color="auto" w:sz="2" w:space="0"/>
              <w:left w:val="single" w:color="auto" w:sz="2" w:space="0"/>
              <w:bottom w:val="single" w:color="auto" w:sz="2" w:space="0"/>
              <w:right w:val="single" w:color="auto" w:sz="12" w:space="0"/>
            </w:tcBorders>
            <w:noWrap w:val="0"/>
            <w:vAlign w:val="center"/>
          </w:tcPr>
          <w:p w14:paraId="22A62A63">
            <w:pPr>
              <w:widowControl/>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48辆皮卡车</w:t>
            </w:r>
          </w:p>
        </w:tc>
      </w:tr>
      <w:tr w14:paraId="7D058657">
        <w:tblPrEx>
          <w:tblCellMar>
            <w:top w:w="0" w:type="dxa"/>
            <w:left w:w="108" w:type="dxa"/>
            <w:bottom w:w="0" w:type="dxa"/>
            <w:right w:w="108" w:type="dxa"/>
          </w:tblCellMar>
        </w:tblPrEx>
        <w:trPr>
          <w:trHeight w:val="759"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14:paraId="210CBD53">
            <w:pPr>
              <w:widowControl/>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标段名称</w:t>
            </w:r>
          </w:p>
        </w:tc>
        <w:tc>
          <w:tcPr>
            <w:tcW w:w="7234" w:type="dxa"/>
            <w:gridSpan w:val="5"/>
            <w:tcBorders>
              <w:top w:val="single" w:color="auto" w:sz="2" w:space="0"/>
              <w:left w:val="single" w:color="auto" w:sz="2" w:space="0"/>
              <w:bottom w:val="single" w:color="auto" w:sz="2" w:space="0"/>
              <w:right w:val="single" w:color="auto" w:sz="12" w:space="0"/>
            </w:tcBorders>
            <w:noWrap w:val="0"/>
            <w:vAlign w:val="center"/>
          </w:tcPr>
          <w:p w14:paraId="79896D50">
            <w:pPr>
              <w:widowControl/>
              <w:jc w:val="center"/>
              <w:outlineLvl w:val="9"/>
              <w:rPr>
                <w:rFonts w:hint="eastAsia" w:ascii="宋体" w:hAnsi="宋体" w:eastAsia="宋体" w:cs="宋体"/>
                <w:color w:val="auto"/>
                <w:kern w:val="0"/>
                <w:sz w:val="21"/>
                <w:szCs w:val="21"/>
                <w:highlight w:val="none"/>
                <w:lang w:eastAsia="zh-CN"/>
              </w:rPr>
            </w:pPr>
          </w:p>
        </w:tc>
      </w:tr>
      <w:tr w14:paraId="3F6BB0E7">
        <w:tblPrEx>
          <w:tblCellMar>
            <w:top w:w="0" w:type="dxa"/>
            <w:left w:w="108" w:type="dxa"/>
            <w:bottom w:w="0" w:type="dxa"/>
            <w:right w:w="108" w:type="dxa"/>
          </w:tblCellMar>
        </w:tblPrEx>
        <w:trPr>
          <w:trHeight w:val="759"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14:paraId="6FBA684E">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采购编号</w:t>
            </w:r>
          </w:p>
        </w:tc>
        <w:tc>
          <w:tcPr>
            <w:tcW w:w="7234" w:type="dxa"/>
            <w:gridSpan w:val="5"/>
            <w:tcBorders>
              <w:top w:val="single" w:color="auto" w:sz="2" w:space="0"/>
              <w:left w:val="single" w:color="auto" w:sz="2" w:space="0"/>
              <w:bottom w:val="single" w:color="auto" w:sz="2" w:space="0"/>
              <w:right w:val="single" w:color="auto" w:sz="12" w:space="0"/>
            </w:tcBorders>
            <w:noWrap w:val="0"/>
            <w:vAlign w:val="center"/>
          </w:tcPr>
          <w:p w14:paraId="46A46ED9">
            <w:pPr>
              <w:widowControl/>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WGSS-JFJT-X-</w:t>
            </w:r>
            <w:r>
              <w:rPr>
                <w:rFonts w:hint="eastAsia" w:ascii="宋体" w:hAnsi="宋体" w:eastAsia="宋体" w:cs="宋体"/>
                <w:color w:val="auto"/>
                <w:kern w:val="0"/>
                <w:sz w:val="21"/>
                <w:szCs w:val="21"/>
                <w:highlight w:val="none"/>
                <w:lang w:eastAsia="zh-CN"/>
              </w:rPr>
              <w:t>2025010</w:t>
            </w:r>
          </w:p>
        </w:tc>
      </w:tr>
      <w:tr w14:paraId="04C00E28">
        <w:tblPrEx>
          <w:tblCellMar>
            <w:top w:w="0" w:type="dxa"/>
            <w:left w:w="108" w:type="dxa"/>
            <w:bottom w:w="0" w:type="dxa"/>
            <w:right w:w="108" w:type="dxa"/>
          </w:tblCellMar>
        </w:tblPrEx>
        <w:trPr>
          <w:trHeight w:val="735"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14:paraId="00C7BF78">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投标申请单位名称</w:t>
            </w:r>
          </w:p>
          <w:p w14:paraId="79399111">
            <w:pPr>
              <w:widowControl/>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加盖单位公章</w:t>
            </w:r>
            <w:r>
              <w:rPr>
                <w:rFonts w:hint="eastAsia" w:ascii="宋体" w:hAnsi="宋体" w:eastAsia="宋体" w:cs="宋体"/>
                <w:color w:val="auto"/>
                <w:kern w:val="0"/>
                <w:sz w:val="21"/>
                <w:szCs w:val="21"/>
                <w:highlight w:val="none"/>
                <w:lang w:eastAsia="zh-CN"/>
              </w:rPr>
              <w:t>）</w:t>
            </w:r>
          </w:p>
        </w:tc>
        <w:tc>
          <w:tcPr>
            <w:tcW w:w="7234" w:type="dxa"/>
            <w:gridSpan w:val="5"/>
            <w:tcBorders>
              <w:top w:val="single" w:color="auto" w:sz="2" w:space="0"/>
              <w:left w:val="single" w:color="auto" w:sz="2" w:space="0"/>
              <w:bottom w:val="single" w:color="auto" w:sz="2" w:space="0"/>
              <w:right w:val="single" w:color="auto" w:sz="12" w:space="0"/>
            </w:tcBorders>
            <w:noWrap w:val="0"/>
            <w:vAlign w:val="center"/>
          </w:tcPr>
          <w:p w14:paraId="34B4B243">
            <w:pPr>
              <w:widowControl/>
              <w:jc w:val="center"/>
              <w:outlineLvl w:val="9"/>
              <w:rPr>
                <w:rFonts w:hint="eastAsia" w:ascii="宋体" w:hAnsi="宋体" w:eastAsia="宋体" w:cs="宋体"/>
                <w:color w:val="auto"/>
                <w:kern w:val="0"/>
                <w:sz w:val="21"/>
                <w:szCs w:val="21"/>
                <w:highlight w:val="none"/>
              </w:rPr>
            </w:pPr>
          </w:p>
        </w:tc>
      </w:tr>
      <w:tr w14:paraId="4A0001E0">
        <w:tblPrEx>
          <w:tblCellMar>
            <w:top w:w="0" w:type="dxa"/>
            <w:left w:w="108" w:type="dxa"/>
            <w:bottom w:w="0" w:type="dxa"/>
            <w:right w:w="108" w:type="dxa"/>
          </w:tblCellMar>
        </w:tblPrEx>
        <w:trPr>
          <w:trHeight w:val="774"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14:paraId="6F7DD12E">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项目联系人</w:t>
            </w:r>
          </w:p>
        </w:tc>
        <w:tc>
          <w:tcPr>
            <w:tcW w:w="3520" w:type="dxa"/>
            <w:tcBorders>
              <w:top w:val="single" w:color="auto" w:sz="2" w:space="0"/>
              <w:left w:val="single" w:color="auto" w:sz="2" w:space="0"/>
              <w:bottom w:val="single" w:color="auto" w:sz="2" w:space="0"/>
              <w:right w:val="single" w:color="auto" w:sz="2" w:space="0"/>
            </w:tcBorders>
            <w:noWrap w:val="0"/>
            <w:vAlign w:val="center"/>
          </w:tcPr>
          <w:p w14:paraId="5D63BCD3">
            <w:pPr>
              <w:widowControl/>
              <w:jc w:val="center"/>
              <w:outlineLvl w:val="9"/>
              <w:rPr>
                <w:rFonts w:hint="eastAsia" w:ascii="宋体" w:hAnsi="宋体" w:eastAsia="宋体" w:cs="宋体"/>
                <w:color w:val="auto"/>
                <w:kern w:val="0"/>
                <w:sz w:val="21"/>
                <w:szCs w:val="21"/>
                <w:highlight w:val="none"/>
              </w:rPr>
            </w:pPr>
          </w:p>
        </w:tc>
        <w:tc>
          <w:tcPr>
            <w:tcW w:w="1273" w:type="dxa"/>
            <w:gridSpan w:val="3"/>
            <w:tcBorders>
              <w:top w:val="single" w:color="auto" w:sz="2" w:space="0"/>
              <w:left w:val="single" w:color="auto" w:sz="2" w:space="0"/>
              <w:bottom w:val="single" w:color="auto" w:sz="2" w:space="0"/>
              <w:right w:val="single" w:color="auto" w:sz="2" w:space="0"/>
            </w:tcBorders>
            <w:noWrap w:val="0"/>
            <w:vAlign w:val="center"/>
          </w:tcPr>
          <w:p w14:paraId="60E5E45B">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手机</w:t>
            </w:r>
          </w:p>
        </w:tc>
        <w:tc>
          <w:tcPr>
            <w:tcW w:w="2441" w:type="dxa"/>
            <w:tcBorders>
              <w:top w:val="single" w:color="auto" w:sz="2" w:space="0"/>
              <w:left w:val="single" w:color="auto" w:sz="2" w:space="0"/>
              <w:bottom w:val="single" w:color="auto" w:sz="2" w:space="0"/>
              <w:right w:val="single" w:color="auto" w:sz="12" w:space="0"/>
            </w:tcBorders>
            <w:noWrap w:val="0"/>
            <w:vAlign w:val="center"/>
          </w:tcPr>
          <w:p w14:paraId="1BC99E47">
            <w:pPr>
              <w:widowControl/>
              <w:jc w:val="center"/>
              <w:outlineLvl w:val="9"/>
              <w:rPr>
                <w:rFonts w:hint="eastAsia" w:ascii="宋体" w:hAnsi="宋体" w:eastAsia="宋体" w:cs="宋体"/>
                <w:color w:val="auto"/>
                <w:kern w:val="0"/>
                <w:sz w:val="21"/>
                <w:szCs w:val="21"/>
                <w:highlight w:val="none"/>
              </w:rPr>
            </w:pPr>
          </w:p>
        </w:tc>
      </w:tr>
      <w:tr w14:paraId="7B87537B">
        <w:tblPrEx>
          <w:tblCellMar>
            <w:top w:w="0" w:type="dxa"/>
            <w:left w:w="108" w:type="dxa"/>
            <w:bottom w:w="0" w:type="dxa"/>
            <w:right w:w="108" w:type="dxa"/>
          </w:tblCellMar>
        </w:tblPrEx>
        <w:trPr>
          <w:trHeight w:val="735"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14:paraId="57EE8F8B">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p>
        </w:tc>
        <w:tc>
          <w:tcPr>
            <w:tcW w:w="3520" w:type="dxa"/>
            <w:tcBorders>
              <w:top w:val="single" w:color="auto" w:sz="2" w:space="0"/>
              <w:left w:val="single" w:color="auto" w:sz="2" w:space="0"/>
              <w:bottom w:val="single" w:color="auto" w:sz="2" w:space="0"/>
              <w:right w:val="single" w:color="auto" w:sz="2" w:space="0"/>
            </w:tcBorders>
            <w:noWrap w:val="0"/>
            <w:vAlign w:val="center"/>
          </w:tcPr>
          <w:p w14:paraId="313CB682">
            <w:pPr>
              <w:widowControl/>
              <w:jc w:val="center"/>
              <w:outlineLvl w:val="9"/>
              <w:rPr>
                <w:rFonts w:hint="eastAsia" w:ascii="宋体" w:hAnsi="宋体" w:eastAsia="宋体" w:cs="宋体"/>
                <w:color w:val="auto"/>
                <w:kern w:val="0"/>
                <w:sz w:val="21"/>
                <w:szCs w:val="21"/>
                <w:highlight w:val="none"/>
              </w:rPr>
            </w:pPr>
          </w:p>
        </w:tc>
        <w:tc>
          <w:tcPr>
            <w:tcW w:w="1273" w:type="dxa"/>
            <w:gridSpan w:val="3"/>
            <w:tcBorders>
              <w:top w:val="single" w:color="auto" w:sz="2" w:space="0"/>
              <w:left w:val="single" w:color="auto" w:sz="2" w:space="0"/>
              <w:bottom w:val="single" w:color="auto" w:sz="2" w:space="0"/>
              <w:right w:val="single" w:color="auto" w:sz="2" w:space="0"/>
            </w:tcBorders>
            <w:noWrap w:val="0"/>
            <w:vAlign w:val="center"/>
          </w:tcPr>
          <w:p w14:paraId="52E88E25">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传真</w:t>
            </w:r>
          </w:p>
        </w:tc>
        <w:tc>
          <w:tcPr>
            <w:tcW w:w="2441" w:type="dxa"/>
            <w:tcBorders>
              <w:top w:val="single" w:color="auto" w:sz="2" w:space="0"/>
              <w:left w:val="single" w:color="auto" w:sz="2" w:space="0"/>
              <w:bottom w:val="single" w:color="auto" w:sz="2" w:space="0"/>
              <w:right w:val="single" w:color="auto" w:sz="12" w:space="0"/>
            </w:tcBorders>
            <w:noWrap w:val="0"/>
            <w:vAlign w:val="center"/>
          </w:tcPr>
          <w:p w14:paraId="3886C71A">
            <w:pPr>
              <w:widowControl/>
              <w:jc w:val="center"/>
              <w:outlineLvl w:val="9"/>
              <w:rPr>
                <w:rFonts w:hint="eastAsia" w:ascii="宋体" w:hAnsi="宋体" w:eastAsia="宋体" w:cs="宋体"/>
                <w:color w:val="auto"/>
                <w:kern w:val="0"/>
                <w:sz w:val="21"/>
                <w:szCs w:val="21"/>
                <w:highlight w:val="none"/>
              </w:rPr>
            </w:pPr>
          </w:p>
        </w:tc>
      </w:tr>
      <w:tr w14:paraId="074E2B16">
        <w:tblPrEx>
          <w:tblCellMar>
            <w:top w:w="0" w:type="dxa"/>
            <w:left w:w="108" w:type="dxa"/>
            <w:bottom w:w="0" w:type="dxa"/>
            <w:right w:w="108" w:type="dxa"/>
          </w:tblCellMar>
        </w:tblPrEx>
        <w:trPr>
          <w:trHeight w:val="697"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14:paraId="6704C3F4">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E-mail</w:t>
            </w:r>
          </w:p>
        </w:tc>
        <w:tc>
          <w:tcPr>
            <w:tcW w:w="3520" w:type="dxa"/>
            <w:tcBorders>
              <w:top w:val="single" w:color="auto" w:sz="2" w:space="0"/>
              <w:left w:val="single" w:color="auto" w:sz="2" w:space="0"/>
              <w:bottom w:val="single" w:color="auto" w:sz="2" w:space="0"/>
              <w:right w:val="single" w:color="auto" w:sz="2" w:space="0"/>
            </w:tcBorders>
            <w:noWrap w:val="0"/>
            <w:vAlign w:val="center"/>
          </w:tcPr>
          <w:p w14:paraId="552CC17C">
            <w:pPr>
              <w:widowControl/>
              <w:jc w:val="center"/>
              <w:outlineLvl w:val="9"/>
              <w:rPr>
                <w:rFonts w:hint="eastAsia" w:ascii="宋体" w:hAnsi="宋体" w:eastAsia="宋体" w:cs="宋体"/>
                <w:color w:val="auto"/>
                <w:kern w:val="0"/>
                <w:sz w:val="21"/>
                <w:szCs w:val="21"/>
                <w:highlight w:val="none"/>
              </w:rPr>
            </w:pPr>
          </w:p>
        </w:tc>
        <w:tc>
          <w:tcPr>
            <w:tcW w:w="1273" w:type="dxa"/>
            <w:gridSpan w:val="3"/>
            <w:tcBorders>
              <w:top w:val="single" w:color="auto" w:sz="2" w:space="0"/>
              <w:left w:val="single" w:color="auto" w:sz="2" w:space="0"/>
              <w:bottom w:val="single" w:color="auto" w:sz="2" w:space="0"/>
              <w:right w:val="single" w:color="auto" w:sz="2" w:space="0"/>
            </w:tcBorders>
            <w:noWrap w:val="0"/>
            <w:vAlign w:val="center"/>
          </w:tcPr>
          <w:p w14:paraId="4B1759F9">
            <w:pPr>
              <w:widowControl/>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p>
        </w:tc>
        <w:tc>
          <w:tcPr>
            <w:tcW w:w="2441" w:type="dxa"/>
            <w:tcBorders>
              <w:top w:val="single" w:color="auto" w:sz="2" w:space="0"/>
              <w:left w:val="single" w:color="auto" w:sz="2" w:space="0"/>
              <w:bottom w:val="single" w:color="auto" w:sz="2" w:space="0"/>
              <w:right w:val="single" w:color="auto" w:sz="12" w:space="0"/>
            </w:tcBorders>
            <w:noWrap w:val="0"/>
            <w:vAlign w:val="center"/>
          </w:tcPr>
          <w:p w14:paraId="3427D9FD">
            <w:pPr>
              <w:widowControl/>
              <w:jc w:val="center"/>
              <w:outlineLvl w:val="9"/>
              <w:rPr>
                <w:rFonts w:hint="eastAsia" w:ascii="宋体" w:hAnsi="宋体" w:eastAsia="宋体" w:cs="宋体"/>
                <w:color w:val="auto"/>
                <w:kern w:val="0"/>
                <w:sz w:val="21"/>
                <w:szCs w:val="21"/>
                <w:highlight w:val="none"/>
              </w:rPr>
            </w:pPr>
          </w:p>
        </w:tc>
      </w:tr>
      <w:tr w14:paraId="2878EE1D">
        <w:tblPrEx>
          <w:tblCellMar>
            <w:top w:w="0" w:type="dxa"/>
            <w:left w:w="108" w:type="dxa"/>
            <w:bottom w:w="0" w:type="dxa"/>
            <w:right w:w="108" w:type="dxa"/>
          </w:tblCellMar>
        </w:tblPrEx>
        <w:trPr>
          <w:trHeight w:val="659" w:hRule="atLeast"/>
          <w:jc w:val="center"/>
        </w:trPr>
        <w:tc>
          <w:tcPr>
            <w:tcW w:w="2315" w:type="dxa"/>
            <w:gridSpan w:val="2"/>
            <w:tcBorders>
              <w:top w:val="single" w:color="auto" w:sz="2" w:space="0"/>
              <w:left w:val="single" w:color="auto" w:sz="12" w:space="0"/>
              <w:bottom w:val="single" w:color="auto" w:sz="12" w:space="0"/>
              <w:right w:val="single" w:color="auto" w:sz="2" w:space="0"/>
            </w:tcBorders>
            <w:noWrap w:val="0"/>
            <w:vAlign w:val="center"/>
          </w:tcPr>
          <w:p w14:paraId="0A938FBC">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p>
        </w:tc>
        <w:tc>
          <w:tcPr>
            <w:tcW w:w="7234" w:type="dxa"/>
            <w:gridSpan w:val="5"/>
            <w:tcBorders>
              <w:top w:val="single" w:color="auto" w:sz="2" w:space="0"/>
              <w:left w:val="single" w:color="auto" w:sz="2" w:space="0"/>
              <w:bottom w:val="single" w:color="auto" w:sz="12" w:space="0"/>
              <w:right w:val="single" w:color="auto" w:sz="12" w:space="0"/>
            </w:tcBorders>
            <w:noWrap w:val="0"/>
            <w:vAlign w:val="center"/>
          </w:tcPr>
          <w:p w14:paraId="18673A53">
            <w:pPr>
              <w:widowControl/>
              <w:jc w:val="center"/>
              <w:outlineLvl w:val="9"/>
              <w:rPr>
                <w:rFonts w:hint="eastAsia" w:ascii="宋体" w:hAnsi="宋体" w:eastAsia="宋体" w:cs="宋体"/>
                <w:color w:val="auto"/>
                <w:kern w:val="0"/>
                <w:sz w:val="21"/>
                <w:szCs w:val="21"/>
                <w:highlight w:val="none"/>
              </w:rPr>
            </w:pPr>
          </w:p>
        </w:tc>
      </w:tr>
      <w:tr w14:paraId="44DD83CC">
        <w:tblPrEx>
          <w:tblCellMar>
            <w:top w:w="0" w:type="dxa"/>
            <w:left w:w="108" w:type="dxa"/>
            <w:bottom w:w="0" w:type="dxa"/>
            <w:right w:w="108" w:type="dxa"/>
          </w:tblCellMar>
        </w:tblPrEx>
        <w:trPr>
          <w:trHeight w:val="809" w:hRule="atLeast"/>
          <w:jc w:val="center"/>
        </w:trPr>
        <w:tc>
          <w:tcPr>
            <w:tcW w:w="9549" w:type="dxa"/>
            <w:gridSpan w:val="7"/>
            <w:tcBorders>
              <w:top w:val="single" w:color="auto" w:sz="12" w:space="0"/>
              <w:left w:val="single" w:color="auto" w:sz="12" w:space="0"/>
              <w:bottom w:val="single" w:color="auto" w:sz="4" w:space="0"/>
              <w:right w:val="single" w:color="auto" w:sz="12" w:space="0"/>
            </w:tcBorders>
            <w:noWrap w:val="0"/>
            <w:vAlign w:val="center"/>
          </w:tcPr>
          <w:p w14:paraId="468C9D6A">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提交的报名资料清单</w:t>
            </w:r>
          </w:p>
          <w:p w14:paraId="2B21CB6A">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（以下内容由采购代理机构工作人员填写）</w:t>
            </w:r>
          </w:p>
        </w:tc>
      </w:tr>
      <w:tr w14:paraId="2FA3C6AB">
        <w:tblPrEx>
          <w:tblCellMar>
            <w:top w:w="0" w:type="dxa"/>
            <w:left w:w="108" w:type="dxa"/>
            <w:bottom w:w="0" w:type="dxa"/>
            <w:right w:w="108" w:type="dxa"/>
          </w:tblCellMar>
        </w:tblPrEx>
        <w:trPr>
          <w:trHeight w:val="809" w:hRule="atLeast"/>
          <w:jc w:val="center"/>
        </w:trPr>
        <w:tc>
          <w:tcPr>
            <w:tcW w:w="814" w:type="dxa"/>
            <w:tcBorders>
              <w:top w:val="single" w:color="auto" w:sz="4" w:space="0"/>
              <w:left w:val="single" w:color="auto" w:sz="12" w:space="0"/>
              <w:bottom w:val="single" w:color="auto" w:sz="4" w:space="0"/>
              <w:right w:val="single" w:color="auto" w:sz="4" w:space="0"/>
            </w:tcBorders>
            <w:noWrap w:val="0"/>
            <w:vAlign w:val="center"/>
          </w:tcPr>
          <w:p w14:paraId="6A45A80B">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5506" w:type="dxa"/>
            <w:gridSpan w:val="3"/>
            <w:tcBorders>
              <w:top w:val="single" w:color="auto" w:sz="4" w:space="0"/>
              <w:left w:val="nil"/>
              <w:bottom w:val="single" w:color="auto" w:sz="4" w:space="0"/>
              <w:right w:val="single" w:color="auto" w:sz="4" w:space="0"/>
            </w:tcBorders>
            <w:noWrap w:val="0"/>
            <w:vAlign w:val="center"/>
          </w:tcPr>
          <w:p w14:paraId="350A535E">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提交资料名称</w:t>
            </w:r>
          </w:p>
        </w:tc>
        <w:tc>
          <w:tcPr>
            <w:tcW w:w="775" w:type="dxa"/>
            <w:tcBorders>
              <w:top w:val="single" w:color="auto" w:sz="4" w:space="0"/>
              <w:left w:val="nil"/>
              <w:bottom w:val="single" w:color="auto" w:sz="4" w:space="0"/>
              <w:right w:val="single" w:color="auto" w:sz="4" w:space="0"/>
            </w:tcBorders>
            <w:noWrap w:val="0"/>
            <w:vAlign w:val="center"/>
          </w:tcPr>
          <w:p w14:paraId="0264EF3F">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w:t>
            </w:r>
          </w:p>
          <w:p w14:paraId="05AA641E">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提交</w:t>
            </w:r>
          </w:p>
        </w:tc>
        <w:tc>
          <w:tcPr>
            <w:tcW w:w="2454" w:type="dxa"/>
            <w:gridSpan w:val="2"/>
            <w:tcBorders>
              <w:top w:val="single" w:color="auto" w:sz="4" w:space="0"/>
              <w:left w:val="nil"/>
              <w:bottom w:val="single" w:color="auto" w:sz="4" w:space="0"/>
              <w:right w:val="single" w:color="auto" w:sz="12" w:space="0"/>
            </w:tcBorders>
            <w:noWrap w:val="0"/>
            <w:vAlign w:val="center"/>
          </w:tcPr>
          <w:p w14:paraId="61A642A5">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14:paraId="5D280A74">
        <w:tblPrEx>
          <w:tblCellMar>
            <w:top w:w="0" w:type="dxa"/>
            <w:left w:w="108" w:type="dxa"/>
            <w:bottom w:w="0" w:type="dxa"/>
            <w:right w:w="108" w:type="dxa"/>
          </w:tblCellMar>
        </w:tblPrEx>
        <w:trPr>
          <w:trHeight w:val="784" w:hRule="atLeast"/>
          <w:jc w:val="center"/>
        </w:trPr>
        <w:tc>
          <w:tcPr>
            <w:tcW w:w="814" w:type="dxa"/>
            <w:tcBorders>
              <w:top w:val="single" w:color="auto" w:sz="4" w:space="0"/>
              <w:left w:val="single" w:color="auto" w:sz="12" w:space="0"/>
              <w:bottom w:val="single" w:color="auto" w:sz="4" w:space="0"/>
              <w:right w:val="single" w:color="auto" w:sz="4" w:space="0"/>
            </w:tcBorders>
            <w:noWrap w:val="0"/>
            <w:vAlign w:val="center"/>
          </w:tcPr>
          <w:p w14:paraId="2D00A1BE">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506" w:type="dxa"/>
            <w:gridSpan w:val="3"/>
            <w:tcBorders>
              <w:top w:val="single" w:color="auto" w:sz="4" w:space="0"/>
              <w:left w:val="nil"/>
              <w:bottom w:val="single" w:color="auto" w:sz="4" w:space="0"/>
              <w:right w:val="single" w:color="auto" w:sz="4" w:space="0"/>
            </w:tcBorders>
            <w:noWrap w:val="0"/>
            <w:vAlign w:val="center"/>
          </w:tcPr>
          <w:p w14:paraId="62E7D101">
            <w:pPr>
              <w:widowControl/>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企业法人营业执照副本复印件（加盖公章扫描件）</w:t>
            </w:r>
          </w:p>
        </w:tc>
        <w:tc>
          <w:tcPr>
            <w:tcW w:w="775" w:type="dxa"/>
            <w:tcBorders>
              <w:top w:val="single" w:color="auto" w:sz="4" w:space="0"/>
              <w:left w:val="nil"/>
              <w:bottom w:val="single" w:color="auto" w:sz="4" w:space="0"/>
              <w:right w:val="single" w:color="auto" w:sz="4" w:space="0"/>
            </w:tcBorders>
            <w:noWrap w:val="0"/>
            <w:vAlign w:val="center"/>
          </w:tcPr>
          <w:p w14:paraId="057D3A75">
            <w:pPr>
              <w:widowControl/>
              <w:jc w:val="center"/>
              <w:outlineLvl w:val="9"/>
              <w:rPr>
                <w:rFonts w:hint="eastAsia" w:ascii="宋体" w:hAnsi="宋体" w:eastAsia="宋体" w:cs="宋体"/>
                <w:color w:val="auto"/>
                <w:kern w:val="0"/>
                <w:sz w:val="21"/>
                <w:szCs w:val="21"/>
                <w:highlight w:val="none"/>
              </w:rPr>
            </w:pPr>
          </w:p>
        </w:tc>
        <w:tc>
          <w:tcPr>
            <w:tcW w:w="2454" w:type="dxa"/>
            <w:gridSpan w:val="2"/>
            <w:tcBorders>
              <w:top w:val="single" w:color="auto" w:sz="4" w:space="0"/>
              <w:left w:val="nil"/>
              <w:bottom w:val="single" w:color="auto" w:sz="4" w:space="0"/>
              <w:right w:val="single" w:color="auto" w:sz="12" w:space="0"/>
            </w:tcBorders>
            <w:noWrap w:val="0"/>
            <w:vAlign w:val="center"/>
          </w:tcPr>
          <w:p w14:paraId="427E9309">
            <w:pPr>
              <w:widowControl/>
              <w:jc w:val="center"/>
              <w:outlineLvl w:val="9"/>
              <w:rPr>
                <w:rFonts w:hint="eastAsia" w:ascii="宋体" w:hAnsi="宋体" w:eastAsia="宋体" w:cs="宋体"/>
                <w:color w:val="auto"/>
                <w:kern w:val="0"/>
                <w:sz w:val="21"/>
                <w:szCs w:val="21"/>
                <w:highlight w:val="none"/>
              </w:rPr>
            </w:pPr>
          </w:p>
        </w:tc>
      </w:tr>
      <w:tr w14:paraId="2ABB3C5A">
        <w:tblPrEx>
          <w:tblCellMar>
            <w:top w:w="0" w:type="dxa"/>
            <w:left w:w="108" w:type="dxa"/>
            <w:bottom w:w="0" w:type="dxa"/>
            <w:right w:w="108" w:type="dxa"/>
          </w:tblCellMar>
        </w:tblPrEx>
        <w:trPr>
          <w:trHeight w:val="764" w:hRule="atLeast"/>
          <w:jc w:val="center"/>
        </w:trPr>
        <w:tc>
          <w:tcPr>
            <w:tcW w:w="814" w:type="dxa"/>
            <w:tcBorders>
              <w:top w:val="single" w:color="auto" w:sz="4" w:space="0"/>
              <w:left w:val="single" w:color="auto" w:sz="12" w:space="0"/>
              <w:bottom w:val="single" w:color="auto" w:sz="4" w:space="0"/>
              <w:right w:val="single" w:color="auto" w:sz="4" w:space="0"/>
            </w:tcBorders>
            <w:noWrap w:val="0"/>
            <w:vAlign w:val="center"/>
          </w:tcPr>
          <w:p w14:paraId="463A8308">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5506" w:type="dxa"/>
            <w:gridSpan w:val="3"/>
            <w:tcBorders>
              <w:top w:val="single" w:color="auto" w:sz="4" w:space="0"/>
              <w:left w:val="nil"/>
              <w:bottom w:val="single" w:color="auto" w:sz="4" w:space="0"/>
              <w:right w:val="single" w:color="auto" w:sz="4" w:space="0"/>
            </w:tcBorders>
            <w:noWrap w:val="0"/>
            <w:vAlign w:val="center"/>
          </w:tcPr>
          <w:p w14:paraId="0F2F6884">
            <w:pPr>
              <w:widowControl/>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标书购买费用凭证（加盖公章扫描件）</w:t>
            </w:r>
          </w:p>
        </w:tc>
        <w:tc>
          <w:tcPr>
            <w:tcW w:w="775" w:type="dxa"/>
            <w:tcBorders>
              <w:top w:val="single" w:color="auto" w:sz="4" w:space="0"/>
              <w:left w:val="nil"/>
              <w:bottom w:val="single" w:color="auto" w:sz="4" w:space="0"/>
              <w:right w:val="single" w:color="auto" w:sz="4" w:space="0"/>
            </w:tcBorders>
            <w:noWrap w:val="0"/>
            <w:vAlign w:val="center"/>
          </w:tcPr>
          <w:p w14:paraId="301F19E2">
            <w:pPr>
              <w:widowControl/>
              <w:jc w:val="center"/>
              <w:outlineLvl w:val="9"/>
              <w:rPr>
                <w:rFonts w:hint="eastAsia" w:ascii="宋体" w:hAnsi="宋体" w:eastAsia="宋体" w:cs="宋体"/>
                <w:color w:val="auto"/>
                <w:kern w:val="0"/>
                <w:sz w:val="21"/>
                <w:szCs w:val="21"/>
                <w:highlight w:val="none"/>
              </w:rPr>
            </w:pPr>
          </w:p>
        </w:tc>
        <w:tc>
          <w:tcPr>
            <w:tcW w:w="2454" w:type="dxa"/>
            <w:gridSpan w:val="2"/>
            <w:tcBorders>
              <w:top w:val="single" w:color="auto" w:sz="4" w:space="0"/>
              <w:left w:val="nil"/>
              <w:bottom w:val="single" w:color="auto" w:sz="4" w:space="0"/>
              <w:right w:val="single" w:color="auto" w:sz="12" w:space="0"/>
            </w:tcBorders>
            <w:noWrap w:val="0"/>
            <w:vAlign w:val="center"/>
          </w:tcPr>
          <w:p w14:paraId="5784A9CC">
            <w:pPr>
              <w:widowControl/>
              <w:jc w:val="center"/>
              <w:outlineLvl w:val="9"/>
              <w:rPr>
                <w:rFonts w:hint="eastAsia" w:ascii="宋体" w:hAnsi="宋体" w:eastAsia="宋体" w:cs="宋体"/>
                <w:color w:val="auto"/>
                <w:kern w:val="0"/>
                <w:sz w:val="21"/>
                <w:szCs w:val="21"/>
                <w:highlight w:val="none"/>
              </w:rPr>
            </w:pPr>
          </w:p>
        </w:tc>
      </w:tr>
    </w:tbl>
    <w:p w14:paraId="5CE268D2">
      <w:pPr>
        <w:spacing w:beforeLines="50"/>
        <w:outlineLvl w:val="9"/>
        <w:rPr>
          <w:rFonts w:hint="eastAsia" w:ascii="宋体" w:hAnsi="宋体" w:eastAsia="宋体" w:cs="宋体"/>
          <w:color w:val="auto"/>
          <w:sz w:val="21"/>
          <w:szCs w:val="21"/>
          <w:highlight w:val="none"/>
        </w:rPr>
      </w:pPr>
    </w:p>
    <w:p w14:paraId="5F91485F">
      <w:pPr>
        <w:pStyle w:val="5"/>
        <w:ind w:firstLine="200"/>
        <w:outlineLvl w:val="9"/>
        <w:rPr>
          <w:rFonts w:hint="eastAsia" w:ascii="宋体" w:hAnsi="宋体" w:eastAsia="宋体" w:cs="宋体"/>
          <w:color w:val="auto"/>
          <w:sz w:val="21"/>
          <w:szCs w:val="21"/>
          <w:highlight w:val="none"/>
        </w:rPr>
      </w:pPr>
    </w:p>
    <w:p w14:paraId="069F20C6">
      <w:pPr>
        <w:spacing w:beforeLines="50"/>
        <w:jc w:val="center"/>
        <w:outlineLvl w:val="9"/>
        <w:rPr>
          <w:rFonts w:hint="eastAsia" w:ascii="宋体" w:hAnsi="宋体" w:eastAsia="宋体" w:cs="宋体"/>
          <w:color w:val="auto"/>
          <w:kern w:val="1"/>
          <w:sz w:val="21"/>
          <w:szCs w:val="21"/>
          <w:highlight w:val="none"/>
        </w:rPr>
      </w:pPr>
      <w:r>
        <w:rPr>
          <w:rFonts w:hint="eastAsia" w:ascii="宋体" w:hAnsi="宋体" w:eastAsia="宋体" w:cs="宋体"/>
          <w:b/>
          <w:bCs/>
          <w:color w:val="auto"/>
          <w:kern w:val="1"/>
          <w:sz w:val="28"/>
          <w:szCs w:val="28"/>
          <w:highlight w:val="none"/>
          <w:lang w:eastAsia="zh-CN"/>
        </w:rPr>
        <w:br w:type="page"/>
      </w:r>
      <w:r>
        <w:rPr>
          <w:rFonts w:hint="eastAsia" w:ascii="宋体" w:hAnsi="宋体" w:eastAsia="宋体" w:cs="宋体"/>
          <w:b/>
          <w:bCs/>
          <w:color w:val="auto"/>
          <w:kern w:val="1"/>
          <w:sz w:val="28"/>
          <w:szCs w:val="28"/>
          <w:highlight w:val="none"/>
          <w:lang w:eastAsia="zh-CN"/>
        </w:rPr>
        <w:t>温州市交发集团所属温州诚达交通发展股份有限公司</w:t>
      </w:r>
      <w:r>
        <w:rPr>
          <w:rFonts w:hint="eastAsia" w:ascii="宋体" w:hAnsi="宋体" w:eastAsia="宋体" w:cs="宋体"/>
          <w:b/>
          <w:bCs/>
          <w:color w:val="auto"/>
          <w:kern w:val="1"/>
          <w:sz w:val="28"/>
          <w:szCs w:val="28"/>
          <w:highlight w:val="none"/>
        </w:rPr>
        <w:t>关于</w:t>
      </w:r>
      <w:r>
        <w:rPr>
          <w:rFonts w:hint="eastAsia" w:ascii="宋体" w:hAnsi="宋体" w:eastAsia="宋体" w:cs="宋体"/>
          <w:b/>
          <w:bCs/>
          <w:color w:val="auto"/>
          <w:kern w:val="1"/>
          <w:sz w:val="28"/>
          <w:szCs w:val="28"/>
          <w:highlight w:val="none"/>
          <w:lang w:eastAsia="zh-CN"/>
        </w:rPr>
        <w:t>48辆皮卡车</w:t>
      </w:r>
      <w:r>
        <w:rPr>
          <w:rFonts w:hint="eastAsia" w:ascii="宋体" w:hAnsi="宋体" w:eastAsia="宋体" w:cs="宋体"/>
          <w:b/>
          <w:bCs/>
          <w:color w:val="auto"/>
          <w:kern w:val="1"/>
          <w:sz w:val="28"/>
          <w:szCs w:val="28"/>
          <w:highlight w:val="none"/>
          <w:lang w:val="en-US" w:eastAsia="zh-CN"/>
        </w:rPr>
        <w:t>项目</w:t>
      </w:r>
      <w:r>
        <w:rPr>
          <w:rFonts w:hint="eastAsia" w:ascii="宋体" w:hAnsi="宋体" w:eastAsia="宋体" w:cs="宋体"/>
          <w:b/>
          <w:bCs/>
          <w:color w:val="auto"/>
          <w:kern w:val="1"/>
          <w:sz w:val="28"/>
          <w:szCs w:val="28"/>
          <w:highlight w:val="none"/>
        </w:rPr>
        <w:t>的</w:t>
      </w:r>
      <w:r>
        <w:rPr>
          <w:rFonts w:hint="eastAsia" w:ascii="宋体" w:hAnsi="宋体" w:eastAsia="宋体" w:cs="宋体"/>
          <w:b/>
          <w:bCs/>
          <w:color w:val="auto"/>
          <w:kern w:val="1"/>
          <w:sz w:val="28"/>
          <w:szCs w:val="28"/>
          <w:highlight w:val="none"/>
          <w:lang w:val="en-US" w:eastAsia="zh-CN"/>
        </w:rPr>
        <w:t>采购</w:t>
      </w:r>
      <w:r>
        <w:rPr>
          <w:rFonts w:hint="eastAsia" w:ascii="宋体" w:hAnsi="宋体" w:eastAsia="宋体" w:cs="宋体"/>
          <w:b/>
          <w:bCs/>
          <w:color w:val="auto"/>
          <w:kern w:val="1"/>
          <w:sz w:val="28"/>
          <w:szCs w:val="28"/>
          <w:highlight w:val="none"/>
        </w:rPr>
        <w:t>公告</w:t>
      </w:r>
      <w:bookmarkEnd w:id="0"/>
    </w:p>
    <w:p w14:paraId="59A657C8">
      <w:pPr>
        <w:keepNext w:val="0"/>
        <w:keepLines w:val="0"/>
        <w:pageBreakBefore w:val="0"/>
        <w:widowControl/>
        <w:kinsoku/>
        <w:wordWrap w:val="0"/>
        <w:overflowPunct/>
        <w:topLinePunct w:val="0"/>
        <w:autoSpaceDE/>
        <w:autoSpaceDN/>
        <w:bidi w:val="0"/>
        <w:adjustRightInd/>
        <w:snapToGrid/>
        <w:spacing w:line="440" w:lineRule="exact"/>
        <w:ind w:firstLine="44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bCs/>
          <w:color w:val="auto"/>
          <w:kern w:val="1"/>
          <w:sz w:val="21"/>
          <w:szCs w:val="21"/>
          <w:highlight w:val="none"/>
        </w:rPr>
        <w:t>《</w:t>
      </w:r>
      <w:r>
        <w:rPr>
          <w:rFonts w:hint="eastAsia" w:ascii="宋体" w:hAnsi="宋体" w:eastAsia="宋体" w:cs="宋体"/>
          <w:bCs/>
          <w:color w:val="auto"/>
          <w:kern w:val="1"/>
          <w:sz w:val="21"/>
          <w:szCs w:val="21"/>
          <w:highlight w:val="none"/>
          <w:lang w:eastAsia="zh-CN"/>
        </w:rPr>
        <w:t>温州市市属国有企业采购管理办法</w:t>
      </w:r>
      <w:r>
        <w:rPr>
          <w:rFonts w:hint="eastAsia" w:ascii="宋体" w:hAnsi="宋体" w:eastAsia="宋体" w:cs="宋体"/>
          <w:bCs/>
          <w:color w:val="auto"/>
          <w:kern w:val="1"/>
          <w:sz w:val="21"/>
          <w:szCs w:val="21"/>
          <w:highlight w:val="none"/>
        </w:rPr>
        <w:t>》</w:t>
      </w:r>
      <w:r>
        <w:rPr>
          <w:rFonts w:hint="eastAsia" w:ascii="宋体" w:hAnsi="宋体" w:eastAsia="宋体" w:cs="宋体"/>
          <w:color w:val="auto"/>
          <w:sz w:val="21"/>
          <w:szCs w:val="21"/>
          <w:highlight w:val="none"/>
        </w:rPr>
        <w:t>等有关规定，</w:t>
      </w:r>
      <w:r>
        <w:rPr>
          <w:rFonts w:hint="eastAsia" w:ascii="宋体" w:hAnsi="宋体" w:eastAsia="宋体" w:cs="宋体"/>
          <w:color w:val="auto"/>
          <w:sz w:val="21"/>
          <w:szCs w:val="21"/>
          <w:highlight w:val="none"/>
          <w:lang w:eastAsia="zh-CN"/>
        </w:rPr>
        <w:t>大地工程咨询有限公司</w:t>
      </w:r>
      <w:r>
        <w:rPr>
          <w:rFonts w:hint="eastAsia" w:ascii="宋体" w:hAnsi="宋体" w:eastAsia="宋体" w:cs="宋体"/>
          <w:color w:val="auto"/>
          <w:sz w:val="21"/>
          <w:szCs w:val="21"/>
          <w:highlight w:val="none"/>
        </w:rPr>
        <w:t>受</w:t>
      </w:r>
      <w:r>
        <w:rPr>
          <w:rFonts w:hint="eastAsia" w:ascii="宋体" w:hAnsi="宋体" w:eastAsia="宋体" w:cs="宋体"/>
          <w:color w:val="auto"/>
          <w:sz w:val="21"/>
          <w:szCs w:val="21"/>
          <w:highlight w:val="none"/>
          <w:lang w:eastAsia="zh-CN"/>
        </w:rPr>
        <w:t>温州诚达交通发展股份有限公司</w:t>
      </w:r>
      <w:r>
        <w:rPr>
          <w:rFonts w:hint="eastAsia" w:ascii="宋体" w:hAnsi="宋体" w:eastAsia="宋体" w:cs="宋体"/>
          <w:color w:val="auto"/>
          <w:sz w:val="21"/>
          <w:szCs w:val="21"/>
          <w:highlight w:val="none"/>
        </w:rPr>
        <w:t>委托，就所需</w:t>
      </w:r>
      <w:r>
        <w:rPr>
          <w:rFonts w:hint="eastAsia" w:ascii="宋体" w:hAnsi="宋体" w:eastAsia="宋体" w:cs="宋体"/>
          <w:color w:val="auto"/>
          <w:sz w:val="21"/>
          <w:szCs w:val="21"/>
          <w:highlight w:val="none"/>
          <w:lang w:eastAsia="zh-CN"/>
        </w:rPr>
        <w:t>48辆皮卡车项目</w:t>
      </w:r>
      <w:r>
        <w:rPr>
          <w:rFonts w:hint="eastAsia" w:ascii="宋体" w:hAnsi="宋体" w:eastAsia="宋体" w:cs="宋体"/>
          <w:color w:val="auto"/>
          <w:sz w:val="21"/>
          <w:szCs w:val="21"/>
          <w:highlight w:val="none"/>
        </w:rPr>
        <w:t>以公开招标的方式进行采购，欢迎国内合格的投标供应商前来投标。</w:t>
      </w:r>
    </w:p>
    <w:p w14:paraId="548B3244">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项目编号</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eastAsia="zh-CN"/>
        </w:rPr>
        <w:t>WGSS-JFJT-X-2025010</w:t>
      </w:r>
    </w:p>
    <w:p w14:paraId="14AEC0EE">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采购类型</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eastAsia="zh-CN"/>
        </w:rPr>
        <w:t>国企采购（非政府采购）</w:t>
      </w:r>
    </w:p>
    <w:p w14:paraId="4D7A18B0">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采购项目概况</w:t>
      </w:r>
      <w:r>
        <w:rPr>
          <w:rFonts w:hint="eastAsia" w:ascii="宋体" w:hAnsi="宋体" w:eastAsia="宋体" w:cs="宋体"/>
          <w:color w:val="auto"/>
          <w:sz w:val="21"/>
          <w:szCs w:val="21"/>
          <w:highlight w:val="none"/>
        </w:rPr>
        <w:t>（内容、用途、数量、简要技术要求等）：</w:t>
      </w:r>
    </w:p>
    <w:tbl>
      <w:tblPr>
        <w:tblStyle w:val="34"/>
        <w:tblW w:w="9297" w:type="dxa"/>
        <w:tblInd w:w="102"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551"/>
        <w:gridCol w:w="1696"/>
        <w:gridCol w:w="810"/>
        <w:gridCol w:w="776"/>
        <w:gridCol w:w="1204"/>
        <w:gridCol w:w="3270"/>
        <w:gridCol w:w="990"/>
      </w:tblGrid>
      <w:tr w14:paraId="6269631E">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wBefore w:w="0" w:type="auto"/>
          <w:wAfter w:w="0" w:type="auto"/>
        </w:trPr>
        <w:tc>
          <w:tcPr>
            <w:tcW w:w="551" w:type="dxa"/>
            <w:tcBorders>
              <w:bottom w:val="single" w:color="000000" w:sz="4" w:space="0"/>
              <w:right w:val="single" w:color="000000" w:sz="4" w:space="0"/>
            </w:tcBorders>
            <w:noWrap w:val="0"/>
            <w:tcMar>
              <w:top w:w="0" w:type="dxa"/>
              <w:left w:w="108" w:type="dxa"/>
              <w:bottom w:w="0" w:type="dxa"/>
              <w:right w:w="108" w:type="dxa"/>
            </w:tcMar>
            <w:vAlign w:val="center"/>
          </w:tcPr>
          <w:p w14:paraId="2764C19D">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696"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5F1AD0">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标项内容</w:t>
            </w:r>
          </w:p>
        </w:tc>
        <w:tc>
          <w:tcPr>
            <w:tcW w:w="810"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3978E2">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tc>
        <w:tc>
          <w:tcPr>
            <w:tcW w:w="776"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F38E2E">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w:t>
            </w:r>
          </w:p>
        </w:tc>
        <w:tc>
          <w:tcPr>
            <w:tcW w:w="1204"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B3048F">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预算金额</w:t>
            </w:r>
          </w:p>
        </w:tc>
        <w:tc>
          <w:tcPr>
            <w:tcW w:w="3270"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E8AA12">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简要技术要求、用途</w:t>
            </w:r>
          </w:p>
        </w:tc>
        <w:tc>
          <w:tcPr>
            <w:tcW w:w="990" w:type="dxa"/>
            <w:tcBorders>
              <w:left w:val="single" w:color="000000" w:sz="4" w:space="0"/>
              <w:bottom w:val="single" w:color="000000" w:sz="4" w:space="0"/>
            </w:tcBorders>
            <w:noWrap w:val="0"/>
            <w:tcMar>
              <w:top w:w="0" w:type="dxa"/>
              <w:left w:w="108" w:type="dxa"/>
              <w:bottom w:w="0" w:type="dxa"/>
              <w:right w:w="108" w:type="dxa"/>
            </w:tcMar>
            <w:vAlign w:val="center"/>
          </w:tcPr>
          <w:p w14:paraId="2A1DBC67">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tc>
      </w:tr>
      <w:tr w14:paraId="4FE54908">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wBefore w:w="0" w:type="auto"/>
          <w:wAfter w:w="0" w:type="auto"/>
          <w:trHeight w:val="1270" w:hRule="atLeast"/>
        </w:trPr>
        <w:tc>
          <w:tcPr>
            <w:tcW w:w="551" w:type="dxa"/>
            <w:tcBorders>
              <w:top w:val="single" w:color="000000" w:sz="4" w:space="0"/>
              <w:right w:val="single" w:color="000000" w:sz="4" w:space="0"/>
            </w:tcBorders>
            <w:noWrap w:val="0"/>
            <w:tcMar>
              <w:top w:w="0" w:type="dxa"/>
              <w:left w:w="108" w:type="dxa"/>
              <w:bottom w:w="0" w:type="dxa"/>
              <w:right w:w="108" w:type="dxa"/>
            </w:tcMar>
            <w:vAlign w:val="center"/>
          </w:tcPr>
          <w:p w14:paraId="726077F5">
            <w:pPr>
              <w:keepNext w:val="0"/>
              <w:keepLines w:val="0"/>
              <w:pageBreakBefore w:val="0"/>
              <w:widowControl/>
              <w:kinsoku/>
              <w:wordWrap w:val="0"/>
              <w:overflowPunct/>
              <w:topLinePunct w:val="0"/>
              <w:autoSpaceDE/>
              <w:autoSpaceDN/>
              <w:bidi w:val="0"/>
              <w:adjustRightInd/>
              <w:snapToGrid/>
              <w:spacing w:before="60" w:after="60" w:line="440" w:lineRule="exact"/>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696"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2622A3E6">
            <w:pPr>
              <w:keepNext w:val="0"/>
              <w:keepLines w:val="0"/>
              <w:pageBreakBefore w:val="0"/>
              <w:widowControl/>
              <w:kinsoku/>
              <w:wordWrap w:val="0"/>
              <w:overflowPunct/>
              <w:topLinePunct w:val="0"/>
              <w:autoSpaceDE/>
              <w:autoSpaceDN/>
              <w:bidi w:val="0"/>
              <w:adjustRightInd/>
              <w:snapToGrid/>
              <w:spacing w:before="60" w:after="60" w:line="440" w:lineRule="exact"/>
              <w:jc w:val="center"/>
              <w:textAlignment w:val="auto"/>
              <w:outlineLvl w:val="9"/>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皮卡车</w:t>
            </w:r>
          </w:p>
        </w:tc>
        <w:tc>
          <w:tcPr>
            <w:tcW w:w="810"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6D65F6B9">
            <w:pPr>
              <w:keepNext w:val="0"/>
              <w:keepLines w:val="0"/>
              <w:pageBreakBefore w:val="0"/>
              <w:widowControl/>
              <w:kinsoku/>
              <w:wordWrap w:val="0"/>
              <w:overflowPunct/>
              <w:topLinePunct w:val="0"/>
              <w:autoSpaceDE/>
              <w:autoSpaceDN/>
              <w:bidi w:val="0"/>
              <w:adjustRightInd/>
              <w:snapToGrid/>
              <w:spacing w:before="60" w:after="60" w:line="440" w:lineRule="exact"/>
              <w:jc w:val="center"/>
              <w:textAlignment w:val="auto"/>
              <w:outlineLvl w:val="9"/>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eastAsia="zh-CN"/>
              </w:rPr>
              <w:t>8</w:t>
            </w:r>
          </w:p>
        </w:tc>
        <w:tc>
          <w:tcPr>
            <w:tcW w:w="776"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54211210">
            <w:pPr>
              <w:keepNext w:val="0"/>
              <w:keepLines w:val="0"/>
              <w:pageBreakBefore w:val="0"/>
              <w:widowControl/>
              <w:kinsoku/>
              <w:wordWrap w:val="0"/>
              <w:overflowPunct/>
              <w:topLinePunct w:val="0"/>
              <w:autoSpaceDE/>
              <w:autoSpaceDN/>
              <w:bidi w:val="0"/>
              <w:adjustRightInd/>
              <w:snapToGrid/>
              <w:spacing w:before="60" w:after="60" w:line="440" w:lineRule="exact"/>
              <w:jc w:val="center"/>
              <w:textAlignment w:val="auto"/>
              <w:outlineLvl w:val="9"/>
              <w:rPr>
                <w:rFonts w:hint="default"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辆</w:t>
            </w:r>
          </w:p>
        </w:tc>
        <w:tc>
          <w:tcPr>
            <w:tcW w:w="1204"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3565044B">
            <w:pPr>
              <w:keepNext w:val="0"/>
              <w:keepLines w:val="0"/>
              <w:pageBreakBefore w:val="0"/>
              <w:widowControl/>
              <w:kinsoku/>
              <w:wordWrap w:val="0"/>
              <w:overflowPunct/>
              <w:topLinePunct w:val="0"/>
              <w:autoSpaceDE/>
              <w:autoSpaceDN/>
              <w:bidi w:val="0"/>
              <w:adjustRightInd/>
              <w:snapToGrid/>
              <w:spacing w:before="0" w:after="0" w:line="440" w:lineRule="exact"/>
              <w:jc w:val="center"/>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624万元</w:t>
            </w:r>
          </w:p>
        </w:tc>
        <w:tc>
          <w:tcPr>
            <w:tcW w:w="3270"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7589F533">
            <w:pPr>
              <w:keepNext w:val="0"/>
              <w:keepLines w:val="0"/>
              <w:pageBreakBefore w:val="0"/>
              <w:widowControl/>
              <w:kinsoku/>
              <w:wordWrap w:val="0"/>
              <w:overflowPunct/>
              <w:topLinePunct w:val="0"/>
              <w:autoSpaceDE/>
              <w:autoSpaceDN/>
              <w:bidi w:val="0"/>
              <w:adjustRightInd/>
              <w:snapToGrid/>
              <w:spacing w:before="60" w:after="60" w:line="440" w:lineRule="exact"/>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温州诚达交通发展股份有限公司</w:t>
            </w:r>
            <w:r>
              <w:rPr>
                <w:rFonts w:hint="eastAsia" w:ascii="宋体" w:hAnsi="宋体" w:eastAsia="宋体" w:cs="宋体"/>
                <w:color w:val="auto"/>
                <w:sz w:val="21"/>
                <w:szCs w:val="21"/>
                <w:highlight w:val="none"/>
                <w:lang w:val="en-US" w:eastAsia="zh-CN"/>
              </w:rPr>
              <w:t>所需48辆</w:t>
            </w:r>
            <w:r>
              <w:rPr>
                <w:rFonts w:hint="eastAsia" w:ascii="宋体" w:hAnsi="宋体" w:eastAsia="宋体" w:cs="宋体"/>
                <w:color w:val="auto"/>
                <w:sz w:val="21"/>
                <w:szCs w:val="21"/>
                <w:highlight w:val="none"/>
                <w:lang w:eastAsia="zh-CN"/>
              </w:rPr>
              <w:t>皮卡车，</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内容及详细</w:t>
            </w:r>
            <w:r>
              <w:rPr>
                <w:rFonts w:hint="eastAsia" w:ascii="宋体" w:hAnsi="宋体" w:eastAsia="宋体" w:cs="宋体"/>
                <w:color w:val="auto"/>
                <w:sz w:val="21"/>
                <w:szCs w:val="21"/>
                <w:highlight w:val="none"/>
              </w:rPr>
              <w:t>技术要求见</w:t>
            </w:r>
            <w:r>
              <w:rPr>
                <w:rFonts w:hint="eastAsia" w:ascii="宋体" w:hAnsi="宋体" w:eastAsia="宋体" w:cs="宋体"/>
                <w:color w:val="auto"/>
                <w:sz w:val="21"/>
                <w:szCs w:val="21"/>
                <w:highlight w:val="none"/>
                <w:lang w:eastAsia="zh-CN"/>
              </w:rPr>
              <w:t>第四部分采购内容及要求</w:t>
            </w:r>
            <w:r>
              <w:rPr>
                <w:rFonts w:hint="eastAsia" w:ascii="宋体" w:hAnsi="宋体" w:eastAsia="宋体" w:cs="宋体"/>
                <w:color w:val="auto"/>
                <w:sz w:val="21"/>
                <w:szCs w:val="21"/>
                <w:highlight w:val="none"/>
              </w:rPr>
              <w:t>。</w:t>
            </w:r>
          </w:p>
        </w:tc>
        <w:tc>
          <w:tcPr>
            <w:tcW w:w="990" w:type="dxa"/>
            <w:tcBorders>
              <w:top w:val="single" w:color="000000" w:sz="4" w:space="0"/>
              <w:left w:val="single" w:color="000000" w:sz="4" w:space="0"/>
            </w:tcBorders>
            <w:noWrap w:val="0"/>
            <w:tcMar>
              <w:top w:w="0" w:type="dxa"/>
              <w:left w:w="108" w:type="dxa"/>
              <w:bottom w:w="0" w:type="dxa"/>
              <w:right w:w="108" w:type="dxa"/>
            </w:tcMar>
            <w:vAlign w:val="center"/>
          </w:tcPr>
          <w:p w14:paraId="57DAFF94">
            <w:pPr>
              <w:keepNext w:val="0"/>
              <w:keepLines w:val="0"/>
              <w:pageBreakBefore w:val="0"/>
              <w:widowControl/>
              <w:kinsoku/>
              <w:wordWrap w:val="0"/>
              <w:overflowPunct/>
              <w:topLinePunct w:val="0"/>
              <w:autoSpaceDE/>
              <w:autoSpaceDN/>
              <w:bidi w:val="0"/>
              <w:adjustRightInd/>
              <w:snapToGrid/>
              <w:spacing w:before="60" w:after="60" w:line="440" w:lineRule="exact"/>
              <w:jc w:val="center"/>
              <w:textAlignment w:val="auto"/>
              <w:outlineLvl w:val="9"/>
              <w:rPr>
                <w:rFonts w:hint="eastAsia" w:ascii="宋体" w:hAnsi="宋体" w:eastAsia="宋体" w:cs="宋体"/>
                <w:bCs/>
                <w:color w:val="auto"/>
                <w:sz w:val="21"/>
                <w:szCs w:val="21"/>
                <w:highlight w:val="none"/>
              </w:rPr>
            </w:pPr>
          </w:p>
        </w:tc>
      </w:tr>
    </w:tbl>
    <w:p w14:paraId="1F178F82">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投标供应商资格要求：</w:t>
      </w:r>
    </w:p>
    <w:p w14:paraId="12E209FA">
      <w:pPr>
        <w:keepNext w:val="0"/>
        <w:keepLines w:val="0"/>
        <w:pageBreakBefore w:val="0"/>
        <w:widowControl/>
        <w:kinsoku/>
        <w:wordWrap w:val="0"/>
        <w:overflowPunct/>
        <w:topLinePunct w:val="0"/>
        <w:autoSpaceDE/>
        <w:autoSpaceDN/>
        <w:bidi w:val="0"/>
        <w:adjustRightInd/>
        <w:snapToGrid/>
        <w:spacing w:line="440" w:lineRule="exact"/>
        <w:ind w:right="62" w:firstLine="420" w:firstLineChars="200"/>
        <w:jc w:val="left"/>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1、符合《温州市市属国有企业采购管理办法》第十八条对投标供应商参加国有企业采购活动应当具备的资格条件</w:t>
      </w:r>
      <w:r>
        <w:rPr>
          <w:rFonts w:hint="eastAsia" w:ascii="宋体" w:hAnsi="宋体" w:eastAsia="宋体" w:cs="宋体"/>
          <w:bCs/>
          <w:color w:val="auto"/>
          <w:kern w:val="0"/>
          <w:sz w:val="21"/>
          <w:szCs w:val="21"/>
          <w:highlight w:val="none"/>
        </w:rPr>
        <w:t>。</w:t>
      </w:r>
    </w:p>
    <w:p w14:paraId="5E100DC9">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62" w:rightChars="0"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单位负责人为同一人或者存在直接控股、管理关系的不同供应商，不得参加同一合同项下的采购活动</w:t>
      </w:r>
      <w:r>
        <w:rPr>
          <w:rFonts w:hint="eastAsia" w:ascii="宋体" w:hAnsi="宋体" w:eastAsia="宋体" w:cs="宋体"/>
          <w:bCs/>
          <w:color w:val="auto"/>
          <w:kern w:val="0"/>
          <w:sz w:val="21"/>
          <w:szCs w:val="21"/>
          <w:highlight w:val="none"/>
          <w:lang w:eastAsia="zh-CN"/>
        </w:rPr>
        <w:t>。</w:t>
      </w:r>
    </w:p>
    <w:p w14:paraId="0DC92D5B">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62" w:rightChars="0" w:firstLine="420" w:firstLineChars="200"/>
        <w:jc w:val="left"/>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lang w:eastAsia="zh-CN"/>
        </w:rPr>
        <w:t>至本项目投标截止时间前</w:t>
      </w:r>
      <w:r>
        <w:rPr>
          <w:rFonts w:hint="eastAsia" w:ascii="宋体" w:hAnsi="宋体" w:eastAsia="宋体" w:cs="宋体"/>
          <w:bCs/>
          <w:color w:val="auto"/>
          <w:kern w:val="0"/>
          <w:sz w:val="21"/>
          <w:szCs w:val="21"/>
          <w:highlight w:val="none"/>
        </w:rPr>
        <w:t>供应商未被列入失信被执行人名单、重大税收违法案件当事人名单、政府采购严重违法失信行为记录名单，信用信息以信用中国网站（www.creditchina.gov.cn）、中国政府采购网（www.ccgp.gov.cn）公布为准。</w:t>
      </w:r>
    </w:p>
    <w:p w14:paraId="14458033">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62" w:rightChars="0" w:firstLine="420" w:firstLineChars="200"/>
        <w:jc w:val="left"/>
        <w:textAlignment w:val="auto"/>
        <w:outlineLvl w:val="9"/>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4、本项目不接受联合体投标。</w:t>
      </w:r>
    </w:p>
    <w:p w14:paraId="45245F27">
      <w:pPr>
        <w:keepNext w:val="0"/>
        <w:keepLines w:val="0"/>
        <w:pageBreakBefore w:val="0"/>
        <w:widowControl/>
        <w:kinsoku/>
        <w:wordWrap w:val="0"/>
        <w:overflowPunct/>
        <w:topLinePunct w:val="0"/>
        <w:autoSpaceDE/>
        <w:autoSpaceDN/>
        <w:bidi w:val="0"/>
        <w:adjustRightInd/>
        <w:snapToGrid/>
        <w:spacing w:before="60" w:after="60" w:line="440" w:lineRule="exact"/>
        <w:ind w:left="60" w:right="60" w:firstLine="422" w:firstLineChars="200"/>
        <w:jc w:val="left"/>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五</w:t>
      </w:r>
      <w:r>
        <w:rPr>
          <w:rFonts w:hint="eastAsia" w:ascii="宋体" w:hAnsi="宋体" w:eastAsia="宋体" w:cs="宋体"/>
          <w:b/>
          <w:color w:val="auto"/>
          <w:kern w:val="0"/>
          <w:sz w:val="21"/>
          <w:szCs w:val="21"/>
          <w:highlight w:val="none"/>
        </w:rPr>
        <w:t>、发售</w:t>
      </w:r>
      <w:r>
        <w:rPr>
          <w:rFonts w:hint="eastAsia" w:ascii="宋体" w:hAnsi="宋体" w:eastAsia="宋体" w:cs="宋体"/>
          <w:b/>
          <w:color w:val="auto"/>
          <w:kern w:val="0"/>
          <w:sz w:val="21"/>
          <w:szCs w:val="21"/>
          <w:highlight w:val="none"/>
          <w:lang w:eastAsia="zh-CN"/>
        </w:rPr>
        <w:t>采购文件</w:t>
      </w:r>
      <w:r>
        <w:rPr>
          <w:rFonts w:hint="eastAsia" w:ascii="宋体" w:hAnsi="宋体" w:eastAsia="宋体" w:cs="宋体"/>
          <w:b/>
          <w:color w:val="auto"/>
          <w:kern w:val="0"/>
          <w:sz w:val="21"/>
          <w:szCs w:val="21"/>
          <w:highlight w:val="none"/>
        </w:rPr>
        <w:t>时间及地点：</w:t>
      </w:r>
    </w:p>
    <w:p w14:paraId="6F059D52">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发售采购文件时间：</w:t>
      </w:r>
      <w:r>
        <w:rPr>
          <w:rFonts w:hint="eastAsia" w:ascii="宋体" w:hAnsi="宋体" w:eastAsia="宋体" w:cs="宋体"/>
          <w:color w:val="auto"/>
          <w:kern w:val="0"/>
          <w:sz w:val="21"/>
          <w:szCs w:val="21"/>
          <w:highlight w:val="none"/>
          <w:u w:val="single"/>
          <w:lang w:eastAsia="zh-CN"/>
        </w:rPr>
        <w:t>202</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lang w:eastAsia="zh-CN"/>
        </w:rPr>
        <w:t>年</w:t>
      </w:r>
      <w:r>
        <w:rPr>
          <w:rFonts w:hint="eastAsia" w:ascii="宋体" w:hAnsi="宋体" w:eastAsia="宋体" w:cs="宋体"/>
          <w:color w:val="auto"/>
          <w:kern w:val="0"/>
          <w:sz w:val="21"/>
          <w:szCs w:val="21"/>
          <w:highlight w:val="none"/>
          <w:u w:val="single"/>
          <w:lang w:val="en-US" w:eastAsia="zh-CN"/>
        </w:rPr>
        <w:t>9</w:t>
      </w:r>
      <w:r>
        <w:rPr>
          <w:rFonts w:hint="eastAsia" w:ascii="宋体" w:hAnsi="宋体" w:eastAsia="宋体" w:cs="宋体"/>
          <w:color w:val="auto"/>
          <w:kern w:val="0"/>
          <w:sz w:val="21"/>
          <w:szCs w:val="21"/>
          <w:highlight w:val="none"/>
          <w:lang w:eastAsia="zh-CN"/>
        </w:rPr>
        <w:t>月</w:t>
      </w:r>
      <w:r>
        <w:rPr>
          <w:rFonts w:hint="eastAsia" w:ascii="宋体" w:hAnsi="宋体" w:eastAsia="宋体" w:cs="宋体"/>
          <w:color w:val="auto"/>
          <w:kern w:val="0"/>
          <w:sz w:val="21"/>
          <w:szCs w:val="21"/>
          <w:highlight w:val="none"/>
          <w:u w:val="single"/>
          <w:lang w:val="en-US" w:eastAsia="zh-CN"/>
        </w:rPr>
        <w:t>17</w:t>
      </w:r>
      <w:r>
        <w:rPr>
          <w:rFonts w:hint="eastAsia" w:ascii="宋体" w:hAnsi="宋体" w:eastAsia="宋体" w:cs="宋体"/>
          <w:color w:val="auto"/>
          <w:kern w:val="0"/>
          <w:sz w:val="21"/>
          <w:szCs w:val="21"/>
          <w:highlight w:val="none"/>
          <w:lang w:eastAsia="zh-CN"/>
        </w:rPr>
        <w:t>日</w:t>
      </w:r>
      <w:r>
        <w:rPr>
          <w:rFonts w:hint="eastAsia" w:ascii="宋体" w:hAnsi="宋体" w:eastAsia="宋体" w:cs="宋体"/>
          <w:color w:val="auto"/>
          <w:kern w:val="0"/>
          <w:sz w:val="21"/>
          <w:szCs w:val="21"/>
          <w:highlight w:val="none"/>
          <w:lang w:val="en-US" w:eastAsia="zh-CN"/>
        </w:rPr>
        <w:t>至</w:t>
      </w:r>
      <w:r>
        <w:rPr>
          <w:rFonts w:hint="eastAsia" w:ascii="宋体" w:hAnsi="宋体" w:eastAsia="宋体" w:cs="宋体"/>
          <w:color w:val="auto"/>
          <w:kern w:val="0"/>
          <w:sz w:val="21"/>
          <w:szCs w:val="21"/>
          <w:highlight w:val="none"/>
          <w:lang w:eastAsia="zh-CN"/>
        </w:rPr>
        <w:t>投标截止时间</w:t>
      </w:r>
      <w:r>
        <w:rPr>
          <w:rFonts w:hint="eastAsia" w:ascii="宋体" w:hAnsi="宋体" w:eastAsia="宋体" w:cs="宋体"/>
          <w:color w:val="auto"/>
          <w:kern w:val="0"/>
          <w:sz w:val="21"/>
          <w:szCs w:val="21"/>
          <w:highlight w:val="none"/>
          <w:lang w:val="en-US" w:eastAsia="zh-CN"/>
        </w:rPr>
        <w:t>前</w:t>
      </w:r>
      <w:r>
        <w:rPr>
          <w:rFonts w:hint="eastAsia" w:ascii="宋体" w:hAnsi="宋体" w:eastAsia="宋体" w:cs="宋体"/>
          <w:color w:val="auto"/>
          <w:kern w:val="0"/>
          <w:sz w:val="21"/>
          <w:szCs w:val="21"/>
          <w:highlight w:val="none"/>
          <w:lang w:eastAsia="zh-CN"/>
        </w:rPr>
        <w:t>（上午08：30-11：30，下午14：30-17：00（节假日除外），未购买采购文件的潜在投标供应商拒绝参加投标，投标供应商如对采购文件有异议应按采购文件规定的时间提出，逾期提出的，</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lang w:eastAsia="zh-CN"/>
        </w:rPr>
        <w:t>组织机构可不予受理、答复）。</w:t>
      </w:r>
    </w:p>
    <w:p w14:paraId="5A67B37B">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采购文件售价：人民币</w:t>
      </w:r>
      <w:r>
        <w:rPr>
          <w:rFonts w:hint="eastAsia" w:ascii="宋体" w:hAnsi="宋体" w:eastAsia="宋体" w:cs="宋体"/>
          <w:color w:val="auto"/>
          <w:kern w:val="0"/>
          <w:sz w:val="21"/>
          <w:szCs w:val="21"/>
          <w:highlight w:val="none"/>
          <w:lang w:val="en-US" w:eastAsia="zh-CN"/>
        </w:rPr>
        <w:t>500元/份</w:t>
      </w:r>
      <w:r>
        <w:rPr>
          <w:rFonts w:hint="eastAsia" w:ascii="宋体" w:hAnsi="宋体" w:eastAsia="宋体" w:cs="宋体"/>
          <w:color w:val="auto"/>
          <w:kern w:val="0"/>
          <w:sz w:val="21"/>
          <w:szCs w:val="21"/>
          <w:highlight w:val="none"/>
          <w:lang w:eastAsia="zh-CN"/>
        </w:rPr>
        <w:t>(售后不退)。</w:t>
      </w:r>
    </w:p>
    <w:p w14:paraId="0654C2B3">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采购文件发售地点：乐采云平台。</w:t>
      </w:r>
    </w:p>
    <w:p w14:paraId="3A15A369">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获取采购文件方式及注意事项：</w:t>
      </w:r>
    </w:p>
    <w:p w14:paraId="2C037931">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网上报名：请供应商登录“乐采云”（www.lecaiyun.com），进入“乐采云”平台进行注册并报名（未注册的供应商请尽早注册，客服电话：95763），（操作路径：供应商注册（</w:t>
      </w:r>
      <w:r>
        <w:rPr>
          <w:rFonts w:hint="eastAsia" w:ascii="宋体" w:hAnsi="宋体" w:eastAsia="宋体" w:cs="宋体"/>
          <w:color w:val="auto"/>
          <w:kern w:val="0"/>
          <w:sz w:val="21"/>
          <w:szCs w:val="21"/>
          <w:highlight w:val="none"/>
          <w:lang w:val="en-US" w:eastAsia="zh-CN"/>
        </w:rPr>
        <w:t>登录</w:t>
      </w:r>
      <w:r>
        <w:rPr>
          <w:rFonts w:hint="eastAsia" w:ascii="宋体" w:hAnsi="宋体" w:eastAsia="宋体" w:cs="宋体"/>
          <w:color w:val="auto"/>
          <w:kern w:val="0"/>
          <w:sz w:val="21"/>
          <w:szCs w:val="21"/>
          <w:highlight w:val="none"/>
          <w:lang w:eastAsia="zh-CN"/>
        </w:rPr>
        <w:t>）-项目采购-获取采购文件-申请获取采购文件）。网上报名后，请将标书购买费汇入代理公司账户（户名：大地工程咨询有限公司温州第一分公司；帐号：33050162870500000188；</w:t>
      </w:r>
      <w:r>
        <w:rPr>
          <w:rFonts w:hint="eastAsia" w:ascii="宋体" w:hAnsi="宋体" w:eastAsia="宋体" w:cs="宋体"/>
          <w:color w:val="auto"/>
          <w:kern w:val="0"/>
          <w:sz w:val="21"/>
          <w:szCs w:val="21"/>
          <w:highlight w:val="none"/>
          <w:lang w:val="en-US" w:eastAsia="zh-CN"/>
        </w:rPr>
        <w:t>开户银行</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中国建设银行温州双龙支行；），将供应商报名申请表（格式详见采购文件）、企业法人营业执照副本复印件（加盖公章扫描件）、标书购买费用凭证（加盖公章扫描件）等发送至代理机构电子邮箱249168092@qq.com）并联系采购代理公司审核。</w:t>
      </w:r>
    </w:p>
    <w:p w14:paraId="51B0808B">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六、投标截止时间：</w:t>
      </w:r>
      <w:r>
        <w:rPr>
          <w:rFonts w:hint="eastAsia" w:ascii="宋体" w:hAnsi="宋体" w:eastAsia="宋体" w:cs="宋体"/>
          <w:color w:val="auto"/>
          <w:kern w:val="0"/>
          <w:sz w:val="21"/>
          <w:szCs w:val="21"/>
          <w:highlight w:val="none"/>
          <w:lang w:val="en-US" w:eastAsia="zh-CN"/>
        </w:rPr>
        <w:t>2025年9月30日09时30分整。</w:t>
      </w:r>
    </w:p>
    <w:p w14:paraId="6DF260B3">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七、投标文件提交地点：</w:t>
      </w:r>
      <w:r>
        <w:rPr>
          <w:rFonts w:hint="eastAsia" w:ascii="宋体" w:hAnsi="宋体" w:eastAsia="宋体" w:cs="宋体"/>
          <w:color w:val="auto"/>
          <w:kern w:val="0"/>
          <w:sz w:val="21"/>
          <w:szCs w:val="21"/>
          <w:highlight w:val="none"/>
          <w:lang w:eastAsia="zh-CN"/>
        </w:rPr>
        <w:t>温州市政务服务管理中心3楼开标区 (温州市鹿城区会展路1268号温州市民中心A座3楼) （详见当天大厅大屏幕）</w:t>
      </w:r>
      <w:r>
        <w:rPr>
          <w:rFonts w:hint="eastAsia" w:ascii="宋体" w:hAnsi="宋体" w:eastAsia="宋体" w:cs="宋体"/>
          <w:color w:val="auto"/>
          <w:kern w:val="0"/>
          <w:sz w:val="21"/>
          <w:szCs w:val="21"/>
          <w:highlight w:val="none"/>
          <w:lang w:val="en-US" w:eastAsia="zh-CN"/>
        </w:rPr>
        <w:t>。</w:t>
      </w:r>
    </w:p>
    <w:p w14:paraId="3C72E66D">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八、开标时间：</w:t>
      </w:r>
      <w:r>
        <w:rPr>
          <w:rFonts w:hint="eastAsia" w:ascii="宋体" w:hAnsi="宋体" w:eastAsia="宋体" w:cs="宋体"/>
          <w:color w:val="auto"/>
          <w:kern w:val="0"/>
          <w:sz w:val="21"/>
          <w:szCs w:val="21"/>
          <w:highlight w:val="none"/>
          <w:lang w:val="en-US" w:eastAsia="zh-CN"/>
        </w:rPr>
        <w:t>2025年9月30日09时30分整。</w:t>
      </w:r>
    </w:p>
    <w:p w14:paraId="057ECF7E">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九、开标地点：</w:t>
      </w:r>
      <w:r>
        <w:rPr>
          <w:rFonts w:hint="eastAsia" w:ascii="宋体" w:hAnsi="宋体" w:eastAsia="宋体" w:cs="宋体"/>
          <w:color w:val="auto"/>
          <w:kern w:val="0"/>
          <w:sz w:val="21"/>
          <w:szCs w:val="21"/>
          <w:highlight w:val="none"/>
          <w:lang w:val="en-US" w:eastAsia="zh-CN"/>
        </w:rPr>
        <w:t>温州市政务服务管理中心3楼开标区 (温州市鹿城区会展路1268号温州市民中心A座3楼) （详见当天大厅大屏幕）。</w:t>
      </w:r>
    </w:p>
    <w:p w14:paraId="5F7976A0">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十、投标保证金及交付方式：</w:t>
      </w:r>
    </w:p>
    <w:p w14:paraId="6B858840">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1、投标保证金额：人民币伍万元整（投标供应商须在</w:t>
      </w:r>
      <w:r>
        <w:rPr>
          <w:rFonts w:hint="eastAsia" w:ascii="宋体" w:hAnsi="宋体" w:eastAsia="宋体" w:cs="宋体"/>
          <w:color w:val="auto"/>
          <w:kern w:val="0"/>
          <w:sz w:val="21"/>
          <w:szCs w:val="21"/>
          <w:highlight w:val="none"/>
          <w:lang w:val="en-US" w:eastAsia="zh-CN"/>
        </w:rPr>
        <w:t>2025年9月30日09时30分</w:t>
      </w:r>
      <w:r>
        <w:rPr>
          <w:rFonts w:hint="eastAsia" w:ascii="宋体" w:hAnsi="宋体" w:eastAsia="宋体" w:cs="宋体"/>
          <w:color w:val="auto"/>
          <w:kern w:val="0"/>
          <w:sz w:val="21"/>
          <w:szCs w:val="21"/>
          <w:highlight w:val="none"/>
          <w:lang w:val="en-US" w:eastAsia="zh-CN"/>
        </w:rPr>
        <w:t>前将投标保证金以银行转账形式缴纳并到账，汇出账号须为投标供应商银行账户）。</w:t>
      </w:r>
    </w:p>
    <w:p w14:paraId="6013C6B9">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户名：大地工程咨询有限公司温州第一分公司</w:t>
      </w:r>
    </w:p>
    <w:p w14:paraId="2EA293C9">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账号：33050162870500000188</w:t>
      </w:r>
    </w:p>
    <w:p w14:paraId="404805D1">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开户行：中国建设银行温州双龙支行</w:t>
      </w:r>
    </w:p>
    <w:p w14:paraId="39622F6B">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十一、其他事项：</w:t>
      </w:r>
    </w:p>
    <w:p w14:paraId="289451A6">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lang w:val="en-US" w:eastAsia="zh-CN"/>
        </w:rPr>
        <w:t>1、</w:t>
      </w:r>
      <w:r>
        <w:rPr>
          <w:rFonts w:hint="eastAsia" w:ascii="宋体" w:hAnsi="宋体" w:eastAsia="宋体" w:cs="宋体"/>
          <w:b/>
          <w:bCs/>
          <w:color w:val="auto"/>
          <w:kern w:val="0"/>
          <w:sz w:val="21"/>
          <w:szCs w:val="21"/>
          <w:highlight w:val="none"/>
          <w:u w:val="single"/>
        </w:rPr>
        <w:t>供应商认为采购文件使自己的权益受到损害的，可以自采购公告发出之日（采购公告发布当天不算）起</w:t>
      </w:r>
      <w:r>
        <w:rPr>
          <w:rFonts w:hint="eastAsia" w:ascii="宋体" w:hAnsi="宋体" w:eastAsia="宋体" w:cs="宋体"/>
          <w:b/>
          <w:bCs/>
          <w:color w:val="auto"/>
          <w:kern w:val="0"/>
          <w:sz w:val="21"/>
          <w:szCs w:val="21"/>
          <w:highlight w:val="none"/>
          <w:u w:val="single"/>
          <w:lang w:val="en-US" w:eastAsia="zh-CN"/>
        </w:rPr>
        <w:t>5</w:t>
      </w:r>
      <w:r>
        <w:rPr>
          <w:rFonts w:hint="eastAsia" w:ascii="宋体" w:hAnsi="宋体" w:eastAsia="宋体" w:cs="宋体"/>
          <w:b/>
          <w:bCs/>
          <w:color w:val="auto"/>
          <w:kern w:val="0"/>
          <w:sz w:val="21"/>
          <w:szCs w:val="21"/>
          <w:highlight w:val="none"/>
          <w:u w:val="single"/>
        </w:rPr>
        <w:t>日内，以书面形式向采购人和采购代理机构提出质疑。质疑供应商对采购人、采购代理机构的答复不满意或者采购人、采购代理机构未在规定的时间内作出答复的，可以在答复期满后15个工作日内向温州市交通发展集团有限公司纪检监察室投诉。</w:t>
      </w:r>
    </w:p>
    <w:p w14:paraId="0188A60F">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lang w:val="en-US" w:eastAsia="zh-CN"/>
        </w:rPr>
        <w:t>2、</w:t>
      </w:r>
      <w:r>
        <w:rPr>
          <w:rFonts w:hint="eastAsia" w:ascii="宋体" w:hAnsi="宋体" w:eastAsia="宋体" w:cs="宋体"/>
          <w:b/>
          <w:bCs/>
          <w:color w:val="auto"/>
          <w:kern w:val="0"/>
          <w:sz w:val="21"/>
          <w:szCs w:val="21"/>
          <w:highlight w:val="none"/>
          <w:u w:val="single"/>
        </w:rPr>
        <w:t>温州市交通发展集团有限公司负责对投标供应商反映的企业本部及所属企业在采购活动中出现的违法违规问题进行答疑回复。投标供应商认为温州市交通发展集团有限公司答疑回复处理结果不合法的，可以采购人或代理机构为对象依法向人民法院提起诉讼。</w:t>
      </w:r>
    </w:p>
    <w:p w14:paraId="5EB5503F">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lang w:val="en-US" w:eastAsia="zh-CN"/>
        </w:rPr>
        <w:t>3</w:t>
      </w:r>
      <w:r>
        <w:rPr>
          <w:rFonts w:hint="eastAsia" w:ascii="宋体" w:hAnsi="宋体" w:eastAsia="宋体" w:cs="宋体"/>
          <w:b/>
          <w:bCs/>
          <w:color w:val="auto"/>
          <w:kern w:val="0"/>
          <w:sz w:val="21"/>
          <w:szCs w:val="21"/>
          <w:highlight w:val="none"/>
          <w:u w:val="single"/>
        </w:rPr>
        <w:t>、</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发售截止时间之后潜在</w:t>
      </w:r>
      <w:r>
        <w:rPr>
          <w:rFonts w:hint="eastAsia" w:ascii="宋体" w:hAnsi="宋体" w:eastAsia="宋体" w:cs="宋体"/>
          <w:b/>
          <w:bCs/>
          <w:color w:val="auto"/>
          <w:kern w:val="0"/>
          <w:sz w:val="21"/>
          <w:szCs w:val="21"/>
          <w:highlight w:val="none"/>
          <w:u w:val="single"/>
          <w:lang w:eastAsia="zh-CN"/>
        </w:rPr>
        <w:t>投标供应商</w:t>
      </w:r>
      <w:r>
        <w:rPr>
          <w:rFonts w:hint="eastAsia" w:ascii="宋体" w:hAnsi="宋体" w:eastAsia="宋体" w:cs="宋体"/>
          <w:b/>
          <w:bCs/>
          <w:color w:val="auto"/>
          <w:kern w:val="0"/>
          <w:sz w:val="21"/>
          <w:szCs w:val="21"/>
          <w:highlight w:val="none"/>
          <w:u w:val="single"/>
        </w:rPr>
        <w:t>仍然可以购买</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，但该</w:t>
      </w:r>
      <w:r>
        <w:rPr>
          <w:rFonts w:hint="eastAsia" w:ascii="宋体" w:hAnsi="宋体" w:eastAsia="宋体" w:cs="宋体"/>
          <w:b/>
          <w:bCs/>
          <w:color w:val="auto"/>
          <w:kern w:val="0"/>
          <w:sz w:val="21"/>
          <w:szCs w:val="21"/>
          <w:highlight w:val="none"/>
          <w:u w:val="single"/>
          <w:lang w:eastAsia="zh-CN"/>
        </w:rPr>
        <w:t>投标供应商</w:t>
      </w:r>
      <w:r>
        <w:rPr>
          <w:rFonts w:hint="eastAsia" w:ascii="宋体" w:hAnsi="宋体" w:eastAsia="宋体" w:cs="宋体"/>
          <w:b/>
          <w:bCs/>
          <w:color w:val="auto"/>
          <w:kern w:val="0"/>
          <w:sz w:val="21"/>
          <w:szCs w:val="21"/>
          <w:highlight w:val="none"/>
          <w:u w:val="single"/>
        </w:rPr>
        <w:t>如对</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有疑问应按</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规定的询疑截止时间前提出，逾期提出的，</w:t>
      </w:r>
      <w:r>
        <w:rPr>
          <w:rFonts w:hint="eastAsia" w:ascii="宋体" w:hAnsi="宋体" w:eastAsia="宋体" w:cs="宋体"/>
          <w:b/>
          <w:bCs/>
          <w:color w:val="auto"/>
          <w:kern w:val="0"/>
          <w:sz w:val="21"/>
          <w:szCs w:val="21"/>
          <w:highlight w:val="none"/>
          <w:u w:val="single"/>
          <w:lang w:val="en-US" w:eastAsia="zh-CN"/>
        </w:rPr>
        <w:t>采购</w:t>
      </w:r>
      <w:r>
        <w:rPr>
          <w:rFonts w:hint="eastAsia" w:ascii="宋体" w:hAnsi="宋体" w:eastAsia="宋体" w:cs="宋体"/>
          <w:b/>
          <w:bCs/>
          <w:color w:val="auto"/>
          <w:kern w:val="0"/>
          <w:sz w:val="21"/>
          <w:szCs w:val="21"/>
          <w:highlight w:val="none"/>
          <w:u w:val="single"/>
        </w:rPr>
        <w:t>组织机构可以不予受理、答复。</w:t>
      </w:r>
    </w:p>
    <w:p w14:paraId="2990B07D">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、书面质疑受理地点：</w:t>
      </w:r>
      <w:r>
        <w:rPr>
          <w:rFonts w:hint="eastAsia" w:ascii="宋体" w:hAnsi="宋体" w:eastAsia="宋体" w:cs="宋体"/>
          <w:snapToGrid/>
          <w:color w:val="auto"/>
          <w:kern w:val="0"/>
          <w:sz w:val="21"/>
          <w:szCs w:val="21"/>
          <w:highlight w:val="none"/>
          <w:lang w:eastAsia="zh-CN"/>
        </w:rPr>
        <w:t>温州市温州大道428号温州源大创业园四层8403室</w:t>
      </w:r>
      <w:r>
        <w:rPr>
          <w:rFonts w:hint="eastAsia" w:ascii="宋体" w:hAnsi="宋体" w:eastAsia="宋体" w:cs="宋体"/>
          <w:snapToGrid/>
          <w:color w:val="auto"/>
          <w:kern w:val="0"/>
          <w:sz w:val="21"/>
          <w:szCs w:val="21"/>
          <w:highlight w:val="none"/>
        </w:rPr>
        <w:t>，</w:t>
      </w:r>
      <w:r>
        <w:rPr>
          <w:rFonts w:hint="eastAsia" w:ascii="宋体" w:hAnsi="宋体" w:eastAsia="宋体" w:cs="宋体"/>
          <w:color w:val="auto"/>
          <w:kern w:val="0"/>
          <w:sz w:val="21"/>
          <w:szCs w:val="21"/>
          <w:highlight w:val="none"/>
        </w:rPr>
        <w:t>书面质疑文件接收人：</w:t>
      </w:r>
      <w:r>
        <w:rPr>
          <w:rFonts w:hint="eastAsia" w:ascii="宋体" w:hAnsi="宋体" w:eastAsia="宋体" w:cs="宋体"/>
          <w:color w:val="auto"/>
          <w:kern w:val="0"/>
          <w:sz w:val="21"/>
          <w:szCs w:val="21"/>
          <w:highlight w:val="none"/>
          <w:lang w:eastAsia="zh-CN"/>
        </w:rPr>
        <w:t>郑瑞木，</w:t>
      </w:r>
      <w:r>
        <w:rPr>
          <w:rFonts w:hint="eastAsia" w:ascii="宋体" w:hAnsi="宋体" w:eastAsia="宋体" w:cs="宋体"/>
          <w:color w:val="auto"/>
          <w:kern w:val="0"/>
          <w:sz w:val="21"/>
          <w:szCs w:val="21"/>
          <w:highlight w:val="none"/>
        </w:rPr>
        <w:t>电话：</w:t>
      </w:r>
      <w:r>
        <w:rPr>
          <w:rFonts w:hint="eastAsia" w:ascii="宋体" w:hAnsi="宋体" w:eastAsia="宋体" w:cs="宋体"/>
          <w:color w:val="auto"/>
          <w:kern w:val="0"/>
          <w:sz w:val="21"/>
          <w:szCs w:val="21"/>
          <w:highlight w:val="none"/>
          <w:lang w:eastAsia="zh-CN"/>
        </w:rPr>
        <w:t>15068415600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0577-88551608</w:t>
      </w:r>
      <w:r>
        <w:rPr>
          <w:rFonts w:hint="eastAsia" w:ascii="宋体" w:hAnsi="宋体" w:eastAsia="宋体" w:cs="宋体"/>
          <w:color w:val="auto"/>
          <w:kern w:val="0"/>
          <w:sz w:val="21"/>
          <w:szCs w:val="21"/>
          <w:highlight w:val="none"/>
        </w:rPr>
        <w:t>。</w:t>
      </w:r>
    </w:p>
    <w:p w14:paraId="4608B085">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十二、联系方式</w:t>
      </w:r>
    </w:p>
    <w:p w14:paraId="45207600">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温州诚达交通发展股份有限公司</w:t>
      </w:r>
    </w:p>
    <w:p w14:paraId="4AC1D279">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地 址：</w:t>
      </w:r>
      <w:r>
        <w:rPr>
          <w:rFonts w:hint="eastAsia" w:ascii="宋体" w:hAnsi="宋体" w:eastAsia="宋体" w:cs="宋体"/>
          <w:bCs/>
          <w:color w:val="auto"/>
          <w:kern w:val="0"/>
          <w:sz w:val="21"/>
          <w:szCs w:val="21"/>
          <w:highlight w:val="none"/>
          <w:lang w:eastAsia="zh-CN"/>
        </w:rPr>
        <w:t>温州市鹿城区站南路南瓯景园7幢（综合楼）二楼</w:t>
      </w:r>
    </w:p>
    <w:p w14:paraId="345109E1">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lang w:val="en-US" w:eastAsia="zh-CN"/>
        </w:rPr>
        <w:t>麻女士</w:t>
      </w:r>
      <w:r>
        <w:rPr>
          <w:rFonts w:hint="eastAsia" w:ascii="宋体" w:hAnsi="宋体" w:eastAsia="宋体" w:cs="宋体"/>
          <w:color w:val="auto"/>
          <w:kern w:val="0"/>
          <w:sz w:val="21"/>
          <w:szCs w:val="21"/>
          <w:highlight w:val="none"/>
        </w:rPr>
        <w:t xml:space="preserve">    </w:t>
      </w:r>
    </w:p>
    <w:p w14:paraId="326CB182">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bCs/>
          <w:color w:val="auto"/>
          <w:kern w:val="0"/>
          <w:sz w:val="21"/>
          <w:szCs w:val="21"/>
          <w:highlight w:val="none"/>
          <w:lang w:val="en-US" w:eastAsia="zh-CN"/>
        </w:rPr>
      </w:pPr>
      <w:r>
        <w:rPr>
          <w:rFonts w:hint="eastAsia" w:ascii="宋体" w:hAnsi="宋体" w:eastAsia="宋体" w:cs="宋体"/>
          <w:color w:val="auto"/>
          <w:kern w:val="0"/>
          <w:sz w:val="21"/>
          <w:szCs w:val="21"/>
          <w:highlight w:val="none"/>
        </w:rPr>
        <w:t>电话：</w:t>
      </w:r>
      <w:r>
        <w:rPr>
          <w:rFonts w:hint="eastAsia" w:ascii="宋体" w:hAnsi="宋体" w:eastAsia="宋体" w:cs="宋体"/>
          <w:color w:val="auto"/>
          <w:kern w:val="0"/>
          <w:sz w:val="21"/>
          <w:szCs w:val="21"/>
          <w:highlight w:val="none"/>
          <w:lang w:val="en-US" w:eastAsia="zh-CN"/>
        </w:rPr>
        <w:t>0577-88991766</w:t>
      </w:r>
    </w:p>
    <w:p w14:paraId="42B0509F">
      <w:pPr>
        <w:keepNext w:val="0"/>
        <w:keepLines w:val="0"/>
        <w:pageBreakBefore w:val="0"/>
        <w:widowControl/>
        <w:kinsoku/>
        <w:wordWrap w:val="0"/>
        <w:overflowPunct/>
        <w:topLinePunct w:val="0"/>
        <w:autoSpaceDE/>
        <w:autoSpaceDN/>
        <w:bidi w:val="0"/>
        <w:adjustRightInd/>
        <w:snapToGrid/>
        <w:spacing w:before="60" w:after="60" w:line="440" w:lineRule="exact"/>
        <w:ind w:left="0" w:leftChars="0" w:right="60"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采购代理</w:t>
      </w:r>
      <w:r>
        <w:rPr>
          <w:rFonts w:hint="eastAsia" w:ascii="宋体" w:hAnsi="宋体" w:eastAsia="宋体" w:cs="宋体"/>
          <w:bCs/>
          <w:color w:val="auto"/>
          <w:kern w:val="0"/>
          <w:sz w:val="21"/>
          <w:szCs w:val="21"/>
          <w:highlight w:val="none"/>
        </w:rPr>
        <w:t>机构名称：</w:t>
      </w:r>
      <w:r>
        <w:rPr>
          <w:rFonts w:hint="eastAsia" w:ascii="宋体" w:hAnsi="宋体" w:eastAsia="宋体" w:cs="宋体"/>
          <w:bCs/>
          <w:color w:val="auto"/>
          <w:kern w:val="0"/>
          <w:sz w:val="21"/>
          <w:szCs w:val="21"/>
          <w:highlight w:val="none"/>
          <w:lang w:eastAsia="zh-CN"/>
        </w:rPr>
        <w:t>大地工程咨询有限公司</w:t>
      </w:r>
    </w:p>
    <w:p w14:paraId="26111204">
      <w:pPr>
        <w:keepNext w:val="0"/>
        <w:keepLines w:val="0"/>
        <w:pageBreakBefore w:val="0"/>
        <w:widowControl/>
        <w:kinsoku/>
        <w:wordWrap w:val="0"/>
        <w:overflowPunct/>
        <w:topLinePunct w:val="0"/>
        <w:autoSpaceDE/>
        <w:autoSpaceDN/>
        <w:bidi w:val="0"/>
        <w:adjustRightInd/>
        <w:snapToGrid/>
        <w:spacing w:before="60" w:after="60" w:line="440" w:lineRule="exact"/>
        <w:ind w:left="0" w:leftChars="0" w:right="60"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地 址：</w:t>
      </w:r>
      <w:r>
        <w:rPr>
          <w:rFonts w:hint="eastAsia" w:ascii="宋体" w:hAnsi="宋体" w:eastAsia="宋体" w:cs="宋体"/>
          <w:bCs/>
          <w:color w:val="auto"/>
          <w:kern w:val="0"/>
          <w:sz w:val="21"/>
          <w:szCs w:val="21"/>
          <w:highlight w:val="none"/>
          <w:lang w:eastAsia="zh-CN"/>
        </w:rPr>
        <w:t>温州市温州大道428号温州源大创业园四层8403室</w:t>
      </w:r>
    </w:p>
    <w:p w14:paraId="52477A4A">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联系人：</w:t>
      </w:r>
      <w:r>
        <w:rPr>
          <w:rFonts w:hint="eastAsia" w:ascii="宋体" w:hAnsi="宋体" w:eastAsia="宋体" w:cs="宋体"/>
          <w:bCs/>
          <w:color w:val="auto"/>
          <w:kern w:val="0"/>
          <w:sz w:val="21"/>
          <w:szCs w:val="21"/>
          <w:highlight w:val="none"/>
          <w:lang w:eastAsia="zh-CN"/>
        </w:rPr>
        <w:t>郑瑞木</w:t>
      </w:r>
      <w:r>
        <w:rPr>
          <w:rFonts w:hint="eastAsia" w:ascii="宋体" w:hAnsi="宋体" w:eastAsia="宋体" w:cs="宋体"/>
          <w:snapToGrid w:val="0"/>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kern w:val="0"/>
          <w:sz w:val="21"/>
          <w:szCs w:val="21"/>
          <w:highlight w:val="none"/>
        </w:rPr>
        <w:t xml:space="preserve">  </w:t>
      </w:r>
    </w:p>
    <w:p w14:paraId="381D8EB1">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bCs/>
          <w:color w:val="auto"/>
          <w:kern w:val="0"/>
          <w:sz w:val="21"/>
          <w:szCs w:val="21"/>
          <w:highlight w:val="none"/>
        </w:rPr>
        <w:t>电话：</w:t>
      </w:r>
      <w:r>
        <w:rPr>
          <w:rFonts w:hint="eastAsia" w:ascii="宋体" w:hAnsi="宋体" w:eastAsia="宋体" w:cs="宋体"/>
          <w:color w:val="auto"/>
          <w:kern w:val="0"/>
          <w:sz w:val="21"/>
          <w:szCs w:val="21"/>
          <w:highlight w:val="none"/>
          <w:lang w:eastAsia="zh-CN"/>
        </w:rPr>
        <w:t>15068415600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0577-88551608</w:t>
      </w:r>
      <w:r>
        <w:rPr>
          <w:rFonts w:hint="eastAsia" w:ascii="宋体" w:hAnsi="宋体" w:eastAsia="宋体" w:cs="宋体"/>
          <w:snapToGrid w:val="0"/>
          <w:color w:val="auto"/>
          <w:kern w:val="0"/>
          <w:sz w:val="21"/>
          <w:szCs w:val="21"/>
          <w:highlight w:val="none"/>
        </w:rPr>
        <w:t xml:space="preserve"> </w:t>
      </w:r>
    </w:p>
    <w:p w14:paraId="36B6AA2E">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监督部门</w:t>
      </w:r>
      <w:r>
        <w:rPr>
          <w:rFonts w:hint="eastAsia" w:ascii="宋体" w:hAnsi="宋体" w:eastAsia="宋体" w:cs="宋体"/>
          <w:color w:val="auto"/>
          <w:kern w:val="0"/>
          <w:sz w:val="21"/>
          <w:szCs w:val="21"/>
          <w:highlight w:val="none"/>
        </w:rPr>
        <w:t xml:space="preserve">：温州市交通发展集团有限公司纪检监察室    </w:t>
      </w:r>
    </w:p>
    <w:p w14:paraId="0C210F22">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lang w:eastAsia="zh-CN"/>
        </w:rPr>
        <w:t>0577-85559092</w:t>
      </w:r>
    </w:p>
    <w:p w14:paraId="16DCCB38">
      <w:pPr>
        <w:pStyle w:val="18"/>
        <w:keepNext w:val="0"/>
        <w:keepLines w:val="0"/>
        <w:pageBreakBefore w:val="0"/>
        <w:kinsoku/>
        <w:wordWrap w:val="0"/>
        <w:overflowPunct/>
        <w:topLinePunct w:val="0"/>
        <w:autoSpaceDE/>
        <w:autoSpaceDN/>
        <w:bidi w:val="0"/>
        <w:adjustRightInd/>
        <w:snapToGrid/>
        <w:spacing w:line="440" w:lineRule="exact"/>
        <w:textAlignment w:val="auto"/>
        <w:outlineLvl w:val="9"/>
        <w:rPr>
          <w:rFonts w:hint="eastAsia" w:ascii="宋体" w:hAnsi="宋体" w:eastAsia="宋体" w:cs="宋体"/>
          <w:color w:val="auto"/>
          <w:kern w:val="0"/>
          <w:sz w:val="21"/>
          <w:szCs w:val="21"/>
          <w:highlight w:val="none"/>
        </w:rPr>
      </w:pPr>
    </w:p>
    <w:p w14:paraId="0726AC26">
      <w:pPr>
        <w:pStyle w:val="18"/>
        <w:keepNext w:val="0"/>
        <w:keepLines w:val="0"/>
        <w:pageBreakBefore w:val="0"/>
        <w:kinsoku/>
        <w:wordWrap w:val="0"/>
        <w:overflowPunct/>
        <w:topLinePunct w:val="0"/>
        <w:autoSpaceDE/>
        <w:autoSpaceDN/>
        <w:bidi w:val="0"/>
        <w:adjustRightInd/>
        <w:snapToGrid/>
        <w:spacing w:line="440" w:lineRule="exact"/>
        <w:jc w:val="right"/>
        <w:textAlignment w:val="auto"/>
        <w:outlineLvl w:val="9"/>
        <w:rPr>
          <w:rFonts w:hint="eastAsia" w:ascii="宋体" w:hAnsi="宋体" w:eastAsia="宋体" w:cs="宋体"/>
          <w:color w:val="auto"/>
          <w:kern w:val="0"/>
          <w:sz w:val="21"/>
          <w:szCs w:val="21"/>
          <w:highlight w:val="none"/>
          <w:lang w:eastAsia="zh-CN"/>
        </w:rPr>
      </w:pPr>
    </w:p>
    <w:p w14:paraId="0982285A">
      <w:pPr>
        <w:pStyle w:val="18"/>
        <w:keepNext w:val="0"/>
        <w:keepLines w:val="0"/>
        <w:pageBreakBefore w:val="0"/>
        <w:kinsoku/>
        <w:wordWrap w:val="0"/>
        <w:overflowPunct/>
        <w:topLinePunct w:val="0"/>
        <w:autoSpaceDE/>
        <w:autoSpaceDN/>
        <w:bidi w:val="0"/>
        <w:adjustRightInd/>
        <w:snapToGrid/>
        <w:spacing w:line="440" w:lineRule="exact"/>
        <w:jc w:val="righ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温州诚达交通发展股份有限公司</w:t>
      </w:r>
    </w:p>
    <w:p w14:paraId="52BEF670">
      <w:pPr>
        <w:pStyle w:val="18"/>
        <w:keepNext w:val="0"/>
        <w:keepLines w:val="0"/>
        <w:pageBreakBefore w:val="0"/>
        <w:kinsoku/>
        <w:wordWrap w:val="0"/>
        <w:overflowPunct/>
        <w:topLinePunct w:val="0"/>
        <w:autoSpaceDE/>
        <w:autoSpaceDN/>
        <w:bidi w:val="0"/>
        <w:adjustRightInd/>
        <w:snapToGrid/>
        <w:spacing w:line="440" w:lineRule="exact"/>
        <w:jc w:val="righ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大地工程咨询有限公司</w:t>
      </w:r>
    </w:p>
    <w:p w14:paraId="025B4DB7">
      <w:pPr>
        <w:pStyle w:val="18"/>
        <w:keepNext w:val="0"/>
        <w:keepLines w:val="0"/>
        <w:pageBreakBefore w:val="0"/>
        <w:kinsoku/>
        <w:wordWrap w:val="0"/>
        <w:overflowPunct/>
        <w:topLinePunct w:val="0"/>
        <w:autoSpaceDE/>
        <w:autoSpaceDN/>
        <w:bidi w:val="0"/>
        <w:adjustRightInd/>
        <w:snapToGrid/>
        <w:spacing w:line="440" w:lineRule="exact"/>
        <w:jc w:val="righ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2025年9月17日</w:t>
      </w:r>
    </w:p>
    <w:p w14:paraId="4642A720">
      <w:pPr>
        <w:pStyle w:val="18"/>
        <w:keepNext w:val="0"/>
        <w:keepLines w:val="0"/>
        <w:pageBreakBefore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color w:val="auto"/>
          <w:kern w:val="0"/>
          <w:sz w:val="21"/>
          <w:szCs w:val="21"/>
          <w:highlight w:val="none"/>
          <w:lang w:val="en-US" w:eastAsia="zh-CN"/>
        </w:rPr>
        <w:br w:type="page"/>
      </w:r>
      <w:r>
        <w:rPr>
          <w:rFonts w:hint="eastAsia" w:ascii="宋体" w:hAnsi="宋体" w:eastAsia="宋体" w:cs="宋体"/>
          <w:b/>
          <w:bCs/>
          <w:color w:val="auto"/>
          <w:sz w:val="28"/>
          <w:szCs w:val="28"/>
          <w:highlight w:val="none"/>
          <w:lang w:eastAsia="zh-CN"/>
        </w:rPr>
        <w:t>温州</w:t>
      </w:r>
      <w:r>
        <w:rPr>
          <w:rFonts w:hint="eastAsia" w:ascii="宋体" w:hAnsi="宋体" w:eastAsia="宋体" w:cs="宋体"/>
          <w:b/>
          <w:bCs/>
          <w:color w:val="auto"/>
          <w:sz w:val="28"/>
          <w:szCs w:val="28"/>
          <w:highlight w:val="none"/>
          <w:lang w:val="en-US" w:eastAsia="zh-CN"/>
        </w:rPr>
        <w:t>市</w:t>
      </w:r>
      <w:r>
        <w:rPr>
          <w:rFonts w:hint="eastAsia" w:ascii="宋体" w:hAnsi="宋体" w:eastAsia="宋体" w:cs="宋体"/>
          <w:b/>
          <w:bCs/>
          <w:color w:val="auto"/>
          <w:sz w:val="28"/>
          <w:szCs w:val="28"/>
          <w:highlight w:val="none"/>
          <w:lang w:eastAsia="zh-CN"/>
        </w:rPr>
        <w:t>交发集团</w:t>
      </w:r>
      <w:r>
        <w:rPr>
          <w:rFonts w:hint="eastAsia" w:ascii="宋体" w:hAnsi="宋体" w:eastAsia="宋体" w:cs="宋体"/>
          <w:b/>
          <w:bCs/>
          <w:color w:val="auto"/>
          <w:sz w:val="28"/>
          <w:szCs w:val="28"/>
          <w:highlight w:val="none"/>
          <w:lang w:val="en-US" w:eastAsia="zh-CN"/>
        </w:rPr>
        <w:t>所属</w:t>
      </w:r>
      <w:r>
        <w:rPr>
          <w:rFonts w:hint="eastAsia" w:ascii="宋体" w:hAnsi="宋体" w:eastAsia="宋体" w:cs="宋体"/>
          <w:b/>
          <w:bCs/>
          <w:color w:val="auto"/>
          <w:sz w:val="28"/>
          <w:szCs w:val="28"/>
          <w:highlight w:val="none"/>
          <w:lang w:eastAsia="zh-CN"/>
        </w:rPr>
        <w:t>温州诚达交通发展股份有限公司</w:t>
      </w:r>
      <w:r>
        <w:rPr>
          <w:rFonts w:hint="eastAsia" w:ascii="宋体" w:hAnsi="宋体" w:eastAsia="宋体" w:cs="宋体"/>
          <w:b/>
          <w:bCs/>
          <w:color w:val="auto"/>
          <w:sz w:val="28"/>
          <w:szCs w:val="28"/>
          <w:highlight w:val="none"/>
        </w:rPr>
        <w:t>关于</w:t>
      </w:r>
      <w:r>
        <w:rPr>
          <w:rFonts w:hint="eastAsia" w:ascii="宋体" w:hAnsi="宋体" w:eastAsia="宋体" w:cs="宋体"/>
          <w:b/>
          <w:bCs/>
          <w:color w:val="auto"/>
          <w:sz w:val="28"/>
          <w:szCs w:val="28"/>
          <w:highlight w:val="none"/>
          <w:lang w:eastAsia="zh-CN"/>
        </w:rPr>
        <w:t>48辆皮卡车项目</w:t>
      </w:r>
      <w:r>
        <w:rPr>
          <w:rFonts w:hint="eastAsia" w:ascii="宋体" w:hAnsi="宋体" w:eastAsia="宋体" w:cs="宋体"/>
          <w:b/>
          <w:bCs/>
          <w:color w:val="auto"/>
          <w:sz w:val="28"/>
          <w:szCs w:val="28"/>
          <w:highlight w:val="none"/>
          <w:lang w:val="en-US" w:eastAsia="zh-CN"/>
        </w:rPr>
        <w:t>的</w:t>
      </w:r>
      <w:r>
        <w:rPr>
          <w:rFonts w:hint="eastAsia" w:ascii="宋体" w:hAnsi="宋体" w:eastAsia="宋体" w:cs="宋体"/>
          <w:b/>
          <w:bCs/>
          <w:color w:val="auto"/>
          <w:sz w:val="28"/>
          <w:szCs w:val="28"/>
          <w:highlight w:val="none"/>
        </w:rPr>
        <w:t>征求意见公示</w:t>
      </w:r>
    </w:p>
    <w:p w14:paraId="68E0D8EC">
      <w:pPr>
        <w:widowControl/>
        <w:jc w:val="center"/>
        <w:outlineLvl w:val="9"/>
        <w:rPr>
          <w:rFonts w:hint="eastAsia" w:ascii="宋体" w:hAnsi="宋体" w:eastAsia="宋体" w:cs="宋体"/>
          <w:color w:val="auto"/>
          <w:sz w:val="21"/>
          <w:szCs w:val="21"/>
          <w:highlight w:val="none"/>
        </w:rPr>
      </w:pPr>
    </w:p>
    <w:p w14:paraId="07A261A0">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大地工程咨询有限公司</w:t>
      </w:r>
      <w:r>
        <w:rPr>
          <w:rFonts w:hint="eastAsia" w:ascii="宋体" w:hAnsi="宋体" w:eastAsia="宋体" w:cs="宋体"/>
          <w:bCs/>
          <w:color w:val="auto"/>
          <w:kern w:val="0"/>
          <w:sz w:val="21"/>
          <w:szCs w:val="21"/>
          <w:highlight w:val="none"/>
        </w:rPr>
        <w:t>受</w:t>
      </w:r>
      <w:r>
        <w:rPr>
          <w:rFonts w:hint="eastAsia" w:ascii="宋体" w:hAnsi="宋体" w:eastAsia="宋体" w:cs="宋体"/>
          <w:bCs/>
          <w:color w:val="auto"/>
          <w:kern w:val="0"/>
          <w:sz w:val="21"/>
          <w:szCs w:val="21"/>
          <w:highlight w:val="none"/>
          <w:lang w:eastAsia="zh-CN"/>
        </w:rPr>
        <w:t>温州诚达交通发展股份有限公司</w:t>
      </w:r>
      <w:r>
        <w:rPr>
          <w:rFonts w:hint="eastAsia" w:ascii="宋体" w:hAnsi="宋体" w:eastAsia="宋体" w:cs="宋体"/>
          <w:bCs/>
          <w:color w:val="auto"/>
          <w:kern w:val="0"/>
          <w:sz w:val="21"/>
          <w:szCs w:val="21"/>
          <w:highlight w:val="none"/>
        </w:rPr>
        <w:t>的委托，就</w:t>
      </w:r>
      <w:r>
        <w:rPr>
          <w:rFonts w:hint="eastAsia" w:ascii="宋体" w:hAnsi="宋体" w:eastAsia="宋体" w:cs="宋体"/>
          <w:bCs/>
          <w:color w:val="auto"/>
          <w:kern w:val="0"/>
          <w:sz w:val="21"/>
          <w:szCs w:val="21"/>
          <w:highlight w:val="none"/>
          <w:u w:val="single"/>
          <w:lang w:eastAsia="zh-CN"/>
        </w:rPr>
        <w:t>48辆皮卡车</w:t>
      </w:r>
      <w:r>
        <w:rPr>
          <w:rFonts w:hint="eastAsia" w:ascii="宋体" w:hAnsi="宋体" w:eastAsia="宋体" w:cs="宋体"/>
          <w:bCs/>
          <w:color w:val="auto"/>
          <w:kern w:val="0"/>
          <w:sz w:val="21"/>
          <w:szCs w:val="21"/>
          <w:highlight w:val="none"/>
          <w:u w:val="none"/>
          <w:lang w:eastAsia="zh-CN"/>
        </w:rPr>
        <w:t>项目</w:t>
      </w:r>
      <w:r>
        <w:rPr>
          <w:rFonts w:hint="eastAsia" w:ascii="宋体" w:hAnsi="宋体" w:eastAsia="宋体" w:cs="宋体"/>
          <w:bCs/>
          <w:color w:val="auto"/>
          <w:kern w:val="0"/>
          <w:sz w:val="21"/>
          <w:szCs w:val="21"/>
          <w:highlight w:val="none"/>
        </w:rPr>
        <w:t>以公开招标方式进行采购。现将本项目采购文件公布如下（详见附件），并公开征求投标供应商及专家意见。</w:t>
      </w:r>
    </w:p>
    <w:p w14:paraId="39F4A8CC">
      <w:pPr>
        <w:widowControl/>
        <w:spacing w:line="360" w:lineRule="auto"/>
        <w:ind w:right="62"/>
        <w:jc w:val="left"/>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一、征求意见范围：</w:t>
      </w:r>
    </w:p>
    <w:p w14:paraId="28791BFC">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1、是否出现明显的倾向性意见和特定的性能指标；</w:t>
      </w:r>
    </w:p>
    <w:p w14:paraId="28F173CF">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2、投标供应商资格条件是否具有明显倾向性和歧视性；</w:t>
      </w:r>
    </w:p>
    <w:p w14:paraId="2FEB6CA5">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3、影响温州市国有企业采购“公开、公平、公正”原则的其他情况。 </w:t>
      </w:r>
    </w:p>
    <w:p w14:paraId="2CF240D2">
      <w:pPr>
        <w:widowControl/>
        <w:spacing w:line="360" w:lineRule="auto"/>
        <w:ind w:right="62"/>
        <w:jc w:val="left"/>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二、征求意见的回复：</w:t>
      </w:r>
    </w:p>
    <w:p w14:paraId="4DB62711">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各投标供应商及专家提出修改理由和建议的，请于</w:t>
      </w:r>
      <w:r>
        <w:rPr>
          <w:rFonts w:hint="eastAsia" w:ascii="宋体" w:hAnsi="宋体" w:eastAsia="宋体" w:cs="宋体"/>
          <w:color w:val="auto"/>
          <w:kern w:val="0"/>
          <w:sz w:val="21"/>
          <w:szCs w:val="21"/>
          <w:highlight w:val="none"/>
          <w:lang w:val="en-US" w:eastAsia="zh-CN"/>
        </w:rPr>
        <w:t>2025年9月22日</w:t>
      </w:r>
      <w:r>
        <w:rPr>
          <w:rFonts w:hint="eastAsia" w:ascii="宋体" w:hAnsi="宋体" w:eastAsia="宋体" w:cs="宋体"/>
          <w:bCs/>
          <w:color w:val="auto"/>
          <w:kern w:val="0"/>
          <w:sz w:val="21"/>
          <w:szCs w:val="21"/>
          <w:highlight w:val="none"/>
        </w:rPr>
        <w:t>上午11时00分前将书面材料签字（盖公章）并密封后送至</w:t>
      </w:r>
      <w:r>
        <w:rPr>
          <w:rFonts w:hint="eastAsia" w:ascii="宋体" w:hAnsi="宋体" w:eastAsia="宋体" w:cs="宋体"/>
          <w:bCs/>
          <w:color w:val="auto"/>
          <w:kern w:val="0"/>
          <w:sz w:val="21"/>
          <w:szCs w:val="21"/>
          <w:highlight w:val="none"/>
          <w:lang w:eastAsia="zh-CN"/>
        </w:rPr>
        <w:t>温州市温州大道428号温州源大创业园四层8403室（</w:t>
      </w:r>
      <w:r>
        <w:rPr>
          <w:rFonts w:hint="eastAsia" w:ascii="宋体" w:hAnsi="宋体" w:eastAsia="宋体" w:cs="宋体"/>
          <w:bCs/>
          <w:color w:val="auto"/>
          <w:kern w:val="0"/>
          <w:sz w:val="21"/>
          <w:szCs w:val="21"/>
          <w:highlight w:val="none"/>
        </w:rPr>
        <w:t>或先将扫描件及电子版发送至邮箱</w:t>
      </w:r>
      <w:r>
        <w:rPr>
          <w:rFonts w:hint="eastAsia" w:ascii="宋体" w:hAnsi="宋体" w:eastAsia="宋体" w:cs="宋体"/>
          <w:bCs/>
          <w:color w:val="auto"/>
          <w:kern w:val="0"/>
          <w:sz w:val="21"/>
          <w:szCs w:val="21"/>
          <w:highlight w:val="none"/>
          <w:lang w:val="en-US" w:eastAsia="zh-CN"/>
        </w:rPr>
        <w:t>249168092</w:t>
      </w:r>
      <w:r>
        <w:rPr>
          <w:rFonts w:hint="eastAsia" w:ascii="宋体" w:hAnsi="宋体" w:eastAsia="宋体" w:cs="宋体"/>
          <w:bCs/>
          <w:color w:val="auto"/>
          <w:kern w:val="0"/>
          <w:sz w:val="21"/>
          <w:szCs w:val="21"/>
          <w:highlight w:val="none"/>
        </w:rPr>
        <w:t>@qq.com，并同时将该原件寄至</w:t>
      </w:r>
      <w:r>
        <w:rPr>
          <w:rFonts w:hint="eastAsia" w:ascii="宋体" w:hAnsi="宋体" w:eastAsia="宋体" w:cs="宋体"/>
          <w:bCs/>
          <w:color w:val="auto"/>
          <w:kern w:val="0"/>
          <w:sz w:val="21"/>
          <w:szCs w:val="21"/>
          <w:highlight w:val="none"/>
          <w:lang w:eastAsia="zh-CN"/>
        </w:rPr>
        <w:t>温州市温州大道428号温州源大创业园四层8403室</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w:t>
      </w:r>
    </w:p>
    <w:p w14:paraId="7C9E5B2D">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联系人：</w:t>
      </w:r>
      <w:r>
        <w:rPr>
          <w:rFonts w:hint="eastAsia" w:ascii="宋体" w:hAnsi="宋体" w:eastAsia="宋体" w:cs="宋体"/>
          <w:bCs/>
          <w:color w:val="auto"/>
          <w:kern w:val="0"/>
          <w:sz w:val="21"/>
          <w:szCs w:val="21"/>
          <w:highlight w:val="none"/>
          <w:lang w:val="en-US" w:eastAsia="zh-CN"/>
        </w:rPr>
        <w:t>郑瑞木</w:t>
      </w:r>
      <w:r>
        <w:rPr>
          <w:rFonts w:hint="eastAsia" w:ascii="宋体" w:hAnsi="宋体" w:eastAsia="宋体" w:cs="宋体"/>
          <w:bCs/>
          <w:color w:val="auto"/>
          <w:kern w:val="0"/>
          <w:sz w:val="21"/>
          <w:szCs w:val="21"/>
          <w:highlight w:val="none"/>
        </w:rPr>
        <w:t>，联系电话：15068415600，</w:t>
      </w:r>
      <w:r>
        <w:rPr>
          <w:rFonts w:hint="eastAsia" w:ascii="宋体" w:hAnsi="宋体" w:eastAsia="宋体" w:cs="宋体"/>
          <w:bCs/>
          <w:color w:val="auto"/>
          <w:kern w:val="0"/>
          <w:sz w:val="21"/>
          <w:szCs w:val="21"/>
          <w:highlight w:val="none"/>
          <w:lang w:eastAsia="zh-CN"/>
        </w:rPr>
        <w:t>0577-88551608</w:t>
      </w:r>
      <w:r>
        <w:rPr>
          <w:rFonts w:hint="eastAsia" w:ascii="宋体" w:hAnsi="宋体" w:eastAsia="宋体" w:cs="宋体"/>
          <w:bCs/>
          <w:color w:val="auto"/>
          <w:kern w:val="0"/>
          <w:sz w:val="21"/>
          <w:szCs w:val="21"/>
          <w:highlight w:val="none"/>
        </w:rPr>
        <w:t>。</w:t>
      </w:r>
    </w:p>
    <w:p w14:paraId="21164F6B">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对逾期送达的意见、建议书恕不接受。</w:t>
      </w:r>
    </w:p>
    <w:p w14:paraId="5D657352">
      <w:pPr>
        <w:widowControl/>
        <w:spacing w:line="360" w:lineRule="auto"/>
        <w:ind w:right="62"/>
        <w:jc w:val="left"/>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三、附本项目采购文件</w:t>
      </w:r>
    </w:p>
    <w:p w14:paraId="19D95553">
      <w:pPr>
        <w:pStyle w:val="5"/>
        <w:spacing w:line="360" w:lineRule="auto"/>
        <w:ind w:firstLine="0" w:firstLineChars="0"/>
        <w:outlineLvl w:val="9"/>
        <w:rPr>
          <w:rFonts w:hint="eastAsia" w:ascii="宋体" w:hAnsi="宋体" w:eastAsia="宋体" w:cs="宋体"/>
          <w:color w:val="auto"/>
          <w:sz w:val="21"/>
          <w:szCs w:val="21"/>
          <w:highlight w:val="none"/>
          <w:lang w:val="en-US" w:eastAsia="zh-CN"/>
        </w:rPr>
      </w:pPr>
    </w:p>
    <w:p w14:paraId="2D86043A">
      <w:pPr>
        <w:widowControl/>
        <w:spacing w:line="360" w:lineRule="auto"/>
        <w:ind w:left="62" w:right="62" w:firstLine="420" w:firstLineChars="200"/>
        <w:jc w:val="right"/>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温州诚达交通发展股份有限公司</w:t>
      </w:r>
    </w:p>
    <w:p w14:paraId="33044971">
      <w:pPr>
        <w:widowControl/>
        <w:spacing w:line="360" w:lineRule="auto"/>
        <w:ind w:left="62" w:right="62" w:firstLine="420" w:firstLineChars="200"/>
        <w:jc w:val="righ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大地工程咨询有限公司</w:t>
      </w:r>
    </w:p>
    <w:p w14:paraId="2E471226">
      <w:pPr>
        <w:widowControl/>
        <w:spacing w:line="360" w:lineRule="auto"/>
        <w:ind w:left="62" w:right="62" w:firstLine="420" w:firstLineChars="200"/>
        <w:jc w:val="right"/>
        <w:outlineLvl w:val="9"/>
        <w:rPr>
          <w:rFonts w:hint="eastAsia" w:ascii="宋体" w:hAnsi="宋体" w:eastAsia="宋体" w:cs="宋体"/>
          <w:b/>
          <w:bCs/>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2025年9月17日</w:t>
      </w:r>
    </w:p>
    <w:p w14:paraId="58F83AAA">
      <w:pPr>
        <w:spacing w:line="460" w:lineRule="exact"/>
        <w:jc w:val="center"/>
        <w:outlineLvl w:val="9"/>
        <w:rPr>
          <w:rFonts w:hint="eastAsia" w:ascii="宋体" w:hAnsi="宋体" w:eastAsia="宋体" w:cs="宋体"/>
          <w:b/>
          <w:bCs/>
          <w:color w:val="auto"/>
          <w:sz w:val="21"/>
          <w:szCs w:val="21"/>
          <w:highlight w:val="none"/>
        </w:rPr>
      </w:pPr>
    </w:p>
    <w:p w14:paraId="6FC4F879">
      <w:pPr>
        <w:spacing w:line="460" w:lineRule="exact"/>
        <w:jc w:val="center"/>
        <w:outlineLvl w:val="9"/>
        <w:rPr>
          <w:rFonts w:hint="eastAsia" w:ascii="宋体" w:hAnsi="宋体" w:eastAsia="宋体" w:cs="宋体"/>
          <w:b/>
          <w:bCs/>
          <w:color w:val="auto"/>
          <w:sz w:val="21"/>
          <w:szCs w:val="21"/>
          <w:highlight w:val="none"/>
        </w:rPr>
      </w:pPr>
    </w:p>
    <w:p w14:paraId="069515C7">
      <w:pPr>
        <w:spacing w:line="460" w:lineRule="exact"/>
        <w:jc w:val="center"/>
        <w:outlineLvl w:val="9"/>
        <w:rPr>
          <w:rFonts w:hint="eastAsia" w:ascii="宋体" w:hAnsi="宋体" w:eastAsia="宋体" w:cs="宋体"/>
          <w:b/>
          <w:bCs/>
          <w:color w:val="auto"/>
          <w:sz w:val="21"/>
          <w:szCs w:val="21"/>
          <w:highlight w:val="none"/>
        </w:rPr>
      </w:pPr>
    </w:p>
    <w:p w14:paraId="7DD45ECA">
      <w:pPr>
        <w:spacing w:line="460" w:lineRule="exact"/>
        <w:jc w:val="center"/>
        <w:outlineLvl w:val="9"/>
        <w:rPr>
          <w:rFonts w:hint="eastAsia" w:ascii="宋体" w:hAnsi="宋体" w:eastAsia="宋体" w:cs="宋体"/>
          <w:b/>
          <w:bCs/>
          <w:color w:val="auto"/>
          <w:sz w:val="21"/>
          <w:szCs w:val="21"/>
          <w:highlight w:val="none"/>
        </w:rPr>
      </w:pPr>
    </w:p>
    <w:p w14:paraId="39311CCD">
      <w:pPr>
        <w:spacing w:line="460" w:lineRule="exact"/>
        <w:jc w:val="center"/>
        <w:outlineLvl w:val="9"/>
        <w:rPr>
          <w:rFonts w:hint="eastAsia" w:ascii="宋体" w:hAnsi="宋体" w:eastAsia="宋体" w:cs="宋体"/>
          <w:b/>
          <w:bCs/>
          <w:color w:val="auto"/>
          <w:sz w:val="21"/>
          <w:szCs w:val="21"/>
          <w:highlight w:val="none"/>
        </w:rPr>
      </w:pPr>
    </w:p>
    <w:p w14:paraId="0DB61B71">
      <w:pPr>
        <w:spacing w:line="460" w:lineRule="exact"/>
        <w:jc w:val="center"/>
        <w:outlineLvl w:val="9"/>
        <w:rPr>
          <w:rFonts w:hint="eastAsia" w:ascii="宋体" w:hAnsi="宋体" w:eastAsia="宋体" w:cs="宋体"/>
          <w:b/>
          <w:bCs/>
          <w:color w:val="auto"/>
          <w:sz w:val="21"/>
          <w:szCs w:val="21"/>
          <w:highlight w:val="none"/>
        </w:rPr>
      </w:pPr>
    </w:p>
    <w:p w14:paraId="31FDAD3E">
      <w:pPr>
        <w:spacing w:line="460" w:lineRule="exact"/>
        <w:jc w:val="center"/>
        <w:outlineLvl w:val="9"/>
        <w:rPr>
          <w:rFonts w:hint="eastAsia" w:ascii="宋体" w:hAnsi="宋体" w:eastAsia="宋体" w:cs="宋体"/>
          <w:b/>
          <w:bCs/>
          <w:color w:val="auto"/>
          <w:sz w:val="21"/>
          <w:szCs w:val="21"/>
          <w:highlight w:val="none"/>
        </w:rPr>
      </w:pPr>
    </w:p>
    <w:p w14:paraId="5729D927">
      <w:pPr>
        <w:spacing w:line="460" w:lineRule="exact"/>
        <w:jc w:val="center"/>
        <w:outlineLvl w:val="9"/>
        <w:rPr>
          <w:rFonts w:hint="eastAsia" w:ascii="宋体" w:hAnsi="宋体" w:eastAsia="宋体" w:cs="宋体"/>
          <w:b/>
          <w:bCs/>
          <w:color w:val="auto"/>
          <w:sz w:val="21"/>
          <w:szCs w:val="21"/>
          <w:highlight w:val="none"/>
        </w:rPr>
      </w:pPr>
    </w:p>
    <w:p w14:paraId="2B1E3F53">
      <w:pPr>
        <w:spacing w:line="360" w:lineRule="auto"/>
        <w:jc w:val="center"/>
        <w:outlineLvl w:val="0"/>
        <w:rPr>
          <w:rFonts w:hint="eastAsia" w:ascii="宋体" w:hAnsi="宋体" w:eastAsia="宋体" w:cs="宋体"/>
          <w:b/>
          <w:bCs/>
          <w:color w:val="auto"/>
          <w:sz w:val="28"/>
          <w:szCs w:val="28"/>
          <w:highlight w:val="none"/>
        </w:rPr>
      </w:pPr>
      <w:bookmarkStart w:id="16" w:name="_Toc389760259"/>
      <w:r>
        <w:rPr>
          <w:rFonts w:hint="eastAsia" w:ascii="宋体" w:hAnsi="宋体" w:eastAsia="宋体" w:cs="宋体"/>
          <w:color w:val="auto"/>
          <w:sz w:val="21"/>
          <w:szCs w:val="21"/>
          <w:highlight w:val="none"/>
        </w:rPr>
        <w:br w:type="page"/>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Start w:id="17" w:name="_Toc27551"/>
      <w:r>
        <w:rPr>
          <w:rFonts w:hint="eastAsia" w:ascii="宋体" w:hAnsi="宋体" w:eastAsia="宋体" w:cs="宋体"/>
          <w:b/>
          <w:bCs/>
          <w:color w:val="auto"/>
          <w:sz w:val="28"/>
          <w:szCs w:val="28"/>
          <w:highlight w:val="none"/>
          <w:lang w:eastAsia="zh-CN"/>
        </w:rPr>
        <w:t>投标供应商</w:t>
      </w:r>
      <w:r>
        <w:rPr>
          <w:rFonts w:hint="eastAsia" w:ascii="宋体" w:hAnsi="宋体" w:eastAsia="宋体" w:cs="宋体"/>
          <w:b/>
          <w:bCs/>
          <w:color w:val="auto"/>
          <w:sz w:val="28"/>
          <w:szCs w:val="28"/>
          <w:highlight w:val="none"/>
        </w:rPr>
        <w:t>须知前附表</w:t>
      </w:r>
      <w:bookmarkEnd w:id="17"/>
    </w:p>
    <w:p w14:paraId="5B0E70B7">
      <w:pPr>
        <w:spacing w:line="360" w:lineRule="auto"/>
        <w:outlineLvl w:val="9"/>
        <w:rPr>
          <w:rFonts w:hint="eastAsia" w:ascii="宋体" w:hAnsi="宋体" w:eastAsia="宋体" w:cs="宋体"/>
          <w:color w:val="auto"/>
          <w:sz w:val="21"/>
          <w:szCs w:val="21"/>
          <w:highlight w:val="none"/>
        </w:rPr>
      </w:pPr>
    </w:p>
    <w:tbl>
      <w:tblPr>
        <w:tblStyle w:val="34"/>
        <w:tblW w:w="0" w:type="auto"/>
        <w:tblInd w:w="108"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772"/>
        <w:gridCol w:w="1560"/>
        <w:gridCol w:w="7046"/>
      </w:tblGrid>
      <w:tr w14:paraId="1A777311">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85" w:hRule="atLeast"/>
        </w:trPr>
        <w:tc>
          <w:tcPr>
            <w:tcW w:w="772" w:type="dxa"/>
            <w:tcBorders>
              <w:bottom w:val="single" w:color="000000" w:sz="4" w:space="0"/>
              <w:right w:val="single" w:color="000000" w:sz="4" w:space="0"/>
            </w:tcBorders>
            <w:noWrap w:val="0"/>
            <w:vAlign w:val="center"/>
          </w:tcPr>
          <w:p w14:paraId="031412CE">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60" w:type="dxa"/>
            <w:tcBorders>
              <w:left w:val="single" w:color="000000" w:sz="4" w:space="0"/>
              <w:bottom w:val="single" w:color="000000" w:sz="4" w:space="0"/>
              <w:right w:val="single" w:color="000000" w:sz="4" w:space="0"/>
            </w:tcBorders>
            <w:noWrap w:val="0"/>
            <w:vAlign w:val="center"/>
          </w:tcPr>
          <w:p w14:paraId="61D16231">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7046" w:type="dxa"/>
            <w:tcBorders>
              <w:left w:val="single" w:color="000000" w:sz="4" w:space="0"/>
              <w:bottom w:val="single" w:color="000000" w:sz="4" w:space="0"/>
            </w:tcBorders>
            <w:noWrap w:val="0"/>
            <w:vAlign w:val="center"/>
          </w:tcPr>
          <w:p w14:paraId="32E7E5EA">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4F69D4AF">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14:paraId="32D0C81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BA13A88">
            <w:pPr>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采购人</w:t>
            </w:r>
          </w:p>
        </w:tc>
        <w:tc>
          <w:tcPr>
            <w:tcW w:w="7046" w:type="dxa"/>
            <w:tcBorders>
              <w:top w:val="single" w:color="000000" w:sz="4" w:space="0"/>
              <w:left w:val="single" w:color="000000" w:sz="4" w:space="0"/>
              <w:bottom w:val="single" w:color="000000" w:sz="4" w:space="0"/>
            </w:tcBorders>
            <w:noWrap w:val="0"/>
            <w:vAlign w:val="center"/>
          </w:tcPr>
          <w:p w14:paraId="1ACF4CE8">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采购人名称：温州诚达交通发展股份有限公司</w:t>
            </w:r>
          </w:p>
          <w:p w14:paraId="73755AAB">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地址：温州市鹿城区站南路南瓯景园7幢（综合楼）二楼</w:t>
            </w:r>
          </w:p>
          <w:p w14:paraId="7E42F072">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w:t>
            </w:r>
            <w:r>
              <w:rPr>
                <w:rFonts w:hint="eastAsia" w:ascii="宋体" w:hAnsi="宋体" w:eastAsia="宋体" w:cs="宋体"/>
                <w:color w:val="auto"/>
                <w:kern w:val="0"/>
                <w:sz w:val="21"/>
                <w:szCs w:val="21"/>
                <w:highlight w:val="none"/>
                <w:lang w:val="en-US" w:eastAsia="zh-CN"/>
              </w:rPr>
              <w:t>麻女士</w:t>
            </w:r>
          </w:p>
          <w:p w14:paraId="5ECA4C81">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电话：0577-88991766</w:t>
            </w:r>
          </w:p>
        </w:tc>
      </w:tr>
      <w:tr w14:paraId="290F9904">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14:paraId="40107A20">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4EE3160">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采购代理</w:t>
            </w:r>
            <w:r>
              <w:rPr>
                <w:rFonts w:hint="eastAsia" w:ascii="宋体" w:hAnsi="宋体" w:eastAsia="宋体" w:cs="宋体"/>
                <w:color w:val="auto"/>
                <w:sz w:val="21"/>
                <w:szCs w:val="21"/>
                <w:highlight w:val="none"/>
              </w:rPr>
              <w:t>机构</w:t>
            </w:r>
          </w:p>
        </w:tc>
        <w:tc>
          <w:tcPr>
            <w:tcW w:w="7046" w:type="dxa"/>
            <w:tcBorders>
              <w:top w:val="single" w:color="000000" w:sz="4" w:space="0"/>
              <w:left w:val="single" w:color="000000" w:sz="4" w:space="0"/>
              <w:bottom w:val="single" w:color="000000" w:sz="4" w:space="0"/>
            </w:tcBorders>
            <w:noWrap w:val="0"/>
            <w:vAlign w:val="center"/>
          </w:tcPr>
          <w:p w14:paraId="15EB90D5">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代理机构名称：大地工程咨询有限公司</w:t>
            </w:r>
          </w:p>
          <w:p w14:paraId="3EF98CF6">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代理机构地址：温州市温州大道428号温州源大创业园四层8403室</w:t>
            </w:r>
          </w:p>
          <w:p w14:paraId="2CAA8B4C">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联系人：郑瑞木</w:t>
            </w:r>
          </w:p>
          <w:p w14:paraId="51D0EB72">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电话：15068415600，0577-88551608</w:t>
            </w:r>
          </w:p>
        </w:tc>
      </w:tr>
      <w:tr w14:paraId="4D828235">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710" w:hRule="atLeast"/>
        </w:trPr>
        <w:tc>
          <w:tcPr>
            <w:tcW w:w="772" w:type="dxa"/>
            <w:tcBorders>
              <w:top w:val="single" w:color="000000" w:sz="4" w:space="0"/>
              <w:bottom w:val="single" w:color="000000" w:sz="4" w:space="0"/>
              <w:right w:val="single" w:color="000000" w:sz="4" w:space="0"/>
            </w:tcBorders>
            <w:noWrap w:val="0"/>
            <w:vAlign w:val="center"/>
          </w:tcPr>
          <w:p w14:paraId="3763E0D8">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5945CAB">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046" w:type="dxa"/>
            <w:tcBorders>
              <w:top w:val="single" w:color="000000" w:sz="4" w:space="0"/>
              <w:left w:val="single" w:color="000000" w:sz="4" w:space="0"/>
              <w:bottom w:val="single" w:color="000000" w:sz="4" w:space="0"/>
            </w:tcBorders>
            <w:noWrap w:val="0"/>
            <w:vAlign w:val="center"/>
          </w:tcPr>
          <w:p w14:paraId="6CA80776">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项目名称：48辆皮卡车</w:t>
            </w:r>
          </w:p>
          <w:p w14:paraId="71454328">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项目编号：WGSS-JFJT-X-2025010</w:t>
            </w:r>
          </w:p>
        </w:tc>
      </w:tr>
      <w:tr w14:paraId="36EF3E6A">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14:paraId="75AD9100">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2E28B1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内容</w:t>
            </w:r>
          </w:p>
        </w:tc>
        <w:tc>
          <w:tcPr>
            <w:tcW w:w="7046" w:type="dxa"/>
            <w:tcBorders>
              <w:top w:val="single" w:color="000000" w:sz="4" w:space="0"/>
              <w:left w:val="single" w:color="000000" w:sz="4" w:space="0"/>
              <w:bottom w:val="single" w:color="000000" w:sz="4" w:space="0"/>
            </w:tcBorders>
            <w:noWrap w:val="0"/>
            <w:vAlign w:val="center"/>
          </w:tcPr>
          <w:p w14:paraId="28BEB6B0">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温州诚达交通发展股份有限公司</w:t>
            </w:r>
            <w:r>
              <w:rPr>
                <w:rFonts w:hint="eastAsia" w:ascii="宋体" w:hAnsi="宋体" w:eastAsia="宋体" w:cs="宋体"/>
                <w:color w:val="auto"/>
                <w:sz w:val="21"/>
                <w:szCs w:val="21"/>
                <w:highlight w:val="none"/>
                <w:lang w:val="en-US" w:eastAsia="zh-CN"/>
              </w:rPr>
              <w:t>所需</w:t>
            </w:r>
            <w:r>
              <w:rPr>
                <w:rFonts w:hint="eastAsia" w:ascii="宋体" w:hAnsi="宋体" w:eastAsia="宋体" w:cs="宋体"/>
                <w:color w:val="auto"/>
                <w:sz w:val="21"/>
                <w:szCs w:val="21"/>
                <w:highlight w:val="none"/>
                <w:lang w:eastAsia="zh-CN"/>
              </w:rPr>
              <w:t>48辆皮卡车，</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内容及详细</w:t>
            </w:r>
            <w:r>
              <w:rPr>
                <w:rFonts w:hint="eastAsia" w:ascii="宋体" w:hAnsi="宋体" w:eastAsia="宋体" w:cs="宋体"/>
                <w:color w:val="auto"/>
                <w:sz w:val="21"/>
                <w:szCs w:val="21"/>
                <w:highlight w:val="none"/>
              </w:rPr>
              <w:t>技术要求见</w:t>
            </w:r>
            <w:r>
              <w:rPr>
                <w:rFonts w:hint="eastAsia" w:ascii="宋体" w:hAnsi="宋体" w:eastAsia="宋体" w:cs="宋体"/>
                <w:color w:val="auto"/>
                <w:sz w:val="21"/>
                <w:szCs w:val="21"/>
                <w:highlight w:val="none"/>
                <w:lang w:eastAsia="zh-CN"/>
              </w:rPr>
              <w:t>第四部分采购内容及要求</w:t>
            </w:r>
            <w:r>
              <w:rPr>
                <w:rFonts w:hint="eastAsia" w:ascii="宋体" w:hAnsi="宋体" w:eastAsia="宋体" w:cs="宋体"/>
                <w:color w:val="auto"/>
                <w:sz w:val="21"/>
                <w:szCs w:val="21"/>
                <w:highlight w:val="none"/>
              </w:rPr>
              <w:t>。</w:t>
            </w:r>
          </w:p>
        </w:tc>
      </w:tr>
      <w:tr w14:paraId="1FBE677F">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79" w:hRule="atLeast"/>
        </w:trPr>
        <w:tc>
          <w:tcPr>
            <w:tcW w:w="772" w:type="dxa"/>
            <w:tcBorders>
              <w:top w:val="single" w:color="000000" w:sz="4" w:space="0"/>
              <w:bottom w:val="single" w:color="000000" w:sz="4" w:space="0"/>
              <w:right w:val="single" w:color="000000" w:sz="4" w:space="0"/>
            </w:tcBorders>
            <w:noWrap w:val="0"/>
            <w:vAlign w:val="center"/>
          </w:tcPr>
          <w:p w14:paraId="4DEE4B9E">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26843D4">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供货期限</w:t>
            </w:r>
          </w:p>
        </w:tc>
        <w:tc>
          <w:tcPr>
            <w:tcW w:w="7046" w:type="dxa"/>
            <w:tcBorders>
              <w:top w:val="single" w:color="000000" w:sz="4" w:space="0"/>
              <w:left w:val="single" w:color="000000" w:sz="4" w:space="0"/>
              <w:bottom w:val="single" w:color="000000" w:sz="4" w:space="0"/>
            </w:tcBorders>
            <w:noWrap w:val="0"/>
            <w:vAlign w:val="center"/>
          </w:tcPr>
          <w:p w14:paraId="358BC3E6">
            <w:pPr>
              <w:spacing w:line="300" w:lineRule="exact"/>
              <w:outlineLvl w:val="9"/>
              <w:rPr>
                <w:rFonts w:hint="eastAsia"/>
                <w:highlight w:val="none"/>
                <w:lang w:val="en-US" w:eastAsia="zh-CN"/>
              </w:rPr>
            </w:pPr>
            <w:r>
              <w:rPr>
                <w:rFonts w:hint="eastAsia" w:ascii="宋体" w:hAnsi="宋体" w:eastAsia="宋体" w:cs="宋体"/>
                <w:color w:val="auto"/>
                <w:sz w:val="21"/>
                <w:szCs w:val="21"/>
                <w:highlight w:val="none"/>
                <w:lang w:val="en-US" w:eastAsia="zh-CN"/>
              </w:rPr>
              <w:t>签订合同后，接到甲方书面发货通知后30天内完成交付并协助办理完所有手续（含上牌）。</w:t>
            </w:r>
          </w:p>
        </w:tc>
      </w:tr>
      <w:tr w14:paraId="2690089A">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756" w:hRule="atLeast"/>
        </w:trPr>
        <w:tc>
          <w:tcPr>
            <w:tcW w:w="772" w:type="dxa"/>
            <w:tcBorders>
              <w:top w:val="single" w:color="000000" w:sz="4" w:space="0"/>
              <w:bottom w:val="single" w:color="000000" w:sz="4" w:space="0"/>
              <w:right w:val="single" w:color="000000" w:sz="4" w:space="0"/>
            </w:tcBorders>
            <w:noWrap w:val="0"/>
            <w:vAlign w:val="center"/>
          </w:tcPr>
          <w:p w14:paraId="4ED77666">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328799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投标供应商资格要求</w:t>
            </w:r>
          </w:p>
        </w:tc>
        <w:tc>
          <w:tcPr>
            <w:tcW w:w="7046" w:type="dxa"/>
            <w:tcBorders>
              <w:top w:val="single" w:color="000000" w:sz="4" w:space="0"/>
              <w:left w:val="single" w:color="000000" w:sz="4" w:space="0"/>
              <w:bottom w:val="single" w:color="000000" w:sz="4" w:space="0"/>
            </w:tcBorders>
            <w:noWrap w:val="0"/>
            <w:vAlign w:val="center"/>
          </w:tcPr>
          <w:p w14:paraId="0D45D5A2">
            <w:pPr>
              <w:spacing w:line="300" w:lineRule="exact"/>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详见采购公告</w:t>
            </w:r>
          </w:p>
        </w:tc>
      </w:tr>
      <w:tr w14:paraId="07BA553B">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14:paraId="6B02F9ED">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DC0020A">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7046" w:type="dxa"/>
            <w:tcBorders>
              <w:top w:val="single" w:color="000000" w:sz="4" w:space="0"/>
              <w:left w:val="single" w:color="000000" w:sz="4" w:space="0"/>
              <w:bottom w:val="single" w:color="000000" w:sz="4" w:space="0"/>
            </w:tcBorders>
            <w:noWrap w:val="0"/>
            <w:vAlign w:val="center"/>
          </w:tcPr>
          <w:p w14:paraId="650C5C27">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不接受</w:t>
            </w:r>
          </w:p>
        </w:tc>
      </w:tr>
      <w:tr w14:paraId="4D55543E">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62" w:hRule="atLeast"/>
        </w:trPr>
        <w:tc>
          <w:tcPr>
            <w:tcW w:w="772" w:type="dxa"/>
            <w:tcBorders>
              <w:top w:val="single" w:color="000000" w:sz="4" w:space="0"/>
              <w:bottom w:val="single" w:color="000000" w:sz="4" w:space="0"/>
              <w:right w:val="single" w:color="000000" w:sz="4" w:space="0"/>
            </w:tcBorders>
            <w:noWrap w:val="0"/>
            <w:vAlign w:val="center"/>
          </w:tcPr>
          <w:p w14:paraId="6F373038">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176819E">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7046" w:type="dxa"/>
            <w:tcBorders>
              <w:top w:val="single" w:color="000000" w:sz="4" w:space="0"/>
              <w:left w:val="single" w:color="000000" w:sz="4" w:space="0"/>
              <w:bottom w:val="single" w:color="000000" w:sz="4" w:space="0"/>
            </w:tcBorders>
            <w:noWrap w:val="0"/>
            <w:vAlign w:val="center"/>
          </w:tcPr>
          <w:p w14:paraId="3416D121">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不组织</w:t>
            </w:r>
          </w:p>
        </w:tc>
      </w:tr>
      <w:tr w14:paraId="2890EE7B">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87" w:hRule="atLeast"/>
        </w:trPr>
        <w:tc>
          <w:tcPr>
            <w:tcW w:w="772" w:type="dxa"/>
            <w:tcBorders>
              <w:top w:val="single" w:color="000000" w:sz="4" w:space="0"/>
              <w:bottom w:val="single" w:color="000000" w:sz="4" w:space="0"/>
              <w:right w:val="single" w:color="000000" w:sz="4" w:space="0"/>
            </w:tcBorders>
            <w:noWrap w:val="0"/>
            <w:vAlign w:val="center"/>
          </w:tcPr>
          <w:p w14:paraId="7FD4CBA1">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DA5B6F8">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进口产品</w:t>
            </w:r>
          </w:p>
        </w:tc>
        <w:tc>
          <w:tcPr>
            <w:tcW w:w="7046" w:type="dxa"/>
            <w:tcBorders>
              <w:top w:val="single" w:color="000000" w:sz="4" w:space="0"/>
              <w:left w:val="single" w:color="000000" w:sz="4" w:space="0"/>
              <w:bottom w:val="single" w:color="000000" w:sz="4" w:space="0"/>
            </w:tcBorders>
            <w:noWrap w:val="0"/>
            <w:vAlign w:val="center"/>
          </w:tcPr>
          <w:p w14:paraId="4248C08B">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终端产品不允许进口，产品部件允许进口。</w:t>
            </w:r>
          </w:p>
        </w:tc>
      </w:tr>
      <w:tr w14:paraId="53F1F1D3">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87" w:hRule="atLeast"/>
        </w:trPr>
        <w:tc>
          <w:tcPr>
            <w:tcW w:w="772" w:type="dxa"/>
            <w:tcBorders>
              <w:top w:val="single" w:color="000000" w:sz="4" w:space="0"/>
              <w:bottom w:val="single" w:color="000000" w:sz="4" w:space="0"/>
              <w:right w:val="single" w:color="000000" w:sz="4" w:space="0"/>
            </w:tcBorders>
            <w:noWrap w:val="0"/>
            <w:vAlign w:val="center"/>
          </w:tcPr>
          <w:p w14:paraId="664A7A24">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295BE01">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7046" w:type="dxa"/>
            <w:tcBorders>
              <w:top w:val="single" w:color="000000" w:sz="4" w:space="0"/>
              <w:left w:val="single" w:color="000000" w:sz="4" w:space="0"/>
              <w:bottom w:val="single" w:color="000000" w:sz="4" w:space="0"/>
            </w:tcBorders>
            <w:noWrap w:val="0"/>
            <w:vAlign w:val="center"/>
          </w:tcPr>
          <w:p w14:paraId="140CAFF8">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不召开</w:t>
            </w:r>
          </w:p>
        </w:tc>
      </w:tr>
      <w:tr w14:paraId="0F9A28CE">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87" w:hRule="atLeast"/>
        </w:trPr>
        <w:tc>
          <w:tcPr>
            <w:tcW w:w="772" w:type="dxa"/>
            <w:tcBorders>
              <w:top w:val="single" w:color="000000" w:sz="4" w:space="0"/>
              <w:bottom w:val="single" w:color="000000" w:sz="4" w:space="0"/>
              <w:right w:val="single" w:color="000000" w:sz="4" w:space="0"/>
            </w:tcBorders>
            <w:noWrap w:val="0"/>
            <w:vAlign w:val="center"/>
          </w:tcPr>
          <w:p w14:paraId="676617CE">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0468419">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7046" w:type="dxa"/>
            <w:tcBorders>
              <w:top w:val="single" w:color="000000" w:sz="4" w:space="0"/>
              <w:left w:val="single" w:color="000000" w:sz="4" w:space="0"/>
              <w:bottom w:val="single" w:color="000000" w:sz="4" w:space="0"/>
            </w:tcBorders>
            <w:noWrap w:val="0"/>
            <w:vAlign w:val="center"/>
          </w:tcPr>
          <w:p w14:paraId="09B69B40">
            <w:pP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2025年9月30日09时30分</w:t>
            </w:r>
          </w:p>
        </w:tc>
      </w:tr>
      <w:tr w14:paraId="3CD95737">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14:paraId="1EFD051C">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B807EF6">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w:t>
            </w:r>
          </w:p>
        </w:tc>
        <w:tc>
          <w:tcPr>
            <w:tcW w:w="7046" w:type="dxa"/>
            <w:tcBorders>
              <w:top w:val="single" w:color="000000" w:sz="4" w:space="0"/>
              <w:left w:val="single" w:color="000000" w:sz="4" w:space="0"/>
              <w:bottom w:val="single" w:color="000000" w:sz="4" w:space="0"/>
            </w:tcBorders>
            <w:noWrap w:val="0"/>
            <w:vAlign w:val="center"/>
          </w:tcPr>
          <w:p w14:paraId="2BEA1FD1">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允许幅度及其处理方法：允许细微偏差，不允许重大偏差。由评标委员会判断，细微偏差要求投标供应商在评标时予以澄清、说明或补正，不接受按要求进行澄清、说明或补正的，评标委员会有权做无效标处理。</w:t>
            </w:r>
          </w:p>
        </w:tc>
      </w:tr>
      <w:tr w14:paraId="616E26E0">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00" w:hRule="atLeast"/>
        </w:trPr>
        <w:tc>
          <w:tcPr>
            <w:tcW w:w="772" w:type="dxa"/>
            <w:tcBorders>
              <w:top w:val="single" w:color="000000" w:sz="4" w:space="0"/>
              <w:bottom w:val="single" w:color="000000" w:sz="4" w:space="0"/>
              <w:right w:val="single" w:color="000000" w:sz="4" w:space="0"/>
            </w:tcBorders>
            <w:noWrap w:val="0"/>
            <w:vAlign w:val="center"/>
          </w:tcPr>
          <w:p w14:paraId="01318FC5">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10058DB">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046" w:type="dxa"/>
            <w:tcBorders>
              <w:top w:val="single" w:color="000000" w:sz="4" w:space="0"/>
              <w:left w:val="single" w:color="000000" w:sz="4" w:space="0"/>
              <w:bottom w:val="single" w:color="000000" w:sz="4" w:space="0"/>
            </w:tcBorders>
            <w:noWrap w:val="0"/>
            <w:vAlign w:val="center"/>
          </w:tcPr>
          <w:p w14:paraId="1BCEF980">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投标文件自投标截止时间起生效，有效期120天。</w:t>
            </w:r>
          </w:p>
        </w:tc>
      </w:tr>
      <w:tr w14:paraId="165D1F9D">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87" w:hRule="atLeast"/>
        </w:trPr>
        <w:tc>
          <w:tcPr>
            <w:tcW w:w="772" w:type="dxa"/>
            <w:tcBorders>
              <w:top w:val="single" w:color="000000" w:sz="4" w:space="0"/>
              <w:bottom w:val="single" w:color="000000" w:sz="4" w:space="0"/>
              <w:right w:val="single" w:color="000000" w:sz="4" w:space="0"/>
            </w:tcBorders>
            <w:noWrap w:val="0"/>
            <w:vAlign w:val="center"/>
          </w:tcPr>
          <w:p w14:paraId="16F9CAE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2378B76">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046" w:type="dxa"/>
            <w:tcBorders>
              <w:top w:val="single" w:color="000000" w:sz="4" w:space="0"/>
              <w:left w:val="single" w:color="000000" w:sz="4" w:space="0"/>
              <w:bottom w:val="single" w:color="000000" w:sz="4" w:space="0"/>
            </w:tcBorders>
            <w:noWrap w:val="0"/>
            <w:vAlign w:val="center"/>
          </w:tcPr>
          <w:p w14:paraId="64F9761F">
            <w:pPr>
              <w:spacing w:line="30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详见采购公告</w:t>
            </w:r>
          </w:p>
        </w:tc>
      </w:tr>
      <w:tr w14:paraId="157419B3">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72" w:type="dxa"/>
            <w:tcBorders>
              <w:top w:val="single" w:color="000000" w:sz="4" w:space="0"/>
              <w:bottom w:val="single" w:color="000000" w:sz="4" w:space="0"/>
              <w:right w:val="single" w:color="000000" w:sz="4" w:space="0"/>
            </w:tcBorders>
            <w:noWrap w:val="0"/>
            <w:vAlign w:val="center"/>
          </w:tcPr>
          <w:p w14:paraId="7044882D">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8D46C9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w:t>
            </w:r>
          </w:p>
        </w:tc>
        <w:tc>
          <w:tcPr>
            <w:tcW w:w="7046" w:type="dxa"/>
            <w:tcBorders>
              <w:top w:val="single" w:color="000000" w:sz="4" w:space="0"/>
              <w:left w:val="single" w:color="000000" w:sz="4" w:space="0"/>
              <w:bottom w:val="single" w:color="000000" w:sz="4" w:space="0"/>
            </w:tcBorders>
            <w:noWrap w:val="0"/>
            <w:vAlign w:val="center"/>
          </w:tcPr>
          <w:p w14:paraId="678A3A0D">
            <w:pPr>
              <w:spacing w:line="3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投标文件一式</w:t>
            </w:r>
            <w:r>
              <w:rPr>
                <w:rFonts w:hint="eastAsia" w:ascii="宋体" w:hAnsi="宋体" w:eastAsia="宋体" w:cs="宋体"/>
                <w:color w:val="auto"/>
                <w:sz w:val="21"/>
                <w:szCs w:val="21"/>
                <w:highlight w:val="none"/>
                <w:lang w:val="en-US" w:eastAsia="zh-CN"/>
              </w:rPr>
              <w:t>伍</w:t>
            </w:r>
            <w:r>
              <w:rPr>
                <w:rFonts w:hint="eastAsia" w:ascii="宋体" w:hAnsi="宋体" w:eastAsia="宋体" w:cs="宋体"/>
                <w:color w:val="auto"/>
                <w:sz w:val="21"/>
                <w:szCs w:val="21"/>
                <w:highlight w:val="none"/>
              </w:rPr>
              <w:t>份，正本壹份，副</w:t>
            </w:r>
            <w:r>
              <w:rPr>
                <w:rFonts w:hint="eastAsia" w:ascii="宋体" w:hAnsi="宋体" w:eastAsia="宋体" w:cs="宋体"/>
                <w:color w:val="auto"/>
                <w:sz w:val="21"/>
                <w:szCs w:val="21"/>
                <w:highlight w:val="none"/>
                <w:lang w:val="en-US" w:eastAsia="zh-CN"/>
              </w:rPr>
              <w:t>肆</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电子版投标文件壹份（正本盖章版扫描件PDF格式存入U盘），装入商务（报价）标密封袋内。</w:t>
            </w:r>
          </w:p>
        </w:tc>
      </w:tr>
      <w:tr w14:paraId="390F1070">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1910" w:hRule="atLeast"/>
        </w:trPr>
        <w:tc>
          <w:tcPr>
            <w:tcW w:w="772" w:type="dxa"/>
            <w:tcBorders>
              <w:top w:val="single" w:color="000000" w:sz="4" w:space="0"/>
              <w:bottom w:val="single" w:color="000000" w:sz="4" w:space="0"/>
              <w:right w:val="single" w:color="000000" w:sz="4" w:space="0"/>
            </w:tcBorders>
            <w:noWrap w:val="0"/>
            <w:vAlign w:val="center"/>
          </w:tcPr>
          <w:p w14:paraId="6615E53A">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20979EE">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包装要求</w:t>
            </w:r>
          </w:p>
        </w:tc>
        <w:tc>
          <w:tcPr>
            <w:tcW w:w="7046" w:type="dxa"/>
            <w:tcBorders>
              <w:top w:val="single" w:color="000000" w:sz="4" w:space="0"/>
              <w:left w:val="single" w:color="000000" w:sz="4" w:space="0"/>
              <w:bottom w:val="single" w:color="000000" w:sz="4" w:space="0"/>
            </w:tcBorders>
            <w:noWrap w:val="0"/>
            <w:vAlign w:val="center"/>
          </w:tcPr>
          <w:p w14:paraId="0D9D04BC">
            <w:pPr>
              <w:spacing w:line="3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供应商必须将投标文件的“技术资信标”“商务（报价）标”分别单独密封，且在各自的密封袋上标明“技术资信标”“商务（报价）标”字样；封口处贴上封条，封条处加盖投标供应商公章并由法定代表人或其授权代表签字或盖章。封皮上写明投标项目名称、</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编号、并注明“开标时启封”字样。</w:t>
            </w:r>
            <w:r>
              <w:rPr>
                <w:rFonts w:hint="eastAsia" w:ascii="宋体" w:hAnsi="宋体" w:eastAsia="宋体" w:cs="宋体"/>
                <w:b/>
                <w:bCs/>
                <w:color w:val="auto"/>
                <w:sz w:val="21"/>
                <w:szCs w:val="21"/>
                <w:highlight w:val="none"/>
              </w:rPr>
              <w:t>电子版投标文件壹份（正本盖章版扫描件PDF格式存入U盘），装入商务（报价）标密封袋内。</w:t>
            </w:r>
          </w:p>
        </w:tc>
      </w:tr>
      <w:tr w14:paraId="43409B2A">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699" w:hRule="atLeast"/>
        </w:trPr>
        <w:tc>
          <w:tcPr>
            <w:tcW w:w="772" w:type="dxa"/>
            <w:tcBorders>
              <w:top w:val="single" w:color="000000" w:sz="4" w:space="0"/>
              <w:bottom w:val="single" w:color="000000" w:sz="4" w:space="0"/>
              <w:right w:val="single" w:color="000000" w:sz="4" w:space="0"/>
            </w:tcBorders>
            <w:noWrap w:val="0"/>
            <w:vAlign w:val="center"/>
          </w:tcPr>
          <w:p w14:paraId="23586616">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DEDEF49">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递交投标</w:t>
            </w:r>
          </w:p>
          <w:p w14:paraId="7B80A864">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文件地点</w:t>
            </w:r>
          </w:p>
        </w:tc>
        <w:tc>
          <w:tcPr>
            <w:tcW w:w="7046" w:type="dxa"/>
            <w:tcBorders>
              <w:top w:val="single" w:color="000000" w:sz="4" w:space="0"/>
              <w:left w:val="single" w:color="000000" w:sz="4" w:space="0"/>
              <w:bottom w:val="single" w:color="000000" w:sz="4" w:space="0"/>
            </w:tcBorders>
            <w:noWrap w:val="0"/>
            <w:vAlign w:val="center"/>
          </w:tcPr>
          <w:p w14:paraId="1265F6EA">
            <w:pPr>
              <w:spacing w:line="30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温州市政务服务管理中心3楼开标区 (温州市鹿城区会展路1268号温州市民中心A座3楼) （详见当天大厅大屏幕）</w:t>
            </w:r>
          </w:p>
        </w:tc>
      </w:tr>
      <w:tr w14:paraId="7F044DD1">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14:paraId="3653A79B">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2E6C12A">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p>
          <w:p w14:paraId="0822211B">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和地点</w:t>
            </w:r>
          </w:p>
        </w:tc>
        <w:tc>
          <w:tcPr>
            <w:tcW w:w="7046" w:type="dxa"/>
            <w:tcBorders>
              <w:top w:val="single" w:color="000000" w:sz="4" w:space="0"/>
              <w:left w:val="single" w:color="000000" w:sz="4" w:space="0"/>
              <w:bottom w:val="single" w:color="000000" w:sz="4" w:space="0"/>
            </w:tcBorders>
            <w:noWrap w:val="0"/>
            <w:vAlign w:val="center"/>
          </w:tcPr>
          <w:p w14:paraId="3ECD9C45">
            <w:pPr>
              <w:spacing w:line="3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开标时间：同投标截止时间</w:t>
            </w:r>
          </w:p>
          <w:p w14:paraId="686EA89C">
            <w:pPr>
              <w:spacing w:line="30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开标地点：</w:t>
            </w:r>
            <w:r>
              <w:rPr>
                <w:rFonts w:hint="eastAsia" w:ascii="宋体" w:hAnsi="宋体" w:eastAsia="宋体" w:cs="宋体"/>
                <w:b/>
                <w:bCs/>
                <w:color w:val="auto"/>
                <w:sz w:val="21"/>
                <w:szCs w:val="21"/>
                <w:highlight w:val="none"/>
                <w:lang w:eastAsia="zh-CN"/>
              </w:rPr>
              <w:t>温州市政务服务管理中心3楼开标区 (温州市鹿城区会展路1268号温州市民中心A座3楼) （详见当天大厅大屏幕）</w:t>
            </w:r>
          </w:p>
        </w:tc>
      </w:tr>
      <w:tr w14:paraId="45DC2A8A">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899" w:hRule="atLeast"/>
        </w:trPr>
        <w:tc>
          <w:tcPr>
            <w:tcW w:w="772" w:type="dxa"/>
            <w:tcBorders>
              <w:top w:val="single" w:color="000000" w:sz="4" w:space="0"/>
              <w:bottom w:val="single" w:color="000000" w:sz="4" w:space="0"/>
              <w:right w:val="single" w:color="000000" w:sz="4" w:space="0"/>
            </w:tcBorders>
            <w:noWrap w:val="0"/>
            <w:vAlign w:val="center"/>
          </w:tcPr>
          <w:p w14:paraId="7C82D01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CF0B63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开评标程序</w:t>
            </w:r>
          </w:p>
        </w:tc>
        <w:tc>
          <w:tcPr>
            <w:tcW w:w="7046" w:type="dxa"/>
            <w:tcBorders>
              <w:top w:val="single" w:color="000000" w:sz="4" w:space="0"/>
              <w:left w:val="single" w:color="000000" w:sz="4" w:space="0"/>
              <w:bottom w:val="single" w:color="000000" w:sz="4" w:space="0"/>
            </w:tcBorders>
            <w:noWrap w:val="0"/>
            <w:vAlign w:val="center"/>
          </w:tcPr>
          <w:p w14:paraId="40711C70">
            <w:pP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密封情况检查</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开启</w:t>
            </w:r>
            <w:r>
              <w:rPr>
                <w:rFonts w:hint="eastAsia" w:ascii="宋体" w:hAnsi="宋体" w:eastAsia="宋体" w:cs="宋体"/>
                <w:color w:val="auto"/>
                <w:sz w:val="21"/>
                <w:szCs w:val="21"/>
                <w:highlight w:val="none"/>
              </w:rPr>
              <w:t>技术资信标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资格审查</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技术资信标评审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开启商务（报价）标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商务（报价）评审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提交评审报告</w:t>
            </w:r>
            <w:r>
              <w:rPr>
                <w:rFonts w:hint="eastAsia" w:ascii="宋体" w:hAnsi="宋体" w:eastAsia="宋体" w:cs="宋体"/>
                <w:color w:val="auto"/>
                <w:sz w:val="21"/>
                <w:szCs w:val="21"/>
                <w:highlight w:val="none"/>
                <w:lang w:eastAsia="zh-CN"/>
              </w:rPr>
              <w:t>。</w:t>
            </w:r>
          </w:p>
        </w:tc>
      </w:tr>
      <w:tr w14:paraId="294A0573">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14:paraId="04915BE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09AA4B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w:t>
            </w:r>
          </w:p>
          <w:p w14:paraId="49F00CFE">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的组建</w:t>
            </w:r>
          </w:p>
        </w:tc>
        <w:tc>
          <w:tcPr>
            <w:tcW w:w="7046" w:type="dxa"/>
            <w:tcBorders>
              <w:top w:val="single" w:color="000000" w:sz="4" w:space="0"/>
              <w:left w:val="single" w:color="000000" w:sz="4" w:space="0"/>
              <w:bottom w:val="single" w:color="000000" w:sz="4" w:space="0"/>
            </w:tcBorders>
            <w:noWrap w:val="0"/>
            <w:vAlign w:val="center"/>
          </w:tcPr>
          <w:p w14:paraId="1E80D973">
            <w:pP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评标委员会成员由采购人代表和有关技术、经济等方面的专家组成，有关技术、经济等方面的专家成员人数为5人及以上单数，</w:t>
            </w:r>
            <w:r>
              <w:rPr>
                <w:rFonts w:hint="eastAsia" w:ascii="宋体" w:hAnsi="宋体" w:eastAsia="宋体" w:cs="宋体"/>
                <w:bCs/>
                <w:color w:val="auto"/>
                <w:sz w:val="21"/>
                <w:szCs w:val="21"/>
                <w:highlight w:val="none"/>
              </w:rPr>
              <w:t>除采购人代表外的专家将在评标专家库中随机抽取产生。</w:t>
            </w:r>
          </w:p>
        </w:tc>
      </w:tr>
      <w:tr w14:paraId="0F695252">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14:paraId="234F4B0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EDF1346">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046" w:type="dxa"/>
            <w:tcBorders>
              <w:top w:val="single" w:color="000000" w:sz="4" w:space="0"/>
              <w:left w:val="single" w:color="000000" w:sz="4" w:space="0"/>
              <w:bottom w:val="single" w:color="000000" w:sz="4" w:space="0"/>
            </w:tcBorders>
            <w:noWrap w:val="0"/>
            <w:vAlign w:val="center"/>
          </w:tcPr>
          <w:p w14:paraId="2D56668D">
            <w:pP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履约担保的形式：</w:t>
            </w:r>
            <w:r>
              <w:rPr>
                <w:rFonts w:hint="eastAsia" w:ascii="宋体" w:hAnsi="宋体" w:eastAsia="宋体" w:cs="宋体"/>
                <w:color w:val="auto"/>
                <w:sz w:val="21"/>
                <w:szCs w:val="21"/>
                <w:highlight w:val="none"/>
                <w:lang w:val="en-US" w:eastAsia="zh-CN"/>
              </w:rPr>
              <w:t>银行转账</w:t>
            </w:r>
            <w:r>
              <w:rPr>
                <w:rFonts w:hint="eastAsia" w:ascii="宋体" w:hAnsi="宋体" w:eastAsia="宋体" w:cs="宋体"/>
                <w:color w:val="auto"/>
                <w:sz w:val="21"/>
                <w:szCs w:val="21"/>
                <w:highlight w:val="none"/>
                <w:lang w:eastAsia="zh-CN"/>
              </w:rPr>
              <w:t>。</w:t>
            </w:r>
          </w:p>
          <w:p w14:paraId="07D4EFD7">
            <w:pP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履约担保的金额：合同</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价的</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14:paraId="2465ED10">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w:t>
            </w:r>
            <w:r>
              <w:rPr>
                <w:rFonts w:hint="eastAsia" w:ascii="宋体" w:hAnsi="宋体" w:eastAsia="宋体" w:cs="宋体"/>
                <w:color w:val="auto"/>
                <w:sz w:val="21"/>
                <w:szCs w:val="21"/>
                <w:highlight w:val="none"/>
                <w:lang w:eastAsia="zh-CN"/>
              </w:rPr>
              <w:t>在接到中标通知书后的7日内须向</w:t>
            </w:r>
            <w:r>
              <w:rPr>
                <w:rFonts w:hint="eastAsia" w:ascii="宋体" w:hAnsi="宋体" w:eastAsia="宋体" w:cs="宋体"/>
                <w:color w:val="auto"/>
                <w:sz w:val="21"/>
                <w:szCs w:val="21"/>
                <w:highlight w:val="none"/>
              </w:rPr>
              <w:t>采购人提交履约担保，并且要保证履约担保在合同履行期间的有效性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完整性</w:t>
            </w:r>
            <w:r>
              <w:rPr>
                <w:rFonts w:hint="eastAsia" w:ascii="宋体" w:hAnsi="宋体" w:eastAsia="宋体" w:cs="宋体"/>
                <w:color w:val="auto"/>
                <w:sz w:val="21"/>
                <w:szCs w:val="21"/>
                <w:highlight w:val="none"/>
              </w:rPr>
              <w:t>。</w:t>
            </w:r>
          </w:p>
        </w:tc>
      </w:tr>
      <w:tr w14:paraId="34E08DB1">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59" w:hRule="atLeast"/>
        </w:trPr>
        <w:tc>
          <w:tcPr>
            <w:tcW w:w="772" w:type="dxa"/>
            <w:tcBorders>
              <w:top w:val="single" w:color="000000" w:sz="4" w:space="0"/>
              <w:bottom w:val="single" w:color="000000" w:sz="4" w:space="0"/>
              <w:right w:val="single" w:color="000000" w:sz="4" w:space="0"/>
            </w:tcBorders>
            <w:noWrap w:val="0"/>
            <w:vAlign w:val="center"/>
          </w:tcPr>
          <w:p w14:paraId="621EC3E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7A97158">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 件</w:t>
            </w:r>
          </w:p>
        </w:tc>
        <w:tc>
          <w:tcPr>
            <w:tcW w:w="7046" w:type="dxa"/>
            <w:tcBorders>
              <w:top w:val="single" w:color="000000" w:sz="4" w:space="0"/>
              <w:left w:val="single" w:color="000000" w:sz="4" w:space="0"/>
              <w:bottom w:val="single" w:color="000000" w:sz="4" w:space="0"/>
            </w:tcBorders>
            <w:noWrap w:val="0"/>
            <w:vAlign w:val="center"/>
          </w:tcPr>
          <w:p w14:paraId="06D5CB09">
            <w:p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无须递交。</w:t>
            </w:r>
          </w:p>
        </w:tc>
      </w:tr>
      <w:tr w14:paraId="2CAA8D82">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14:paraId="292D7A1D">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2D35044">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注意事项</w:t>
            </w:r>
          </w:p>
        </w:tc>
        <w:tc>
          <w:tcPr>
            <w:tcW w:w="7046" w:type="dxa"/>
            <w:tcBorders>
              <w:top w:val="single" w:color="000000" w:sz="4" w:space="0"/>
              <w:left w:val="single" w:color="000000" w:sz="4" w:space="0"/>
              <w:bottom w:val="single" w:color="000000" w:sz="4" w:space="0"/>
            </w:tcBorders>
            <w:noWrap w:val="0"/>
            <w:vAlign w:val="center"/>
          </w:tcPr>
          <w:p w14:paraId="5D5417FC">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中有关标书如有前后不一致的，一律以本“投标供应商须知前附表”为准；</w:t>
            </w:r>
          </w:p>
          <w:p w14:paraId="350878D9">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涉及的时间为“北京时间”；</w:t>
            </w:r>
          </w:p>
          <w:p w14:paraId="5A2574B7">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涉及的货币为“人民币”；</w:t>
            </w:r>
          </w:p>
          <w:p w14:paraId="72EAED40">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资料费用：根据省物价局有关文件规定，</w:t>
            </w:r>
            <w:r>
              <w:rPr>
                <w:rFonts w:hint="eastAsia" w:ascii="宋体" w:hAnsi="宋体" w:eastAsia="宋体" w:cs="宋体"/>
                <w:color w:val="auto"/>
                <w:sz w:val="21"/>
                <w:szCs w:val="21"/>
                <w:highlight w:val="none"/>
                <w:lang w:eastAsia="zh-CN"/>
              </w:rPr>
              <w:t>采购代理</w:t>
            </w:r>
            <w:r>
              <w:rPr>
                <w:rFonts w:hint="eastAsia" w:ascii="宋体" w:hAnsi="宋体" w:eastAsia="宋体" w:cs="宋体"/>
                <w:color w:val="auto"/>
                <w:sz w:val="21"/>
                <w:szCs w:val="21"/>
                <w:highlight w:val="none"/>
              </w:rPr>
              <w:t>公司将收取本项目</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的编制费</w:t>
            </w:r>
            <w:r>
              <w:rPr>
                <w:rFonts w:hint="eastAsia" w:ascii="宋体" w:hAnsi="宋体" w:eastAsia="宋体" w:cs="宋体"/>
                <w:color w:val="auto"/>
                <w:sz w:val="21"/>
                <w:szCs w:val="21"/>
                <w:highlight w:val="none"/>
                <w:lang w:val="en-US" w:eastAsia="zh-CN"/>
              </w:rPr>
              <w:t>500元</w:t>
            </w:r>
            <w:r>
              <w:rPr>
                <w:rFonts w:hint="eastAsia" w:ascii="宋体" w:hAnsi="宋体" w:eastAsia="宋体" w:cs="宋体"/>
                <w:color w:val="auto"/>
                <w:sz w:val="21"/>
                <w:szCs w:val="21"/>
                <w:highlight w:val="none"/>
              </w:rPr>
              <w:t>/份。</w:t>
            </w:r>
          </w:p>
        </w:tc>
      </w:tr>
      <w:tr w14:paraId="140EFD68">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14:paraId="27875F4E">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C7D6045">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w:t>
            </w:r>
          </w:p>
        </w:tc>
        <w:tc>
          <w:tcPr>
            <w:tcW w:w="7046" w:type="dxa"/>
            <w:tcBorders>
              <w:top w:val="single" w:color="000000" w:sz="4" w:space="0"/>
              <w:left w:val="single" w:color="000000" w:sz="4" w:space="0"/>
              <w:bottom w:val="single" w:color="000000" w:sz="4" w:space="0"/>
            </w:tcBorders>
            <w:noWrap w:val="0"/>
            <w:vAlign w:val="center"/>
          </w:tcPr>
          <w:p w14:paraId="1CEB75A8">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成交供应商需具有良好的商业信誉：</w:t>
            </w:r>
          </w:p>
          <w:p w14:paraId="37E21AA5">
            <w:pPr>
              <w:outlineLvl w:val="9"/>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eastAsia="zh-CN"/>
              </w:rPr>
              <w:t>至本项目投标截止时间前</w:t>
            </w:r>
            <w:r>
              <w:rPr>
                <w:rFonts w:hint="eastAsia" w:ascii="宋体" w:hAnsi="宋体" w:eastAsia="宋体" w:cs="宋体"/>
                <w:color w:val="auto"/>
                <w:sz w:val="21"/>
                <w:szCs w:val="21"/>
                <w:highlight w:val="none"/>
              </w:rPr>
              <w:t>供应商未被列入失信被执行人名单、重大税收违法案件当事人名单、政府采购严重违法失信行为记录名单，信用信息以信用中国网站（www.creditchina.gov.cn）、中国政府采购网（www.ccgp.gov.cn）公布为准。</w:t>
            </w:r>
          </w:p>
        </w:tc>
      </w:tr>
      <w:tr w14:paraId="01579089">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707" w:hRule="atLeast"/>
        </w:trPr>
        <w:tc>
          <w:tcPr>
            <w:tcW w:w="772" w:type="dxa"/>
            <w:tcBorders>
              <w:top w:val="single" w:color="000000" w:sz="4" w:space="0"/>
              <w:bottom w:val="single" w:color="000000" w:sz="4" w:space="0"/>
              <w:right w:val="single" w:color="000000" w:sz="4" w:space="0"/>
            </w:tcBorders>
            <w:noWrap w:val="0"/>
            <w:vAlign w:val="center"/>
          </w:tcPr>
          <w:p w14:paraId="2525C74D">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E5A956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解释顺序</w:t>
            </w:r>
          </w:p>
        </w:tc>
        <w:tc>
          <w:tcPr>
            <w:tcW w:w="7046" w:type="dxa"/>
            <w:tcBorders>
              <w:top w:val="single" w:color="000000" w:sz="4" w:space="0"/>
              <w:left w:val="single" w:color="000000" w:sz="4" w:space="0"/>
              <w:bottom w:val="single" w:color="000000" w:sz="4" w:space="0"/>
            </w:tcBorders>
            <w:noWrap w:val="0"/>
            <w:vAlign w:val="center"/>
          </w:tcPr>
          <w:p w14:paraId="6A8EFD69">
            <w:pPr>
              <w:snapToGrid w:val="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（1）发布采购公告的媒介网站供下载的采购文件与纸质采购文件不一致的，以上传至网站的采购文件为准。</w:t>
            </w:r>
          </w:p>
          <w:p w14:paraId="1D848C76">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（2）构成本采购文件的各个组成文件应互为解释，互为说明；如有不明确或不一致，构成合同文件组成内容的，以</w:t>
            </w:r>
            <w:r>
              <w:rPr>
                <w:rFonts w:hint="eastAsia" w:ascii="宋体" w:hAnsi="宋体" w:eastAsia="宋体" w:cs="宋体"/>
                <w:color w:val="auto"/>
                <w:sz w:val="21"/>
                <w:szCs w:val="21"/>
                <w:highlight w:val="none"/>
                <w:lang w:eastAsia="zh-CN"/>
              </w:rPr>
              <w:t>合同条款</w:t>
            </w:r>
            <w:r>
              <w:rPr>
                <w:rFonts w:hint="eastAsia" w:ascii="宋体" w:hAnsi="宋体" w:eastAsia="宋体" w:cs="宋体"/>
                <w:color w:val="auto"/>
                <w:sz w:val="21"/>
                <w:szCs w:val="21"/>
                <w:highlight w:val="none"/>
              </w:rPr>
              <w:t>约定内容为准，且以</w:t>
            </w:r>
            <w:r>
              <w:rPr>
                <w:rFonts w:hint="eastAsia" w:ascii="宋体" w:hAnsi="宋体" w:eastAsia="宋体" w:cs="宋体"/>
                <w:color w:val="auto"/>
                <w:sz w:val="21"/>
                <w:szCs w:val="21"/>
                <w:highlight w:val="none"/>
                <w:lang w:eastAsia="zh-CN"/>
              </w:rPr>
              <w:t>合同条款</w:t>
            </w:r>
            <w:r>
              <w:rPr>
                <w:rFonts w:hint="eastAsia" w:ascii="宋体" w:hAnsi="宋体" w:eastAsia="宋体" w:cs="宋体"/>
                <w:color w:val="auto"/>
                <w:sz w:val="21"/>
                <w:szCs w:val="21"/>
                <w:highlight w:val="none"/>
              </w:rPr>
              <w:t>约定的合同文件优先顺序解释；在采购投标阶段，按采购公告、投标供应商须知、评标办法、投标文件格式的先后顺序解释；同一组成文件中就同一事项的规定或约定不一致的，以在采购文件中编排顺序在后者为准；同一组成文件不同版本之间有不一致的，以形成时间在后者为准。按本款前述规定仍不能形成结论的，由采购人负责解释。</w:t>
            </w:r>
          </w:p>
        </w:tc>
      </w:tr>
    </w:tbl>
    <w:p w14:paraId="70B87875">
      <w:pPr>
        <w:spacing w:line="360" w:lineRule="auto"/>
        <w:outlineLvl w:val="9"/>
        <w:rPr>
          <w:rFonts w:hint="eastAsia" w:ascii="宋体" w:hAnsi="宋体" w:eastAsia="宋体" w:cs="宋体"/>
          <w:color w:val="auto"/>
          <w:sz w:val="21"/>
          <w:szCs w:val="21"/>
          <w:highlight w:val="none"/>
        </w:rPr>
      </w:pPr>
    </w:p>
    <w:p w14:paraId="392C8AAE">
      <w:pPr>
        <w:spacing w:line="360" w:lineRule="auto"/>
        <w:jc w:val="center"/>
        <w:outlineLvl w:val="0"/>
        <w:rPr>
          <w:rFonts w:hint="eastAsia" w:ascii="宋体" w:hAnsi="宋体" w:eastAsia="宋体" w:cs="宋体"/>
          <w:color w:val="auto"/>
          <w:sz w:val="21"/>
          <w:szCs w:val="21"/>
          <w:highlight w:val="none"/>
        </w:rPr>
      </w:pPr>
      <w:bookmarkStart w:id="18" w:name="_Toc249758708"/>
      <w:bookmarkStart w:id="19" w:name="_Toc222114875"/>
      <w:bookmarkStart w:id="20" w:name="_Toc221356882"/>
      <w:bookmarkStart w:id="21" w:name="_Toc245722277"/>
      <w:bookmarkStart w:id="22" w:name="_Toc246261261"/>
      <w:bookmarkStart w:id="23" w:name="_Toc262049414"/>
      <w:bookmarkStart w:id="24" w:name="_Toc389760260"/>
      <w:bookmarkStart w:id="25" w:name="_Toc239145350"/>
      <w:bookmarkStart w:id="26" w:name="_Toc245191310"/>
      <w:bookmarkStart w:id="27" w:name="_Toc249758860"/>
      <w:bookmarkStart w:id="28" w:name="_Toc241404198"/>
      <w:bookmarkStart w:id="29" w:name="_Toc221423615"/>
      <w:bookmarkStart w:id="30" w:name="_Toc223715994"/>
      <w:bookmarkStart w:id="31" w:name="_Toc221374622"/>
      <w:bookmarkStart w:id="32" w:name="_Toc262105499"/>
      <w:bookmarkStart w:id="33" w:name="_Toc221356947"/>
      <w:r>
        <w:rPr>
          <w:rFonts w:hint="eastAsia" w:ascii="宋体" w:hAnsi="宋体" w:eastAsia="宋体" w:cs="宋体"/>
          <w:color w:val="auto"/>
          <w:sz w:val="21"/>
          <w:szCs w:val="21"/>
          <w:highlight w:val="none"/>
        </w:rPr>
        <w:br w:type="page"/>
      </w:r>
      <w:bookmarkStart w:id="34" w:name="_Toc13060"/>
      <w:bookmarkStart w:id="35" w:name="_Toc7550"/>
      <w:r>
        <w:rPr>
          <w:rFonts w:hint="eastAsia" w:ascii="宋体" w:hAnsi="宋体" w:eastAsia="宋体" w:cs="宋体"/>
          <w:b/>
          <w:bCs/>
          <w:color w:val="auto"/>
          <w:sz w:val="28"/>
          <w:szCs w:val="28"/>
          <w:highlight w:val="none"/>
        </w:rPr>
        <w:t>第一部分</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投标供应商</w:t>
      </w:r>
      <w:r>
        <w:rPr>
          <w:rFonts w:hint="eastAsia" w:ascii="宋体" w:hAnsi="宋体" w:eastAsia="宋体" w:cs="宋体"/>
          <w:b/>
          <w:bCs/>
          <w:color w:val="auto"/>
          <w:sz w:val="28"/>
          <w:szCs w:val="28"/>
          <w:highlight w:val="none"/>
        </w:rPr>
        <w:t>须知</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76BE8AC4">
      <w:pPr>
        <w:spacing w:before="100" w:beforeAutospacing="1" w:after="100" w:afterAutospacing="1" w:line="440" w:lineRule="exact"/>
        <w:jc w:val="center"/>
        <w:outlineLvl w:val="9"/>
        <w:rPr>
          <w:rFonts w:hint="eastAsia" w:ascii="宋体" w:hAnsi="宋体" w:eastAsia="宋体" w:cs="宋体"/>
          <w:b/>
          <w:color w:val="auto"/>
          <w:kern w:val="1"/>
          <w:sz w:val="21"/>
          <w:szCs w:val="21"/>
          <w:highlight w:val="none"/>
        </w:rPr>
      </w:pPr>
      <w:bookmarkStart w:id="36" w:name="_Toc23876"/>
      <w:bookmarkStart w:id="37" w:name="_Toc11625"/>
      <w:bookmarkStart w:id="38" w:name="_Toc18274"/>
      <w:r>
        <w:rPr>
          <w:rFonts w:hint="eastAsia" w:ascii="宋体" w:hAnsi="宋体" w:eastAsia="宋体" w:cs="宋体"/>
          <w:b/>
          <w:color w:val="auto"/>
          <w:kern w:val="1"/>
          <w:sz w:val="21"/>
          <w:szCs w:val="21"/>
          <w:highlight w:val="none"/>
        </w:rPr>
        <w:t>一、  说明</w:t>
      </w:r>
      <w:bookmarkEnd w:id="36"/>
      <w:bookmarkEnd w:id="37"/>
      <w:bookmarkEnd w:id="38"/>
    </w:p>
    <w:p w14:paraId="6AA3E5E6">
      <w:pPr>
        <w:numPr>
          <w:ilvl w:val="0"/>
          <w:numId w:val="0"/>
        </w:numPr>
        <w:tabs>
          <w:tab w:val="left" w:pos="540"/>
          <w:tab w:val="left" w:pos="90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w:t>
      </w:r>
      <w:r>
        <w:rPr>
          <w:rFonts w:hint="eastAsia" w:ascii="宋体" w:hAnsi="宋体" w:eastAsia="宋体" w:cs="宋体"/>
          <w:color w:val="auto"/>
          <w:kern w:val="1"/>
          <w:sz w:val="21"/>
          <w:szCs w:val="21"/>
          <w:highlight w:val="none"/>
        </w:rPr>
        <w:t>本次采购是</w:t>
      </w:r>
      <w:r>
        <w:rPr>
          <w:rFonts w:hint="eastAsia" w:ascii="宋体" w:hAnsi="宋体" w:eastAsia="宋体" w:cs="宋体"/>
          <w:color w:val="auto"/>
          <w:kern w:val="1"/>
          <w:sz w:val="21"/>
          <w:szCs w:val="21"/>
          <w:highlight w:val="none"/>
          <w:lang w:val="en-US" w:eastAsia="zh-CN"/>
        </w:rPr>
        <w:t>根据</w:t>
      </w:r>
      <w:r>
        <w:rPr>
          <w:rFonts w:hint="eastAsia" w:ascii="宋体" w:hAnsi="宋体" w:eastAsia="宋体" w:cs="宋体"/>
          <w:color w:val="auto"/>
          <w:kern w:val="1"/>
          <w:sz w:val="21"/>
          <w:szCs w:val="21"/>
          <w:highlight w:val="none"/>
        </w:rPr>
        <w:t>《</w:t>
      </w:r>
      <w:r>
        <w:rPr>
          <w:rFonts w:hint="eastAsia" w:ascii="宋体" w:hAnsi="宋体" w:eastAsia="宋体" w:cs="宋体"/>
          <w:color w:val="auto"/>
          <w:kern w:val="1"/>
          <w:sz w:val="21"/>
          <w:szCs w:val="21"/>
          <w:highlight w:val="none"/>
          <w:lang w:eastAsia="zh-CN"/>
        </w:rPr>
        <w:t>温州市市属国有企业采购管理办法</w:t>
      </w:r>
      <w:r>
        <w:rPr>
          <w:rFonts w:hint="eastAsia" w:ascii="宋体" w:hAnsi="宋体" w:eastAsia="宋体" w:cs="宋体"/>
          <w:color w:val="auto"/>
          <w:kern w:val="1"/>
          <w:sz w:val="21"/>
          <w:szCs w:val="21"/>
          <w:highlight w:val="none"/>
        </w:rPr>
        <w:t>》等</w:t>
      </w:r>
      <w:r>
        <w:rPr>
          <w:rFonts w:hint="eastAsia" w:ascii="宋体" w:hAnsi="宋体" w:eastAsia="宋体" w:cs="宋体"/>
          <w:color w:val="auto"/>
          <w:sz w:val="21"/>
          <w:szCs w:val="21"/>
          <w:highlight w:val="none"/>
        </w:rPr>
        <w:t>相关法律法规及规范性文件</w:t>
      </w:r>
      <w:r>
        <w:rPr>
          <w:rFonts w:hint="eastAsia" w:ascii="宋体" w:hAnsi="宋体" w:eastAsia="宋体" w:cs="宋体"/>
          <w:color w:val="auto"/>
          <w:kern w:val="1"/>
          <w:sz w:val="21"/>
          <w:szCs w:val="21"/>
          <w:highlight w:val="none"/>
        </w:rPr>
        <w:t>组织和实施的。</w:t>
      </w:r>
    </w:p>
    <w:p w14:paraId="6753B5AB">
      <w:pPr>
        <w:numPr>
          <w:ilvl w:val="0"/>
          <w:numId w:val="0"/>
        </w:numPr>
        <w:tabs>
          <w:tab w:val="left" w:pos="540"/>
          <w:tab w:val="left" w:pos="90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rPr>
        <w:t>合格投标供应商</w:t>
      </w:r>
    </w:p>
    <w:p w14:paraId="4F1E9F52">
      <w:pPr>
        <w:numPr>
          <w:ilvl w:val="0"/>
          <w:numId w:val="0"/>
        </w:numPr>
        <w:tabs>
          <w:tab w:val="left" w:pos="540"/>
          <w:tab w:val="left" w:pos="992"/>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kern w:val="0"/>
          <w:sz w:val="21"/>
          <w:szCs w:val="21"/>
          <w:highlight w:val="none"/>
          <w:u w:val="single"/>
          <w:lang w:val="en-US" w:eastAsia="zh-CN"/>
        </w:rPr>
        <w:t>2.1</w:t>
      </w:r>
      <w:r>
        <w:rPr>
          <w:rFonts w:hint="eastAsia" w:ascii="宋体" w:hAnsi="宋体" w:eastAsia="宋体" w:cs="宋体"/>
          <w:b/>
          <w:color w:val="auto"/>
          <w:kern w:val="0"/>
          <w:sz w:val="21"/>
          <w:szCs w:val="21"/>
          <w:highlight w:val="none"/>
          <w:u w:val="single"/>
          <w:lang w:eastAsia="zh-CN"/>
        </w:rPr>
        <w:t>▲</w:t>
      </w:r>
      <w:r>
        <w:rPr>
          <w:rFonts w:hint="eastAsia" w:ascii="宋体" w:hAnsi="宋体" w:eastAsia="宋体" w:cs="宋体"/>
          <w:color w:val="auto"/>
          <w:kern w:val="1"/>
          <w:sz w:val="21"/>
          <w:szCs w:val="21"/>
          <w:highlight w:val="none"/>
          <w:u w:val="single"/>
        </w:rPr>
        <w:t>合格投标供应商资格条件详见本项目</w:t>
      </w:r>
      <w:r>
        <w:rPr>
          <w:rFonts w:hint="eastAsia" w:ascii="宋体" w:hAnsi="宋体" w:eastAsia="宋体" w:cs="宋体"/>
          <w:color w:val="auto"/>
          <w:kern w:val="1"/>
          <w:sz w:val="21"/>
          <w:szCs w:val="21"/>
          <w:highlight w:val="none"/>
          <w:u w:val="single"/>
          <w:lang w:eastAsia="zh-CN"/>
        </w:rPr>
        <w:t>采购公告</w:t>
      </w:r>
      <w:r>
        <w:rPr>
          <w:rFonts w:hint="eastAsia" w:ascii="宋体" w:hAnsi="宋体" w:eastAsia="宋体" w:cs="宋体"/>
          <w:color w:val="auto"/>
          <w:kern w:val="1"/>
          <w:sz w:val="21"/>
          <w:szCs w:val="21"/>
          <w:highlight w:val="none"/>
          <w:u w:val="single"/>
        </w:rPr>
        <w:t>及投标供应商须知前附表；</w:t>
      </w:r>
    </w:p>
    <w:p w14:paraId="0B016E4C">
      <w:pPr>
        <w:numPr>
          <w:ilvl w:val="0"/>
          <w:numId w:val="0"/>
        </w:numPr>
        <w:tabs>
          <w:tab w:val="left" w:pos="540"/>
          <w:tab w:val="left" w:pos="992"/>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本项目谢绝联合体形式投标。</w:t>
      </w:r>
    </w:p>
    <w:p w14:paraId="363C0F56">
      <w:pPr>
        <w:numPr>
          <w:ilvl w:val="0"/>
          <w:numId w:val="0"/>
        </w:numPr>
        <w:tabs>
          <w:tab w:val="left" w:pos="540"/>
          <w:tab w:val="left" w:pos="90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3.</w:t>
      </w:r>
      <w:r>
        <w:rPr>
          <w:rFonts w:hint="eastAsia" w:ascii="宋体" w:hAnsi="宋体" w:eastAsia="宋体" w:cs="宋体"/>
          <w:color w:val="auto"/>
          <w:kern w:val="1"/>
          <w:sz w:val="21"/>
          <w:szCs w:val="21"/>
          <w:highlight w:val="none"/>
        </w:rPr>
        <w:t>投标供应商代表</w:t>
      </w:r>
    </w:p>
    <w:p w14:paraId="4CBEC5D9">
      <w:pPr>
        <w:spacing w:line="460" w:lineRule="exact"/>
        <w:ind w:firstLine="422" w:firstLineChars="20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kern w:val="0"/>
          <w:sz w:val="21"/>
          <w:szCs w:val="21"/>
          <w:highlight w:val="none"/>
          <w:u w:val="single"/>
          <w:lang w:eastAsia="zh-CN"/>
        </w:rPr>
        <w:t>▲指全权代表投标供应商参加投标活动并签署投标文件的人。如果投标供应商代表不是法定代表人，须持有《法定代表人授权书》</w:t>
      </w:r>
      <w:r>
        <w:rPr>
          <w:rFonts w:hint="eastAsia" w:ascii="宋体" w:hAnsi="宋体" w:eastAsia="宋体" w:cs="宋体"/>
          <w:color w:val="auto"/>
          <w:kern w:val="1"/>
          <w:sz w:val="21"/>
          <w:szCs w:val="21"/>
          <w:highlight w:val="none"/>
          <w:u w:val="single"/>
        </w:rPr>
        <w:t>。</w:t>
      </w:r>
    </w:p>
    <w:p w14:paraId="1C068371">
      <w:pPr>
        <w:numPr>
          <w:ilvl w:val="0"/>
          <w:numId w:val="0"/>
        </w:numPr>
        <w:tabs>
          <w:tab w:val="left" w:pos="540"/>
          <w:tab w:val="left" w:pos="90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4.</w:t>
      </w:r>
      <w:r>
        <w:rPr>
          <w:rFonts w:hint="eastAsia" w:ascii="宋体" w:hAnsi="宋体" w:eastAsia="宋体" w:cs="宋体"/>
          <w:color w:val="auto"/>
          <w:kern w:val="1"/>
          <w:sz w:val="21"/>
          <w:szCs w:val="21"/>
          <w:highlight w:val="none"/>
        </w:rPr>
        <w:t>投标费用</w:t>
      </w:r>
    </w:p>
    <w:p w14:paraId="775C56DB">
      <w:pPr>
        <w:spacing w:line="46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投标供应商应承担所有与准备和参加投标有关费用，不论投标的结果如何，</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和</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机构均无义务和责任承担这些费用。</w:t>
      </w:r>
    </w:p>
    <w:p w14:paraId="770302CB">
      <w:pPr>
        <w:spacing w:before="100" w:beforeAutospacing="1" w:after="100" w:afterAutospacing="1" w:line="440" w:lineRule="exact"/>
        <w:jc w:val="center"/>
        <w:outlineLvl w:val="9"/>
        <w:rPr>
          <w:rFonts w:hint="eastAsia" w:ascii="宋体" w:hAnsi="宋体" w:eastAsia="宋体" w:cs="宋体"/>
          <w:b/>
          <w:color w:val="auto"/>
          <w:kern w:val="1"/>
          <w:sz w:val="21"/>
          <w:szCs w:val="21"/>
          <w:highlight w:val="none"/>
          <w:lang w:eastAsia="zh-CN"/>
        </w:rPr>
      </w:pPr>
      <w:bookmarkStart w:id="39" w:name="_Toc265529381"/>
      <w:bookmarkEnd w:id="39"/>
      <w:bookmarkStart w:id="40" w:name="_Toc221423617"/>
      <w:bookmarkEnd w:id="40"/>
      <w:bookmarkStart w:id="41" w:name="_Toc458603462"/>
      <w:bookmarkEnd w:id="41"/>
      <w:bookmarkStart w:id="42" w:name="_Toc222114877"/>
      <w:bookmarkEnd w:id="42"/>
      <w:bookmarkStart w:id="43" w:name="_Toc223715996"/>
      <w:bookmarkEnd w:id="43"/>
      <w:bookmarkStart w:id="44" w:name="_Toc241404200"/>
      <w:bookmarkEnd w:id="44"/>
      <w:bookmarkStart w:id="45" w:name="_Toc221374624"/>
      <w:bookmarkEnd w:id="45"/>
      <w:bookmarkStart w:id="46" w:name="_Toc239145352"/>
      <w:bookmarkEnd w:id="46"/>
      <w:bookmarkStart w:id="47" w:name="_Toc221356884"/>
      <w:bookmarkEnd w:id="47"/>
      <w:bookmarkStart w:id="48" w:name="_Toc221356949"/>
      <w:bookmarkEnd w:id="48"/>
      <w:bookmarkStart w:id="49" w:name="_Toc27522"/>
      <w:bookmarkStart w:id="50" w:name="_Toc22626"/>
      <w:bookmarkStart w:id="51" w:name="_Toc31985"/>
      <w:r>
        <w:rPr>
          <w:rFonts w:hint="eastAsia" w:ascii="宋体" w:hAnsi="宋体" w:eastAsia="宋体" w:cs="宋体"/>
          <w:b/>
          <w:color w:val="auto"/>
          <w:kern w:val="1"/>
          <w:sz w:val="21"/>
          <w:szCs w:val="21"/>
          <w:highlight w:val="none"/>
        </w:rPr>
        <w:t xml:space="preserve">二、 </w:t>
      </w:r>
      <w:r>
        <w:rPr>
          <w:rFonts w:hint="eastAsia" w:ascii="宋体" w:hAnsi="宋体" w:eastAsia="宋体" w:cs="宋体"/>
          <w:b/>
          <w:color w:val="auto"/>
          <w:kern w:val="1"/>
          <w:sz w:val="21"/>
          <w:szCs w:val="21"/>
          <w:highlight w:val="none"/>
          <w:lang w:eastAsia="zh-CN"/>
        </w:rPr>
        <w:t>采购文件</w:t>
      </w:r>
      <w:bookmarkEnd w:id="49"/>
      <w:bookmarkEnd w:id="50"/>
      <w:bookmarkEnd w:id="51"/>
    </w:p>
    <w:p w14:paraId="1CB88048">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5.</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由</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目录所列内容及相关资料组成。</w:t>
      </w:r>
    </w:p>
    <w:p w14:paraId="3A2B68FE">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6.</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的澄清</w:t>
      </w:r>
    </w:p>
    <w:p w14:paraId="06257BB8">
      <w:pPr>
        <w:spacing w:line="460" w:lineRule="exact"/>
        <w:ind w:left="0"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对采购文件如有疑点或未尽事宜要求澄清，或认为有必要进行说明或交流，可以在采购公告规定期限内，以书面形式向采购人提出质疑，采购人将用书面形式予以答复。如有必要，可将不说明问题来源的答复发给各有关</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或召开答疑会。如果</w:t>
      </w:r>
      <w:r>
        <w:rPr>
          <w:rFonts w:hint="eastAsia" w:ascii="宋体" w:hAnsi="宋体" w:eastAsia="宋体" w:cs="宋体"/>
          <w:color w:val="auto"/>
          <w:sz w:val="21"/>
          <w:szCs w:val="21"/>
          <w:highlight w:val="none"/>
          <w:lang w:val="en-US" w:eastAsia="zh-CN"/>
        </w:rPr>
        <w:t>质疑期</w:t>
      </w:r>
      <w:r>
        <w:rPr>
          <w:rFonts w:hint="eastAsia" w:ascii="宋体" w:hAnsi="宋体" w:eastAsia="宋体" w:cs="宋体"/>
          <w:color w:val="auto"/>
          <w:sz w:val="21"/>
          <w:szCs w:val="21"/>
          <w:highlight w:val="none"/>
        </w:rPr>
        <w:t>内未收到有关疑问，视为</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完全同意采购文件所有条款，且对于采购文件相关表述以及未尽事宜如有争议，以采购人解释为准。</w:t>
      </w:r>
    </w:p>
    <w:p w14:paraId="7D2F6933">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7.</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的修改</w:t>
      </w:r>
    </w:p>
    <w:p w14:paraId="052A00D1">
      <w:pPr>
        <w:spacing w:line="440" w:lineRule="exact"/>
        <w:ind w:firstLine="420" w:firstLineChars="200"/>
        <w:jc w:val="left"/>
        <w:outlineLvl w:val="9"/>
        <w:rPr>
          <w:rFonts w:hint="eastAsia" w:ascii="宋体" w:hAnsi="宋体" w:eastAsia="宋体" w:cs="宋体"/>
          <w:color w:val="auto"/>
          <w:sz w:val="21"/>
          <w:szCs w:val="21"/>
          <w:highlight w:val="none"/>
        </w:rPr>
      </w:pPr>
      <w:bookmarkStart w:id="52" w:name="_Toc30612"/>
      <w:bookmarkStart w:id="53" w:name="_Toc20312"/>
      <w:bookmarkStart w:id="54" w:name="_Toc24934"/>
      <w:bookmarkStart w:id="55" w:name="_Toc28764"/>
      <w:r>
        <w:rPr>
          <w:rFonts w:hint="eastAsia" w:ascii="宋体" w:hAnsi="宋体" w:eastAsia="宋体" w:cs="宋体"/>
          <w:color w:val="auto"/>
          <w:sz w:val="21"/>
          <w:szCs w:val="21"/>
          <w:highlight w:val="none"/>
        </w:rPr>
        <w:t>7.1采购单位如需对已发出的采购文件进行必要的澄清或者修改，如澄清或者修改的内容可能影响投标文件编制的，将在</w:t>
      </w:r>
      <w:r>
        <w:rPr>
          <w:rFonts w:hint="eastAsia" w:ascii="宋体" w:hAnsi="宋体" w:eastAsia="宋体" w:cs="宋体"/>
          <w:color w:val="auto"/>
          <w:sz w:val="21"/>
          <w:szCs w:val="21"/>
          <w:highlight w:val="none"/>
        </w:rPr>
        <w:t>投标截止时间至少</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日前</w:t>
      </w:r>
      <w:r>
        <w:rPr>
          <w:rFonts w:hint="eastAsia" w:ascii="宋体" w:hAnsi="宋体" w:eastAsia="宋体" w:cs="宋体"/>
          <w:color w:val="auto"/>
          <w:sz w:val="21"/>
          <w:szCs w:val="21"/>
          <w:highlight w:val="none"/>
        </w:rPr>
        <w:t>，对采购文件以补充文件的方式进行修改，并在</w:t>
      </w:r>
      <w:r>
        <w:rPr>
          <w:rFonts w:hint="eastAsia" w:ascii="宋体" w:hAnsi="宋体" w:eastAsia="宋体" w:cs="宋体"/>
          <w:color w:val="auto"/>
          <w:sz w:val="21"/>
          <w:szCs w:val="21"/>
          <w:highlight w:val="none"/>
          <w:lang w:eastAsia="zh-CN"/>
        </w:rPr>
        <w:t>浙江政府采购网、温州国企采购平台及温州市交通发展集团有限公司网站等</w:t>
      </w:r>
      <w:r>
        <w:rPr>
          <w:rFonts w:hint="eastAsia" w:ascii="宋体" w:hAnsi="宋体" w:eastAsia="宋体" w:cs="宋体"/>
          <w:color w:val="auto"/>
          <w:sz w:val="21"/>
          <w:szCs w:val="21"/>
          <w:highlight w:val="none"/>
        </w:rPr>
        <w:t>发布更正公告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该澄清和修改的内容为采购文件的组成部分。</w:t>
      </w:r>
      <w:r>
        <w:rPr>
          <w:rFonts w:hint="eastAsia" w:ascii="宋体" w:hAnsi="宋体" w:eastAsia="宋体" w:cs="宋体"/>
          <w:color w:val="auto"/>
          <w:sz w:val="21"/>
          <w:szCs w:val="21"/>
          <w:highlight w:val="none"/>
          <w:lang w:val="en-US" w:eastAsia="zh-CN"/>
        </w:rPr>
        <w:t>不足3日的，</w:t>
      </w:r>
      <w:r>
        <w:rPr>
          <w:rFonts w:hint="eastAsia" w:ascii="宋体" w:hAnsi="宋体" w:eastAsia="宋体" w:cs="宋体"/>
          <w:color w:val="auto"/>
          <w:sz w:val="21"/>
          <w:szCs w:val="21"/>
          <w:highlight w:val="none"/>
        </w:rPr>
        <w:t>采购人可以视采购具体情况</w:t>
      </w:r>
      <w:r>
        <w:rPr>
          <w:rFonts w:hint="eastAsia" w:ascii="宋体" w:hAnsi="宋体" w:eastAsia="宋体" w:cs="宋体"/>
          <w:color w:val="auto"/>
          <w:sz w:val="21"/>
          <w:szCs w:val="21"/>
          <w:highlight w:val="none"/>
        </w:rPr>
        <w:t>顺延提交投标文件的截止时间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并在</w:t>
      </w:r>
      <w:r>
        <w:rPr>
          <w:rFonts w:hint="eastAsia" w:ascii="宋体" w:hAnsi="宋体" w:eastAsia="宋体" w:cs="宋体"/>
          <w:color w:val="auto"/>
          <w:sz w:val="21"/>
          <w:szCs w:val="21"/>
          <w:highlight w:val="none"/>
          <w:lang w:eastAsia="zh-CN"/>
        </w:rPr>
        <w:t>浙江政府采购网、温州国企采购平台及温州市交通发展集团有限公司网站等</w:t>
      </w:r>
      <w:r>
        <w:rPr>
          <w:rFonts w:hint="eastAsia" w:ascii="宋体" w:hAnsi="宋体" w:eastAsia="宋体" w:cs="宋体"/>
          <w:color w:val="auto"/>
          <w:sz w:val="21"/>
          <w:szCs w:val="21"/>
          <w:highlight w:val="none"/>
        </w:rPr>
        <w:t>发布</w:t>
      </w:r>
      <w:r>
        <w:rPr>
          <w:rFonts w:hint="eastAsia" w:ascii="宋体" w:hAnsi="宋体" w:eastAsia="宋体" w:cs="宋体"/>
          <w:color w:val="auto"/>
          <w:sz w:val="21"/>
          <w:szCs w:val="21"/>
          <w:highlight w:val="none"/>
          <w:lang w:eastAsia="zh-CN"/>
        </w:rPr>
        <w:t>更正公告</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以通知所有获取采购文件的潜在</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w:t>
      </w:r>
      <w:bookmarkEnd w:id="52"/>
      <w:bookmarkEnd w:id="53"/>
      <w:bookmarkEnd w:id="54"/>
      <w:bookmarkEnd w:id="55"/>
    </w:p>
    <w:p w14:paraId="3849E0BA">
      <w:pPr>
        <w:spacing w:line="440" w:lineRule="exact"/>
        <w:ind w:firstLine="420" w:firstLineChars="200"/>
        <w:jc w:val="both"/>
        <w:outlineLvl w:val="9"/>
        <w:rPr>
          <w:rFonts w:hint="eastAsia" w:ascii="宋体" w:hAnsi="宋体" w:eastAsia="宋体" w:cs="宋体"/>
          <w:color w:val="auto"/>
          <w:sz w:val="21"/>
          <w:szCs w:val="21"/>
          <w:highlight w:val="none"/>
        </w:rPr>
      </w:pPr>
      <w:bookmarkStart w:id="56" w:name="_Toc6283"/>
      <w:bookmarkStart w:id="57" w:name="_Toc22892"/>
      <w:bookmarkStart w:id="58" w:name="_Toc22751"/>
      <w:bookmarkStart w:id="59" w:name="_Toc11342"/>
      <w:r>
        <w:rPr>
          <w:rFonts w:hint="eastAsia" w:ascii="宋体" w:hAnsi="宋体" w:eastAsia="宋体" w:cs="宋体"/>
          <w:color w:val="auto"/>
          <w:sz w:val="21"/>
          <w:szCs w:val="21"/>
          <w:highlight w:val="none"/>
        </w:rPr>
        <w:t>7.2</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收到澄清和修改的补充文件，无需回复确认已收到补充文件。当采购文件、采购文件的澄清、修改、补充等在同一内容的表述上不一致时，以最后发出的文件</w:t>
      </w:r>
      <w:bookmarkEnd w:id="56"/>
      <w:bookmarkEnd w:id="57"/>
      <w:bookmarkEnd w:id="58"/>
      <w:bookmarkStart w:id="60" w:name="_Toc27128"/>
      <w:bookmarkStart w:id="61" w:name="_Toc15788"/>
      <w:bookmarkStart w:id="62" w:name="_Toc5494"/>
      <w:r>
        <w:rPr>
          <w:rFonts w:hint="eastAsia" w:ascii="宋体" w:hAnsi="宋体" w:eastAsia="宋体" w:cs="宋体"/>
          <w:color w:val="auto"/>
          <w:sz w:val="21"/>
          <w:szCs w:val="21"/>
          <w:highlight w:val="none"/>
        </w:rPr>
        <w:t>为准。</w:t>
      </w:r>
      <w:bookmarkEnd w:id="59"/>
      <w:bookmarkEnd w:id="60"/>
      <w:bookmarkEnd w:id="61"/>
      <w:bookmarkEnd w:id="62"/>
    </w:p>
    <w:p w14:paraId="7DA7FBF6">
      <w:pPr>
        <w:spacing w:line="440" w:lineRule="exact"/>
        <w:ind w:firstLine="420" w:firstLineChars="200"/>
        <w:jc w:val="left"/>
        <w:outlineLvl w:val="9"/>
        <w:rPr>
          <w:rFonts w:hint="eastAsia" w:ascii="宋体" w:hAnsi="宋体" w:eastAsia="宋体" w:cs="宋体"/>
          <w:color w:val="auto"/>
          <w:sz w:val="21"/>
          <w:szCs w:val="21"/>
          <w:highlight w:val="none"/>
        </w:rPr>
      </w:pPr>
      <w:bookmarkStart w:id="63" w:name="_Toc17997"/>
      <w:bookmarkStart w:id="64" w:name="_Toc16281"/>
      <w:bookmarkStart w:id="65" w:name="_Toc7451"/>
      <w:bookmarkStart w:id="66" w:name="_Toc1873"/>
      <w:r>
        <w:rPr>
          <w:rFonts w:hint="eastAsia" w:ascii="宋体" w:hAnsi="宋体" w:eastAsia="宋体" w:cs="宋体"/>
          <w:color w:val="auto"/>
          <w:sz w:val="21"/>
          <w:szCs w:val="21"/>
          <w:highlight w:val="none"/>
        </w:rPr>
        <w:t>7.3本项目</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lang w:val="en-US" w:eastAsia="zh-CN"/>
        </w:rPr>
        <w:t>须按</w:t>
      </w:r>
      <w:r>
        <w:rPr>
          <w:rFonts w:hint="eastAsia" w:ascii="宋体" w:hAnsi="宋体" w:eastAsia="宋体" w:cs="宋体"/>
          <w:color w:val="auto"/>
          <w:sz w:val="21"/>
          <w:szCs w:val="21"/>
          <w:highlight w:val="none"/>
        </w:rPr>
        <w:t>采购公告</w:t>
      </w:r>
      <w:r>
        <w:rPr>
          <w:rFonts w:hint="eastAsia" w:ascii="宋体" w:hAnsi="宋体" w:eastAsia="宋体" w:cs="宋体"/>
          <w:color w:val="auto"/>
          <w:sz w:val="21"/>
          <w:szCs w:val="21"/>
          <w:highlight w:val="none"/>
          <w:lang w:val="en-US" w:eastAsia="zh-CN"/>
        </w:rPr>
        <w:t>要求获取</w:t>
      </w:r>
      <w:r>
        <w:rPr>
          <w:rFonts w:hint="eastAsia" w:ascii="宋体" w:hAnsi="宋体" w:eastAsia="宋体" w:cs="宋体"/>
          <w:color w:val="auto"/>
          <w:sz w:val="21"/>
          <w:szCs w:val="21"/>
          <w:highlight w:val="none"/>
        </w:rPr>
        <w:t>采购文件，并按采购文件规定的时间、地点递交投标文件。</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须在开标前自行查看是否有补充更正文件，并按补充更正文件要求投标，否则责任自负。</w:t>
      </w:r>
      <w:bookmarkEnd w:id="63"/>
      <w:bookmarkEnd w:id="64"/>
      <w:bookmarkEnd w:id="65"/>
      <w:bookmarkEnd w:id="66"/>
    </w:p>
    <w:p w14:paraId="0FD7F817">
      <w:pPr>
        <w:spacing w:before="100" w:beforeAutospacing="1" w:after="100" w:afterAutospacing="1" w:line="440" w:lineRule="exact"/>
        <w:jc w:val="center"/>
        <w:outlineLvl w:val="9"/>
        <w:rPr>
          <w:rFonts w:hint="eastAsia" w:ascii="宋体" w:hAnsi="宋体" w:eastAsia="宋体" w:cs="宋体"/>
          <w:b/>
          <w:color w:val="auto"/>
          <w:kern w:val="1"/>
          <w:sz w:val="21"/>
          <w:szCs w:val="21"/>
          <w:highlight w:val="none"/>
        </w:rPr>
      </w:pPr>
      <w:bookmarkStart w:id="67" w:name="_Toc221374625"/>
      <w:bookmarkEnd w:id="67"/>
      <w:bookmarkStart w:id="68" w:name="_Toc239145353"/>
      <w:bookmarkEnd w:id="68"/>
      <w:bookmarkStart w:id="69" w:name="_Toc222114878"/>
      <w:bookmarkEnd w:id="69"/>
      <w:bookmarkStart w:id="70" w:name="_Toc221423618"/>
      <w:bookmarkEnd w:id="70"/>
      <w:bookmarkStart w:id="71" w:name="_Toc458603463"/>
      <w:bookmarkEnd w:id="71"/>
      <w:bookmarkStart w:id="72" w:name="_Toc223715997"/>
      <w:bookmarkEnd w:id="72"/>
      <w:bookmarkStart w:id="73" w:name="_Toc221356950"/>
      <w:bookmarkEnd w:id="73"/>
      <w:bookmarkStart w:id="74" w:name="_Toc221356885"/>
      <w:bookmarkEnd w:id="74"/>
      <w:bookmarkStart w:id="75" w:name="_Toc265529382"/>
      <w:bookmarkEnd w:id="75"/>
      <w:bookmarkStart w:id="76" w:name="_Toc241404201"/>
      <w:bookmarkEnd w:id="76"/>
      <w:bookmarkStart w:id="77" w:name="_Toc11921"/>
      <w:bookmarkStart w:id="78" w:name="_Toc5578"/>
      <w:bookmarkStart w:id="79" w:name="_Toc22473"/>
      <w:r>
        <w:rPr>
          <w:rFonts w:hint="eastAsia" w:ascii="宋体" w:hAnsi="宋体" w:eastAsia="宋体" w:cs="宋体"/>
          <w:b/>
          <w:color w:val="auto"/>
          <w:kern w:val="1"/>
          <w:sz w:val="21"/>
          <w:szCs w:val="21"/>
          <w:highlight w:val="none"/>
        </w:rPr>
        <w:t>三、 投标文件的编制</w:t>
      </w:r>
      <w:bookmarkEnd w:id="77"/>
      <w:bookmarkEnd w:id="78"/>
      <w:bookmarkEnd w:id="79"/>
    </w:p>
    <w:p w14:paraId="42BC5024">
      <w:pPr>
        <w:numPr>
          <w:ilvl w:val="0"/>
          <w:numId w:val="0"/>
        </w:numPr>
        <w:tabs>
          <w:tab w:val="left" w:pos="420"/>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8.</w:t>
      </w:r>
      <w:r>
        <w:rPr>
          <w:rFonts w:hint="eastAsia" w:ascii="宋体" w:hAnsi="宋体" w:eastAsia="宋体" w:cs="宋体"/>
          <w:color w:val="auto"/>
          <w:kern w:val="1"/>
          <w:sz w:val="21"/>
          <w:szCs w:val="21"/>
          <w:highlight w:val="none"/>
        </w:rPr>
        <w:t>投标供应商应认真阅读</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中所有事项格式、条款和技术规范等。投标供应商没有按照</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要求提交全部资料，或者没有对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各个方面</w:t>
      </w:r>
      <w:r>
        <w:rPr>
          <w:rFonts w:hint="eastAsia" w:ascii="宋体" w:hAnsi="宋体" w:eastAsia="宋体" w:cs="宋体"/>
          <w:color w:val="auto"/>
          <w:kern w:val="1"/>
          <w:sz w:val="21"/>
          <w:szCs w:val="21"/>
          <w:highlight w:val="none"/>
          <w:lang w:val="en-US" w:eastAsia="zh-CN"/>
        </w:rPr>
        <w:t>作出</w:t>
      </w:r>
      <w:r>
        <w:rPr>
          <w:rFonts w:hint="eastAsia" w:ascii="宋体" w:hAnsi="宋体" w:eastAsia="宋体" w:cs="宋体"/>
          <w:color w:val="auto"/>
          <w:kern w:val="1"/>
          <w:sz w:val="21"/>
          <w:szCs w:val="21"/>
          <w:highlight w:val="none"/>
        </w:rPr>
        <w:t>实质性响应，导致投标被拒绝的风险由投标供应商自行承担。</w:t>
      </w:r>
    </w:p>
    <w:p w14:paraId="68AF5AE1">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9.</w:t>
      </w:r>
      <w:r>
        <w:rPr>
          <w:rFonts w:hint="eastAsia" w:ascii="宋体" w:hAnsi="宋体" w:eastAsia="宋体" w:cs="宋体"/>
          <w:color w:val="auto"/>
          <w:kern w:val="1"/>
          <w:sz w:val="21"/>
          <w:szCs w:val="21"/>
          <w:highlight w:val="none"/>
        </w:rPr>
        <w:t>投标供应商法律责任</w:t>
      </w:r>
    </w:p>
    <w:p w14:paraId="7FDF7B74">
      <w:pPr>
        <w:numPr>
          <w:ilvl w:val="0"/>
          <w:numId w:val="0"/>
        </w:numPr>
        <w:tabs>
          <w:tab w:val="left" w:pos="420"/>
          <w:tab w:val="left" w:pos="540"/>
        </w:tabs>
        <w:spacing w:line="460" w:lineRule="exact"/>
        <w:ind w:left="0" w:firstLine="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 xml:space="preserve">9.1 </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投标供应商应保证所提供文件资料的真实性，所有文件资料必须是针对本次投标的。如发现投标供应商提供了虚假文件资料，其投标将被拒绝，并自行承担相应的法律责任。</w:t>
      </w:r>
    </w:p>
    <w:p w14:paraId="40DFEA4A">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10.</w:t>
      </w:r>
      <w:r>
        <w:rPr>
          <w:rFonts w:hint="eastAsia" w:ascii="宋体" w:hAnsi="宋体" w:eastAsia="宋体" w:cs="宋体"/>
          <w:color w:val="auto"/>
          <w:kern w:val="1"/>
          <w:sz w:val="21"/>
          <w:szCs w:val="21"/>
          <w:highlight w:val="none"/>
        </w:rPr>
        <w:t>投标文件的构成：</w:t>
      </w:r>
    </w:p>
    <w:p w14:paraId="3D80F27A">
      <w:pPr>
        <w:numPr>
          <w:ilvl w:val="0"/>
          <w:numId w:val="0"/>
        </w:numPr>
        <w:tabs>
          <w:tab w:val="left" w:pos="36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bCs/>
          <w:color w:val="auto"/>
          <w:sz w:val="21"/>
          <w:szCs w:val="21"/>
          <w:highlight w:val="none"/>
          <w:lang w:val="en-US" w:eastAsia="zh-CN"/>
        </w:rPr>
        <w:t>10.1</w:t>
      </w:r>
      <w:r>
        <w:rPr>
          <w:rFonts w:hint="eastAsia" w:ascii="宋体" w:hAnsi="宋体" w:eastAsia="宋体" w:cs="宋体"/>
          <w:b/>
          <w:bCs/>
          <w:color w:val="auto"/>
          <w:sz w:val="21"/>
          <w:szCs w:val="21"/>
          <w:highlight w:val="none"/>
          <w:lang w:eastAsia="zh-CN"/>
        </w:rPr>
        <w:t>▲</w:t>
      </w:r>
      <w:r>
        <w:rPr>
          <w:rFonts w:hint="eastAsia" w:ascii="宋体" w:hAnsi="宋体" w:eastAsia="宋体" w:cs="宋体"/>
          <w:b/>
          <w:color w:val="auto"/>
          <w:kern w:val="1"/>
          <w:sz w:val="21"/>
          <w:szCs w:val="21"/>
          <w:highlight w:val="none"/>
          <w:u w:val="single"/>
        </w:rPr>
        <w:t>投标文件由技术资信标、</w:t>
      </w:r>
      <w:r>
        <w:rPr>
          <w:rFonts w:hint="eastAsia" w:ascii="宋体" w:hAnsi="宋体" w:eastAsia="宋体" w:cs="宋体"/>
          <w:b/>
          <w:color w:val="auto"/>
          <w:kern w:val="1"/>
          <w:sz w:val="21"/>
          <w:szCs w:val="21"/>
          <w:highlight w:val="none"/>
          <w:u w:val="single"/>
          <w:lang w:eastAsia="zh-CN"/>
        </w:rPr>
        <w:t>商务（报价）标</w:t>
      </w:r>
      <w:r>
        <w:rPr>
          <w:rFonts w:hint="eastAsia" w:ascii="宋体" w:hAnsi="宋体" w:eastAsia="宋体" w:cs="宋体"/>
          <w:b/>
          <w:color w:val="auto"/>
          <w:kern w:val="1"/>
          <w:sz w:val="21"/>
          <w:szCs w:val="21"/>
          <w:highlight w:val="none"/>
          <w:u w:val="single"/>
        </w:rPr>
        <w:t>两部分构成</w:t>
      </w:r>
      <w:r>
        <w:rPr>
          <w:rFonts w:hint="eastAsia" w:ascii="宋体" w:hAnsi="宋体" w:eastAsia="宋体" w:cs="宋体"/>
          <w:b/>
          <w:color w:val="auto"/>
          <w:kern w:val="1"/>
          <w:sz w:val="21"/>
          <w:szCs w:val="21"/>
          <w:highlight w:val="none"/>
        </w:rPr>
        <w:t>：</w:t>
      </w:r>
    </w:p>
    <w:p w14:paraId="11F4DE2C">
      <w:pPr>
        <w:spacing w:line="430" w:lineRule="exact"/>
        <w:ind w:left="187" w:hanging="9"/>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（1）技术资信标</w:t>
      </w:r>
    </w:p>
    <w:tbl>
      <w:tblPr>
        <w:tblStyle w:val="34"/>
        <w:tblW w:w="9360" w:type="dxa"/>
        <w:tblInd w:w="108"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720"/>
        <w:gridCol w:w="6994"/>
        <w:gridCol w:w="1646"/>
      </w:tblGrid>
      <w:tr w14:paraId="2B207521">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20" w:type="dxa"/>
            <w:tcBorders>
              <w:bottom w:val="single" w:color="000000" w:sz="4" w:space="0"/>
              <w:right w:val="single" w:color="000000" w:sz="4" w:space="0"/>
            </w:tcBorders>
            <w:noWrap w:val="0"/>
            <w:vAlign w:val="center"/>
          </w:tcPr>
          <w:p w14:paraId="5F72D037">
            <w:pPr>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序号</w:t>
            </w:r>
          </w:p>
        </w:tc>
        <w:tc>
          <w:tcPr>
            <w:tcW w:w="6994" w:type="dxa"/>
            <w:tcBorders>
              <w:left w:val="single" w:color="000000" w:sz="4" w:space="0"/>
              <w:bottom w:val="single" w:color="000000" w:sz="4" w:space="0"/>
              <w:right w:val="single" w:color="000000" w:sz="4" w:space="0"/>
            </w:tcBorders>
            <w:noWrap w:val="0"/>
            <w:vAlign w:val="center"/>
          </w:tcPr>
          <w:p w14:paraId="709C5590">
            <w:pPr>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内容</w:t>
            </w:r>
          </w:p>
        </w:tc>
        <w:tc>
          <w:tcPr>
            <w:tcW w:w="1646" w:type="dxa"/>
            <w:tcBorders>
              <w:left w:val="single" w:color="000000" w:sz="4" w:space="0"/>
              <w:bottom w:val="single" w:color="000000" w:sz="4" w:space="0"/>
            </w:tcBorders>
            <w:noWrap w:val="0"/>
            <w:vAlign w:val="center"/>
          </w:tcPr>
          <w:p w14:paraId="6307A412">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b/>
                <w:bCs/>
                <w:color w:val="auto"/>
                <w:kern w:val="1"/>
                <w:sz w:val="21"/>
                <w:szCs w:val="21"/>
                <w:highlight w:val="none"/>
              </w:rPr>
              <w:t>备注</w:t>
            </w:r>
          </w:p>
        </w:tc>
      </w:tr>
      <w:tr w14:paraId="5E35D4FB">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35" w:hRule="atLeast"/>
        </w:trPr>
        <w:tc>
          <w:tcPr>
            <w:tcW w:w="720" w:type="dxa"/>
            <w:tcBorders>
              <w:top w:val="single" w:color="000000" w:sz="4" w:space="0"/>
              <w:bottom w:val="single" w:color="000000" w:sz="4" w:space="0"/>
              <w:right w:val="single" w:color="000000" w:sz="4" w:space="0"/>
            </w:tcBorders>
            <w:noWrap w:val="0"/>
            <w:vAlign w:val="center"/>
          </w:tcPr>
          <w:p w14:paraId="0947495B">
            <w:pPr>
              <w:jc w:val="center"/>
              <w:outlineLvl w:val="9"/>
              <w:rPr>
                <w:rFonts w:hint="eastAsia" w:ascii="宋体" w:hAnsi="宋体" w:eastAsia="宋体" w:cs="宋体"/>
                <w:color w:val="auto"/>
                <w:kern w:val="1"/>
                <w:sz w:val="21"/>
                <w:szCs w:val="21"/>
                <w:highlight w:val="none"/>
                <w:lang w:eastAsia="zh-CN"/>
              </w:rPr>
            </w:pPr>
            <w:r>
              <w:rPr>
                <w:rFonts w:hint="eastAsia" w:ascii="宋体" w:hAnsi="宋体" w:eastAsia="宋体" w:cs="宋体"/>
                <w:color w:val="auto"/>
                <w:kern w:val="1"/>
                <w:sz w:val="21"/>
                <w:szCs w:val="21"/>
                <w:highlight w:val="none"/>
                <w:lang w:val="en-US" w:eastAsia="zh-CN"/>
              </w:rPr>
              <w:t>一</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25E4D08E">
            <w:pPr>
              <w:spacing w:line="240" w:lineRule="auto"/>
              <w:outlineLvl w:val="9"/>
              <w:rPr>
                <w:rFonts w:hint="eastAsia" w:ascii="宋体" w:hAnsi="宋体" w:eastAsia="宋体" w:cs="宋体"/>
                <w:b w:val="0"/>
                <w:color w:val="auto"/>
                <w:kern w:val="1"/>
                <w:sz w:val="21"/>
                <w:szCs w:val="21"/>
                <w:highlight w:val="none"/>
                <w:u w:val="single"/>
              </w:rPr>
            </w:pPr>
            <w:r>
              <w:rPr>
                <w:rFonts w:hint="eastAsia" w:ascii="宋体" w:hAnsi="宋体" w:eastAsia="宋体" w:cs="宋体"/>
                <w:color w:val="auto"/>
                <w:kern w:val="1"/>
                <w:sz w:val="21"/>
                <w:szCs w:val="21"/>
                <w:highlight w:val="none"/>
                <w:u w:val="single"/>
              </w:rPr>
              <w:t>▲投标函</w:t>
            </w:r>
          </w:p>
        </w:tc>
        <w:tc>
          <w:tcPr>
            <w:tcW w:w="1646" w:type="dxa"/>
            <w:tcBorders>
              <w:top w:val="single" w:color="000000" w:sz="4" w:space="0"/>
              <w:left w:val="single" w:color="000000" w:sz="4" w:space="0"/>
              <w:bottom w:val="single" w:color="000000" w:sz="4" w:space="0"/>
            </w:tcBorders>
            <w:noWrap w:val="0"/>
            <w:vAlign w:val="center"/>
          </w:tcPr>
          <w:p w14:paraId="6CAF0AD3">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附件一</w:t>
            </w:r>
          </w:p>
        </w:tc>
      </w:tr>
      <w:tr w14:paraId="0EAA91DA">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20" w:type="dxa"/>
            <w:tcBorders>
              <w:top w:val="single" w:color="000000" w:sz="4" w:space="0"/>
              <w:bottom w:val="single" w:color="000000" w:sz="4" w:space="0"/>
              <w:right w:val="single" w:color="000000" w:sz="4" w:space="0"/>
            </w:tcBorders>
            <w:noWrap w:val="0"/>
            <w:vAlign w:val="center"/>
          </w:tcPr>
          <w:p w14:paraId="52D607FC">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二</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69D4DCF2">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rPr>
              <w:t>▲资格资质证明文件</w:t>
            </w:r>
          </w:p>
        </w:tc>
        <w:tc>
          <w:tcPr>
            <w:tcW w:w="1646" w:type="dxa"/>
            <w:tcBorders>
              <w:top w:val="single" w:color="000000" w:sz="4" w:space="0"/>
              <w:left w:val="single" w:color="000000" w:sz="4" w:space="0"/>
              <w:bottom w:val="single" w:color="000000" w:sz="4" w:space="0"/>
            </w:tcBorders>
            <w:noWrap w:val="0"/>
            <w:vAlign w:val="center"/>
          </w:tcPr>
          <w:p w14:paraId="19724292">
            <w:pPr>
              <w:jc w:val="center"/>
              <w:outlineLvl w:val="9"/>
              <w:rPr>
                <w:rFonts w:hint="eastAsia" w:ascii="宋体" w:hAnsi="宋体" w:eastAsia="宋体" w:cs="宋体"/>
                <w:color w:val="auto"/>
                <w:kern w:val="1"/>
                <w:sz w:val="21"/>
                <w:szCs w:val="21"/>
                <w:highlight w:val="none"/>
              </w:rPr>
            </w:pPr>
          </w:p>
        </w:tc>
      </w:tr>
      <w:tr w14:paraId="1C4F345A">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704" w:hRule="atLeast"/>
        </w:trPr>
        <w:tc>
          <w:tcPr>
            <w:tcW w:w="720" w:type="dxa"/>
            <w:tcBorders>
              <w:top w:val="single" w:color="000000" w:sz="4" w:space="0"/>
              <w:bottom w:val="single" w:color="000000" w:sz="4" w:space="0"/>
              <w:right w:val="single" w:color="000000" w:sz="4" w:space="0"/>
            </w:tcBorders>
            <w:noWrap w:val="0"/>
            <w:vAlign w:val="center"/>
          </w:tcPr>
          <w:p w14:paraId="338D45D8">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7E6E501D">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法定代表人授权书（授权代表参加投标时提供）或法定代表人（法定负责人）资格证明书（如法定代表人参加投标时提供）</w:t>
            </w:r>
          </w:p>
        </w:tc>
        <w:tc>
          <w:tcPr>
            <w:tcW w:w="1646" w:type="dxa"/>
            <w:tcBorders>
              <w:top w:val="single" w:color="000000" w:sz="4" w:space="0"/>
              <w:left w:val="single" w:color="000000" w:sz="4" w:space="0"/>
              <w:bottom w:val="single" w:color="000000" w:sz="4" w:space="0"/>
            </w:tcBorders>
            <w:noWrap w:val="0"/>
            <w:vAlign w:val="center"/>
          </w:tcPr>
          <w:p w14:paraId="5EC4EC67">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二</w:t>
            </w:r>
          </w:p>
        </w:tc>
      </w:tr>
      <w:tr w14:paraId="46553A91">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22" w:hRule="atLeast"/>
        </w:trPr>
        <w:tc>
          <w:tcPr>
            <w:tcW w:w="720" w:type="dxa"/>
            <w:tcBorders>
              <w:top w:val="single" w:color="000000" w:sz="4" w:space="0"/>
              <w:bottom w:val="single" w:color="000000" w:sz="4" w:space="0"/>
              <w:right w:val="single" w:color="000000" w:sz="4" w:space="0"/>
            </w:tcBorders>
            <w:noWrap w:val="0"/>
            <w:vAlign w:val="center"/>
          </w:tcPr>
          <w:p w14:paraId="134A78DA">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74260116">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企业法人有效营业执照（或法人登记证书）复印件加盖单位公章</w:t>
            </w:r>
          </w:p>
        </w:tc>
        <w:tc>
          <w:tcPr>
            <w:tcW w:w="1646" w:type="dxa"/>
            <w:tcBorders>
              <w:top w:val="single" w:color="000000" w:sz="4" w:space="0"/>
              <w:left w:val="single" w:color="000000" w:sz="4" w:space="0"/>
              <w:bottom w:val="single" w:color="000000" w:sz="4" w:space="0"/>
            </w:tcBorders>
            <w:noWrap w:val="0"/>
            <w:vAlign w:val="center"/>
          </w:tcPr>
          <w:p w14:paraId="25FC8C2B">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附件三</w:t>
            </w:r>
          </w:p>
        </w:tc>
      </w:tr>
      <w:tr w14:paraId="2D00CCE2">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27" w:hRule="atLeast"/>
        </w:trPr>
        <w:tc>
          <w:tcPr>
            <w:tcW w:w="720" w:type="dxa"/>
            <w:tcBorders>
              <w:top w:val="single" w:color="000000" w:sz="4" w:space="0"/>
              <w:bottom w:val="single" w:color="000000" w:sz="4" w:space="0"/>
              <w:right w:val="single" w:color="000000" w:sz="4" w:space="0"/>
            </w:tcBorders>
            <w:noWrap w:val="0"/>
            <w:vAlign w:val="center"/>
          </w:tcPr>
          <w:p w14:paraId="48670C54">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3</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283A19A1">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符合参加国企采购活动应当具备的条件的承诺函</w:t>
            </w:r>
          </w:p>
        </w:tc>
        <w:tc>
          <w:tcPr>
            <w:tcW w:w="1646" w:type="dxa"/>
            <w:tcBorders>
              <w:top w:val="single" w:color="000000" w:sz="4" w:space="0"/>
              <w:left w:val="single" w:color="000000" w:sz="4" w:space="0"/>
              <w:bottom w:val="single" w:color="000000" w:sz="4" w:space="0"/>
            </w:tcBorders>
            <w:noWrap w:val="0"/>
            <w:vAlign w:val="center"/>
          </w:tcPr>
          <w:p w14:paraId="1E580A15">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附件四</w:t>
            </w:r>
          </w:p>
        </w:tc>
      </w:tr>
      <w:tr w14:paraId="3D08AFEF">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27" w:hRule="atLeast"/>
        </w:trPr>
        <w:tc>
          <w:tcPr>
            <w:tcW w:w="720" w:type="dxa"/>
            <w:tcBorders>
              <w:top w:val="single" w:color="000000" w:sz="4" w:space="0"/>
              <w:bottom w:val="single" w:color="000000" w:sz="4" w:space="0"/>
              <w:right w:val="single" w:color="000000" w:sz="4" w:space="0"/>
            </w:tcBorders>
            <w:noWrap w:val="0"/>
            <w:vAlign w:val="center"/>
          </w:tcPr>
          <w:p w14:paraId="30774E2F">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4379593B">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单位负责人为同一人或者存在直接控股、管理关系的不同供应商，不得参加同一合同项下的采购活动承诺函</w:t>
            </w:r>
          </w:p>
        </w:tc>
        <w:tc>
          <w:tcPr>
            <w:tcW w:w="1646" w:type="dxa"/>
            <w:tcBorders>
              <w:top w:val="single" w:color="000000" w:sz="4" w:space="0"/>
              <w:left w:val="single" w:color="000000" w:sz="4" w:space="0"/>
              <w:bottom w:val="single" w:color="000000" w:sz="4" w:space="0"/>
            </w:tcBorders>
            <w:noWrap w:val="0"/>
            <w:vAlign w:val="center"/>
          </w:tcPr>
          <w:p w14:paraId="45EC0933">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附件五</w:t>
            </w:r>
          </w:p>
        </w:tc>
      </w:tr>
      <w:tr w14:paraId="68A7016E">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27" w:hRule="atLeast"/>
        </w:trPr>
        <w:tc>
          <w:tcPr>
            <w:tcW w:w="720" w:type="dxa"/>
            <w:tcBorders>
              <w:top w:val="single" w:color="000000" w:sz="4" w:space="0"/>
              <w:bottom w:val="single" w:color="000000" w:sz="4" w:space="0"/>
              <w:right w:val="single" w:color="000000" w:sz="4" w:space="0"/>
            </w:tcBorders>
            <w:noWrap w:val="0"/>
            <w:vAlign w:val="center"/>
          </w:tcPr>
          <w:p w14:paraId="504D0B6E">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5</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77019A89">
            <w:pPr>
              <w:spacing w:line="240" w:lineRule="auto"/>
              <w:outlineLvl w:val="9"/>
              <w:rPr>
                <w:rFonts w:hint="eastAsia" w:ascii="宋体" w:hAnsi="宋体" w:eastAsia="宋体" w:cs="宋体"/>
                <w:color w:val="auto"/>
                <w:kern w:val="1"/>
                <w:sz w:val="21"/>
                <w:szCs w:val="21"/>
                <w:highlight w:val="none"/>
                <w:u w:val="single"/>
                <w:lang w:eastAsia="zh-CN"/>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投标供应商没有失信记录承诺函</w:t>
            </w:r>
            <w:r>
              <w:rPr>
                <w:rFonts w:hint="eastAsia" w:ascii="宋体" w:hAnsi="宋体" w:eastAsia="宋体" w:cs="宋体"/>
                <w:color w:val="auto"/>
                <w:kern w:val="1"/>
                <w:sz w:val="21"/>
                <w:szCs w:val="21"/>
                <w:highlight w:val="none"/>
                <w:u w:val="single"/>
                <w:lang w:eastAsia="zh-CN"/>
              </w:rPr>
              <w:t>（以采购人或代理机构投标截止当天查询结果为准）</w:t>
            </w:r>
          </w:p>
        </w:tc>
        <w:tc>
          <w:tcPr>
            <w:tcW w:w="1646" w:type="dxa"/>
            <w:tcBorders>
              <w:top w:val="single" w:color="000000" w:sz="4" w:space="0"/>
              <w:left w:val="single" w:color="000000" w:sz="4" w:space="0"/>
              <w:bottom w:val="single" w:color="000000" w:sz="4" w:space="0"/>
            </w:tcBorders>
            <w:noWrap w:val="0"/>
            <w:vAlign w:val="center"/>
          </w:tcPr>
          <w:p w14:paraId="4985D277">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附件六</w:t>
            </w:r>
          </w:p>
        </w:tc>
      </w:tr>
      <w:tr w14:paraId="14B659F4">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52" w:hRule="atLeast"/>
        </w:trPr>
        <w:tc>
          <w:tcPr>
            <w:tcW w:w="720" w:type="dxa"/>
            <w:tcBorders>
              <w:top w:val="single" w:color="000000" w:sz="4" w:space="0"/>
              <w:bottom w:val="single" w:color="000000" w:sz="4" w:space="0"/>
              <w:right w:val="single" w:color="000000" w:sz="4" w:space="0"/>
            </w:tcBorders>
            <w:noWrap w:val="0"/>
            <w:vAlign w:val="center"/>
          </w:tcPr>
          <w:p w14:paraId="5BD97926">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6</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26C13118">
            <w:pPr>
              <w:spacing w:line="240" w:lineRule="auto"/>
              <w:outlineLvl w:val="9"/>
              <w:rPr>
                <w:rFonts w:hint="eastAsia" w:ascii="宋体" w:hAnsi="宋体" w:eastAsia="宋体" w:cs="宋体"/>
                <w:color w:val="auto"/>
                <w:kern w:val="1"/>
                <w:sz w:val="21"/>
                <w:szCs w:val="21"/>
                <w:highlight w:val="none"/>
                <w:u w:val="none"/>
              </w:rPr>
            </w:pPr>
            <w:r>
              <w:rPr>
                <w:rFonts w:hint="eastAsia" w:ascii="宋体" w:hAnsi="宋体" w:eastAsia="宋体" w:cs="宋体"/>
                <w:color w:val="auto"/>
                <w:kern w:val="1"/>
                <w:sz w:val="21"/>
                <w:szCs w:val="21"/>
                <w:highlight w:val="none"/>
              </w:rPr>
              <w:t>投标供应商认为需要提供的其他资格证明文件（</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中若为实质性要求和条件的证明材料必须提供。非实质性要求和条件的证明材料则各</w:t>
            </w:r>
            <w:r>
              <w:rPr>
                <w:rFonts w:hint="eastAsia" w:ascii="宋体" w:hAnsi="宋体" w:eastAsia="宋体" w:cs="宋体"/>
                <w:color w:val="auto"/>
                <w:kern w:val="1"/>
                <w:sz w:val="21"/>
                <w:szCs w:val="21"/>
                <w:highlight w:val="none"/>
                <w:lang w:eastAsia="zh-CN"/>
              </w:rPr>
              <w:t>投标供应商</w:t>
            </w:r>
            <w:r>
              <w:rPr>
                <w:rFonts w:hint="eastAsia" w:ascii="宋体" w:hAnsi="宋体" w:eastAsia="宋体" w:cs="宋体"/>
                <w:color w:val="auto"/>
                <w:kern w:val="1"/>
                <w:sz w:val="21"/>
                <w:szCs w:val="21"/>
                <w:highlight w:val="none"/>
              </w:rPr>
              <w:t>根据自身情况提供，若因未提供而造成不利评审的风险则由各</w:t>
            </w:r>
            <w:r>
              <w:rPr>
                <w:rFonts w:hint="eastAsia" w:ascii="宋体" w:hAnsi="宋体" w:eastAsia="宋体" w:cs="宋体"/>
                <w:color w:val="auto"/>
                <w:kern w:val="1"/>
                <w:sz w:val="21"/>
                <w:szCs w:val="21"/>
                <w:highlight w:val="none"/>
                <w:lang w:eastAsia="zh-CN"/>
              </w:rPr>
              <w:t>投标供应商</w:t>
            </w:r>
            <w:r>
              <w:rPr>
                <w:rFonts w:hint="eastAsia" w:ascii="宋体" w:hAnsi="宋体" w:eastAsia="宋体" w:cs="宋体"/>
                <w:color w:val="auto"/>
                <w:kern w:val="1"/>
                <w:sz w:val="21"/>
                <w:szCs w:val="21"/>
                <w:highlight w:val="none"/>
              </w:rPr>
              <w:t>自行承担。）</w:t>
            </w:r>
          </w:p>
        </w:tc>
        <w:tc>
          <w:tcPr>
            <w:tcW w:w="1646" w:type="dxa"/>
            <w:tcBorders>
              <w:top w:val="single" w:color="000000" w:sz="4" w:space="0"/>
              <w:left w:val="single" w:color="000000" w:sz="4" w:space="0"/>
              <w:bottom w:val="single" w:color="000000" w:sz="4" w:space="0"/>
            </w:tcBorders>
            <w:noWrap w:val="0"/>
            <w:vAlign w:val="center"/>
          </w:tcPr>
          <w:p w14:paraId="7B69BDC6">
            <w:pPr>
              <w:jc w:val="center"/>
              <w:outlineLvl w:val="9"/>
              <w:rPr>
                <w:rFonts w:hint="eastAsia" w:ascii="宋体" w:hAnsi="宋体" w:eastAsia="宋体" w:cs="宋体"/>
                <w:color w:val="auto"/>
                <w:kern w:val="1"/>
                <w:sz w:val="21"/>
                <w:szCs w:val="21"/>
                <w:highlight w:val="none"/>
              </w:rPr>
            </w:pPr>
          </w:p>
        </w:tc>
      </w:tr>
      <w:tr w14:paraId="33083D6D">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62" w:hRule="atLeast"/>
        </w:trPr>
        <w:tc>
          <w:tcPr>
            <w:tcW w:w="720" w:type="dxa"/>
            <w:tcBorders>
              <w:top w:val="single" w:color="000000" w:sz="4" w:space="0"/>
              <w:bottom w:val="single" w:color="000000" w:sz="4" w:space="0"/>
              <w:right w:val="single" w:color="000000" w:sz="4" w:space="0"/>
            </w:tcBorders>
            <w:noWrap w:val="0"/>
            <w:vAlign w:val="center"/>
          </w:tcPr>
          <w:p w14:paraId="46AC6732">
            <w:pPr>
              <w:spacing w:line="240" w:lineRule="auto"/>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三</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1B391DBF">
            <w:pPr>
              <w:spacing w:line="240" w:lineRule="auto"/>
              <w:jc w:val="left"/>
              <w:outlineLvl w:val="9"/>
              <w:rPr>
                <w:rFonts w:hint="eastAsia" w:ascii="宋体" w:hAnsi="宋体" w:eastAsia="宋体" w:cs="宋体"/>
                <w:color w:val="auto"/>
                <w:kern w:val="1"/>
                <w:sz w:val="21"/>
                <w:szCs w:val="21"/>
                <w:highlight w:val="none"/>
                <w:lang w:eastAsia="zh-CN"/>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技术、商务偏离表</w:t>
            </w:r>
          </w:p>
        </w:tc>
        <w:tc>
          <w:tcPr>
            <w:tcW w:w="1646" w:type="dxa"/>
            <w:tcBorders>
              <w:top w:val="single" w:color="000000" w:sz="4" w:space="0"/>
              <w:left w:val="single" w:color="000000" w:sz="4" w:space="0"/>
              <w:bottom w:val="single" w:color="000000" w:sz="4" w:space="0"/>
            </w:tcBorders>
            <w:noWrap w:val="0"/>
            <w:vAlign w:val="center"/>
          </w:tcPr>
          <w:p w14:paraId="7B72B35D">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七</w:t>
            </w:r>
          </w:p>
        </w:tc>
      </w:tr>
      <w:tr w14:paraId="60BF1D61">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62" w:hRule="atLeast"/>
        </w:trPr>
        <w:tc>
          <w:tcPr>
            <w:tcW w:w="720" w:type="dxa"/>
            <w:tcBorders>
              <w:top w:val="single" w:color="000000" w:sz="4" w:space="0"/>
              <w:bottom w:val="single" w:color="000000" w:sz="4" w:space="0"/>
              <w:right w:val="single" w:color="000000" w:sz="4" w:space="0"/>
            </w:tcBorders>
            <w:noWrap w:val="0"/>
            <w:vAlign w:val="center"/>
          </w:tcPr>
          <w:p w14:paraId="71756A93">
            <w:pPr>
              <w:spacing w:line="240" w:lineRule="auto"/>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四</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3FD7A89E">
            <w:pPr>
              <w:spacing w:line="240" w:lineRule="auto"/>
              <w:jc w:val="left"/>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lang w:val="en-US" w:eastAsia="zh-CN"/>
              </w:rPr>
              <w:t>车辆参数配置响应表</w:t>
            </w:r>
          </w:p>
        </w:tc>
        <w:tc>
          <w:tcPr>
            <w:tcW w:w="1646" w:type="dxa"/>
            <w:tcBorders>
              <w:top w:val="single" w:color="000000" w:sz="4" w:space="0"/>
              <w:left w:val="single" w:color="000000" w:sz="4" w:space="0"/>
              <w:bottom w:val="single" w:color="000000" w:sz="4" w:space="0"/>
            </w:tcBorders>
            <w:noWrap w:val="0"/>
            <w:vAlign w:val="center"/>
          </w:tcPr>
          <w:p w14:paraId="115383E2">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八</w:t>
            </w:r>
          </w:p>
        </w:tc>
      </w:tr>
      <w:tr w14:paraId="46BF656C">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720" w:type="dxa"/>
            <w:tcBorders>
              <w:top w:val="single" w:color="000000" w:sz="4" w:space="0"/>
              <w:bottom w:val="single" w:color="000000" w:sz="4" w:space="0"/>
              <w:right w:val="single" w:color="000000" w:sz="4" w:space="0"/>
            </w:tcBorders>
            <w:noWrap w:val="0"/>
            <w:vAlign w:val="center"/>
          </w:tcPr>
          <w:p w14:paraId="7B1C950E">
            <w:pPr>
              <w:spacing w:line="240" w:lineRule="auto"/>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五</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087245E0">
            <w:pPr>
              <w:spacing w:line="240" w:lineRule="auto"/>
              <w:jc w:val="lef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同类产品销售业绩一览表及业绩证明材料复印件</w:t>
            </w:r>
          </w:p>
        </w:tc>
        <w:tc>
          <w:tcPr>
            <w:tcW w:w="1646" w:type="dxa"/>
            <w:tcBorders>
              <w:top w:val="single" w:color="000000" w:sz="4" w:space="0"/>
              <w:left w:val="single" w:color="000000" w:sz="4" w:space="0"/>
              <w:bottom w:val="single" w:color="000000" w:sz="4" w:space="0"/>
            </w:tcBorders>
            <w:noWrap w:val="0"/>
            <w:vAlign w:val="center"/>
          </w:tcPr>
          <w:p w14:paraId="310796DB">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九</w:t>
            </w:r>
          </w:p>
        </w:tc>
      </w:tr>
      <w:tr w14:paraId="6D6C043E">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20" w:type="dxa"/>
            <w:tcBorders>
              <w:top w:val="single" w:color="000000" w:sz="4" w:space="0"/>
              <w:bottom w:val="single" w:color="000000" w:sz="4" w:space="0"/>
              <w:right w:val="single" w:color="000000" w:sz="4" w:space="0"/>
            </w:tcBorders>
            <w:noWrap w:val="0"/>
            <w:vAlign w:val="center"/>
          </w:tcPr>
          <w:p w14:paraId="2A0916DA">
            <w:pPr>
              <w:spacing w:line="240" w:lineRule="auto"/>
              <w:jc w:val="center"/>
              <w:outlineLvl w:val="9"/>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rPr>
              <w:t>六</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17986269">
            <w:pPr>
              <w:spacing w:line="240" w:lineRule="auto"/>
              <w:jc w:val="left"/>
              <w:outlineLvl w:val="9"/>
              <w:rPr>
                <w:rFonts w:hint="eastAsia" w:ascii="宋体" w:hAnsi="宋体" w:eastAsia="宋体" w:cs="宋体"/>
                <w:color w:val="auto"/>
                <w:kern w:val="1"/>
                <w:sz w:val="21"/>
                <w:szCs w:val="21"/>
                <w:highlight w:val="none"/>
                <w:u w:val="single"/>
                <w:lang w:eastAsia="zh-CN"/>
              </w:rPr>
            </w:pPr>
            <w:r>
              <w:rPr>
                <w:rFonts w:hint="eastAsia" w:ascii="宋体" w:hAnsi="宋体" w:eastAsia="宋体" w:cs="宋体"/>
                <w:color w:val="auto"/>
                <w:kern w:val="1"/>
                <w:sz w:val="21"/>
                <w:szCs w:val="21"/>
                <w:highlight w:val="none"/>
                <w:u w:val="single"/>
                <w:lang w:eastAsia="zh-CN"/>
              </w:rPr>
              <w:t>▲投标产品为工信部汽车公告名录内产品（提供有效的工信部汽车公告名录相关网页截图证明</w:t>
            </w:r>
            <w:r>
              <w:rPr>
                <w:rFonts w:hint="eastAsia" w:ascii="宋体" w:hAnsi="宋体" w:eastAsia="宋体" w:cs="宋体"/>
                <w:color w:val="auto"/>
                <w:kern w:val="1"/>
                <w:sz w:val="21"/>
                <w:szCs w:val="21"/>
                <w:highlight w:val="none"/>
                <w:u w:val="single"/>
                <w:lang w:val="en-US" w:eastAsia="zh-CN"/>
              </w:rPr>
              <w:t>复印件</w:t>
            </w:r>
            <w:r>
              <w:rPr>
                <w:rFonts w:hint="eastAsia" w:ascii="宋体" w:hAnsi="宋体" w:eastAsia="宋体" w:cs="宋体"/>
                <w:color w:val="auto"/>
                <w:kern w:val="1"/>
                <w:sz w:val="21"/>
                <w:szCs w:val="21"/>
                <w:highlight w:val="none"/>
                <w:u w:val="single"/>
              </w:rPr>
              <w:t>加盖单位公章</w:t>
            </w:r>
            <w:r>
              <w:rPr>
                <w:rFonts w:hint="eastAsia" w:ascii="宋体" w:hAnsi="宋体" w:eastAsia="宋体" w:cs="宋体"/>
                <w:color w:val="auto"/>
                <w:kern w:val="1"/>
                <w:sz w:val="21"/>
                <w:szCs w:val="21"/>
                <w:highlight w:val="none"/>
                <w:u w:val="single"/>
                <w:lang w:eastAsia="zh-CN"/>
              </w:rPr>
              <w:t>）</w:t>
            </w:r>
          </w:p>
        </w:tc>
        <w:tc>
          <w:tcPr>
            <w:tcW w:w="1646" w:type="dxa"/>
            <w:tcBorders>
              <w:top w:val="single" w:color="000000" w:sz="4" w:space="0"/>
              <w:left w:val="single" w:color="000000" w:sz="4" w:space="0"/>
              <w:bottom w:val="single" w:color="000000" w:sz="4" w:space="0"/>
            </w:tcBorders>
            <w:noWrap w:val="0"/>
            <w:vAlign w:val="center"/>
          </w:tcPr>
          <w:p w14:paraId="7C5EC401">
            <w:pPr>
              <w:jc w:val="center"/>
              <w:outlineLvl w:val="9"/>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十</w:t>
            </w:r>
          </w:p>
        </w:tc>
      </w:tr>
      <w:tr w14:paraId="13034EFE">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20" w:type="dxa"/>
            <w:tcBorders>
              <w:top w:val="single" w:color="000000" w:sz="4" w:space="0"/>
              <w:bottom w:val="single" w:color="000000" w:sz="4" w:space="0"/>
              <w:right w:val="single" w:color="000000" w:sz="4" w:space="0"/>
            </w:tcBorders>
            <w:noWrap w:val="0"/>
            <w:vAlign w:val="center"/>
          </w:tcPr>
          <w:p w14:paraId="28397608">
            <w:pPr>
              <w:spacing w:line="240" w:lineRule="auto"/>
              <w:jc w:val="center"/>
              <w:outlineLvl w:val="9"/>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rPr>
              <w:t>七</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5C8759FD">
            <w:pPr>
              <w:spacing w:line="240" w:lineRule="auto"/>
              <w:jc w:val="lef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lang w:val="en-US" w:eastAsia="zh-CN"/>
              </w:rPr>
              <w:t>产品供货范围详细清单</w:t>
            </w:r>
          </w:p>
        </w:tc>
        <w:tc>
          <w:tcPr>
            <w:tcW w:w="1646" w:type="dxa"/>
            <w:tcBorders>
              <w:top w:val="single" w:color="000000" w:sz="4" w:space="0"/>
              <w:left w:val="single" w:color="000000" w:sz="4" w:space="0"/>
              <w:bottom w:val="single" w:color="000000" w:sz="4" w:space="0"/>
            </w:tcBorders>
            <w:noWrap w:val="0"/>
            <w:vAlign w:val="center"/>
          </w:tcPr>
          <w:p w14:paraId="293D9D66">
            <w:pPr>
              <w:jc w:val="center"/>
              <w:outlineLvl w:val="9"/>
              <w:rPr>
                <w:rFonts w:hint="default"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十</w:t>
            </w:r>
            <w:r>
              <w:rPr>
                <w:rFonts w:hint="eastAsia" w:ascii="宋体" w:hAnsi="宋体" w:cs="宋体"/>
                <w:color w:val="auto"/>
                <w:kern w:val="1"/>
                <w:sz w:val="21"/>
                <w:szCs w:val="21"/>
                <w:highlight w:val="none"/>
                <w:lang w:val="en-US" w:eastAsia="zh-CN"/>
              </w:rPr>
              <w:t>一</w:t>
            </w:r>
          </w:p>
        </w:tc>
      </w:tr>
      <w:tr w14:paraId="13DECEB5">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75" w:hRule="atLeast"/>
        </w:trPr>
        <w:tc>
          <w:tcPr>
            <w:tcW w:w="720" w:type="dxa"/>
            <w:tcBorders>
              <w:top w:val="single" w:color="000000" w:sz="4" w:space="0"/>
              <w:bottom w:val="single" w:color="000000" w:sz="4" w:space="0"/>
              <w:right w:val="single" w:color="000000" w:sz="4" w:space="0"/>
            </w:tcBorders>
            <w:noWrap w:val="0"/>
            <w:vAlign w:val="center"/>
          </w:tcPr>
          <w:p w14:paraId="3BC6D0EC">
            <w:pPr>
              <w:spacing w:line="240" w:lineRule="auto"/>
              <w:jc w:val="center"/>
              <w:outlineLvl w:val="9"/>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rPr>
              <w:t>八</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49F2883C">
            <w:pPr>
              <w:spacing w:line="240" w:lineRule="auto"/>
              <w:jc w:val="left"/>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配件、易损件及专用工具清单</w:t>
            </w:r>
          </w:p>
        </w:tc>
        <w:tc>
          <w:tcPr>
            <w:tcW w:w="1646" w:type="dxa"/>
            <w:tcBorders>
              <w:top w:val="single" w:color="000000" w:sz="4" w:space="0"/>
              <w:left w:val="single" w:color="000000" w:sz="4" w:space="0"/>
              <w:bottom w:val="single" w:color="000000" w:sz="4" w:space="0"/>
            </w:tcBorders>
            <w:noWrap w:val="0"/>
            <w:vAlign w:val="center"/>
          </w:tcPr>
          <w:p w14:paraId="24B01A06">
            <w:pPr>
              <w:jc w:val="center"/>
              <w:outlineLvl w:val="9"/>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十</w:t>
            </w:r>
            <w:r>
              <w:rPr>
                <w:rFonts w:hint="eastAsia" w:ascii="宋体" w:hAnsi="宋体" w:cs="宋体"/>
                <w:color w:val="auto"/>
                <w:kern w:val="1"/>
                <w:sz w:val="21"/>
                <w:szCs w:val="21"/>
                <w:highlight w:val="none"/>
                <w:lang w:val="en-US" w:eastAsia="zh-CN"/>
              </w:rPr>
              <w:t>二</w:t>
            </w:r>
          </w:p>
        </w:tc>
      </w:tr>
      <w:tr w14:paraId="56F720F3">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05" w:hRule="atLeast"/>
        </w:trPr>
        <w:tc>
          <w:tcPr>
            <w:tcW w:w="720" w:type="dxa"/>
            <w:tcBorders>
              <w:top w:val="single" w:color="000000" w:sz="4" w:space="0"/>
              <w:bottom w:val="single" w:color="000000" w:sz="4" w:space="0"/>
              <w:right w:val="single" w:color="000000" w:sz="4" w:space="0"/>
            </w:tcBorders>
            <w:noWrap w:val="0"/>
            <w:vAlign w:val="center"/>
          </w:tcPr>
          <w:p w14:paraId="4144A214">
            <w:pPr>
              <w:spacing w:line="240" w:lineRule="auto"/>
              <w:jc w:val="center"/>
              <w:outlineLvl w:val="9"/>
              <w:rPr>
                <w:rFonts w:hint="default" w:ascii="宋体" w:hAnsi="宋体" w:eastAsia="宋体" w:cs="宋体"/>
                <w:color w:val="auto"/>
                <w:kern w:val="1"/>
                <w:sz w:val="21"/>
                <w:szCs w:val="21"/>
                <w:highlight w:val="none"/>
                <w:lang w:val="en-US" w:eastAsia="zh-CN" w:bidi="ar-SA"/>
              </w:rPr>
            </w:pPr>
            <w:r>
              <w:rPr>
                <w:rFonts w:hint="eastAsia" w:ascii="宋体" w:hAnsi="宋体" w:cs="宋体"/>
                <w:color w:val="auto"/>
                <w:kern w:val="1"/>
                <w:sz w:val="21"/>
                <w:szCs w:val="21"/>
                <w:highlight w:val="none"/>
                <w:lang w:val="en-US" w:eastAsia="zh-CN"/>
              </w:rPr>
              <w:t>九</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7D7E43A2">
            <w:pPr>
              <w:spacing w:line="240" w:lineRule="auto"/>
              <w:jc w:val="left"/>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根据采购文件第五部分评标原则及方法“五、评分细则”-1.技术资信分的评定中评分内容，需要提供的文件和资料。格式自拟。建议控制在200页以内。</w:t>
            </w:r>
          </w:p>
        </w:tc>
        <w:tc>
          <w:tcPr>
            <w:tcW w:w="1646" w:type="dxa"/>
            <w:tcBorders>
              <w:top w:val="single" w:color="000000" w:sz="4" w:space="0"/>
              <w:left w:val="single" w:color="000000" w:sz="4" w:space="0"/>
              <w:bottom w:val="single" w:color="000000" w:sz="4" w:space="0"/>
            </w:tcBorders>
            <w:noWrap w:val="0"/>
            <w:vAlign w:val="center"/>
          </w:tcPr>
          <w:p w14:paraId="1267C8A6">
            <w:pPr>
              <w:jc w:val="center"/>
              <w:outlineLvl w:val="9"/>
              <w:rPr>
                <w:rFonts w:hint="eastAsia" w:ascii="宋体" w:hAnsi="宋体" w:eastAsia="宋体" w:cs="宋体"/>
                <w:color w:val="auto"/>
                <w:kern w:val="1"/>
                <w:sz w:val="21"/>
                <w:szCs w:val="21"/>
                <w:highlight w:val="none"/>
              </w:rPr>
            </w:pPr>
          </w:p>
        </w:tc>
      </w:tr>
      <w:tr w14:paraId="6AF4A9BB">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05" w:hRule="atLeast"/>
        </w:trPr>
        <w:tc>
          <w:tcPr>
            <w:tcW w:w="720" w:type="dxa"/>
            <w:tcBorders>
              <w:top w:val="single" w:color="000000" w:sz="4" w:space="0"/>
              <w:bottom w:val="single" w:color="000000" w:sz="4" w:space="0"/>
              <w:right w:val="single" w:color="000000" w:sz="4" w:space="0"/>
            </w:tcBorders>
            <w:noWrap w:val="0"/>
            <w:vAlign w:val="center"/>
          </w:tcPr>
          <w:p w14:paraId="1BC30EB7">
            <w:pPr>
              <w:spacing w:line="240" w:lineRule="auto"/>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十</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13E08AA3">
            <w:pPr>
              <w:spacing w:line="240" w:lineRule="auto"/>
              <w:jc w:val="lef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供应商认为需要提供的其他资料</w:t>
            </w:r>
          </w:p>
        </w:tc>
        <w:tc>
          <w:tcPr>
            <w:tcW w:w="1646" w:type="dxa"/>
            <w:tcBorders>
              <w:top w:val="single" w:color="000000" w:sz="4" w:space="0"/>
              <w:left w:val="single" w:color="000000" w:sz="4" w:space="0"/>
              <w:bottom w:val="single" w:color="000000" w:sz="4" w:space="0"/>
            </w:tcBorders>
            <w:noWrap w:val="0"/>
            <w:vAlign w:val="center"/>
          </w:tcPr>
          <w:p w14:paraId="64BCE70C">
            <w:pPr>
              <w:jc w:val="center"/>
              <w:outlineLvl w:val="9"/>
              <w:rPr>
                <w:rFonts w:hint="eastAsia" w:ascii="宋体" w:hAnsi="宋体" w:eastAsia="宋体" w:cs="宋体"/>
                <w:color w:val="auto"/>
                <w:kern w:val="1"/>
                <w:sz w:val="21"/>
                <w:szCs w:val="21"/>
                <w:highlight w:val="none"/>
              </w:rPr>
            </w:pPr>
          </w:p>
        </w:tc>
      </w:tr>
    </w:tbl>
    <w:p w14:paraId="0614EFDA">
      <w:pPr>
        <w:spacing w:line="430" w:lineRule="exact"/>
        <w:ind w:left="187" w:hanging="9"/>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说明：</w:t>
      </w:r>
    </w:p>
    <w:p w14:paraId="04AB70C3">
      <w:pPr>
        <w:numPr>
          <w:ilvl w:val="0"/>
          <w:numId w:val="6"/>
        </w:numPr>
        <w:tabs>
          <w:tab w:val="left" w:pos="780"/>
          <w:tab w:val="left" w:pos="5355"/>
        </w:tabs>
        <w:spacing w:line="430" w:lineRule="exact"/>
        <w:ind w:left="780" w:leftChars="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投标供应商可根据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中的</w:t>
      </w:r>
      <w:r>
        <w:rPr>
          <w:rFonts w:hint="eastAsia" w:ascii="宋体" w:hAnsi="宋体" w:eastAsia="宋体" w:cs="宋体"/>
          <w:color w:val="auto"/>
          <w:kern w:val="1"/>
          <w:sz w:val="21"/>
          <w:szCs w:val="21"/>
          <w:highlight w:val="none"/>
          <w:lang w:val="en-US" w:eastAsia="zh-CN"/>
        </w:rPr>
        <w:t>要求</w:t>
      </w:r>
      <w:r>
        <w:rPr>
          <w:rFonts w:hint="eastAsia" w:ascii="宋体" w:hAnsi="宋体" w:eastAsia="宋体" w:cs="宋体"/>
          <w:color w:val="auto"/>
          <w:kern w:val="1"/>
          <w:sz w:val="21"/>
          <w:szCs w:val="21"/>
          <w:highlight w:val="none"/>
        </w:rPr>
        <w:t>以及技术资信评分表，提供投标供应商认为需要提供的文</w:t>
      </w:r>
    </w:p>
    <w:p w14:paraId="52B038CA">
      <w:pPr>
        <w:numPr>
          <w:ilvl w:val="0"/>
          <w:numId w:val="0"/>
        </w:numPr>
        <w:tabs>
          <w:tab w:val="left" w:pos="780"/>
          <w:tab w:val="left" w:pos="5355"/>
        </w:tabs>
        <w:spacing w:line="430" w:lineRule="exact"/>
        <w:ind w:left="360"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件和资料。</w:t>
      </w:r>
    </w:p>
    <w:p w14:paraId="2FF13645">
      <w:pPr>
        <w:numPr>
          <w:ilvl w:val="0"/>
          <w:numId w:val="6"/>
        </w:numPr>
        <w:tabs>
          <w:tab w:val="left" w:pos="780"/>
          <w:tab w:val="left" w:pos="5355"/>
        </w:tabs>
        <w:spacing w:line="430" w:lineRule="exact"/>
        <w:ind w:left="780" w:leftChars="0" w:hanging="42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投标供应商所提供的</w:t>
      </w:r>
      <w:r>
        <w:rPr>
          <w:rFonts w:hint="eastAsia" w:ascii="宋体" w:hAnsi="宋体" w:eastAsia="宋体" w:cs="宋体"/>
          <w:color w:val="auto"/>
          <w:kern w:val="1"/>
          <w:sz w:val="21"/>
          <w:szCs w:val="21"/>
          <w:highlight w:val="none"/>
          <w:u w:val="single"/>
          <w:lang w:val="en-US" w:eastAsia="zh-CN"/>
        </w:rPr>
        <w:t>服务及</w:t>
      </w:r>
      <w:r>
        <w:rPr>
          <w:rFonts w:hint="eastAsia" w:ascii="宋体" w:hAnsi="宋体" w:eastAsia="宋体" w:cs="宋体"/>
          <w:color w:val="auto"/>
          <w:kern w:val="1"/>
          <w:sz w:val="21"/>
          <w:szCs w:val="21"/>
          <w:highlight w:val="none"/>
          <w:u w:val="single"/>
        </w:rPr>
        <w:t>货物</w:t>
      </w:r>
      <w:r>
        <w:rPr>
          <w:rFonts w:hint="eastAsia" w:ascii="宋体" w:hAnsi="宋体" w:eastAsia="宋体" w:cs="宋体"/>
          <w:color w:val="auto"/>
          <w:kern w:val="1"/>
          <w:sz w:val="21"/>
          <w:szCs w:val="21"/>
          <w:highlight w:val="none"/>
          <w:u w:val="single"/>
          <w:lang w:val="en-US" w:eastAsia="zh-CN"/>
        </w:rPr>
        <w:t>在合同执行过程中</w:t>
      </w:r>
      <w:r>
        <w:rPr>
          <w:rFonts w:hint="eastAsia" w:ascii="宋体" w:hAnsi="宋体" w:eastAsia="宋体" w:cs="宋体"/>
          <w:color w:val="auto"/>
          <w:kern w:val="1"/>
          <w:sz w:val="21"/>
          <w:szCs w:val="21"/>
          <w:highlight w:val="none"/>
          <w:u w:val="single"/>
        </w:rPr>
        <w:t>如若发生侵权事件，其侵权责任与</w:t>
      </w:r>
      <w:r>
        <w:rPr>
          <w:rFonts w:hint="eastAsia" w:ascii="宋体" w:hAnsi="宋体" w:eastAsia="宋体" w:cs="宋体"/>
          <w:color w:val="auto"/>
          <w:kern w:val="1"/>
          <w:sz w:val="21"/>
          <w:szCs w:val="21"/>
          <w:highlight w:val="none"/>
          <w:u w:val="single"/>
          <w:lang w:eastAsia="zh-CN"/>
        </w:rPr>
        <w:t>采购人</w:t>
      </w:r>
    </w:p>
    <w:p w14:paraId="66335CEE">
      <w:pPr>
        <w:numPr>
          <w:ilvl w:val="0"/>
          <w:numId w:val="0"/>
        </w:numPr>
        <w:tabs>
          <w:tab w:val="left" w:pos="780"/>
          <w:tab w:val="left" w:pos="5355"/>
        </w:tabs>
        <w:spacing w:line="430" w:lineRule="exact"/>
        <w:ind w:left="360"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val="en-US" w:eastAsia="zh-CN"/>
        </w:rPr>
        <w:t>、合同甲方</w:t>
      </w:r>
      <w:r>
        <w:rPr>
          <w:rFonts w:hint="eastAsia" w:ascii="宋体" w:hAnsi="宋体" w:eastAsia="宋体" w:cs="宋体"/>
          <w:color w:val="auto"/>
          <w:kern w:val="1"/>
          <w:sz w:val="21"/>
          <w:szCs w:val="21"/>
          <w:highlight w:val="none"/>
          <w:u w:val="single"/>
        </w:rPr>
        <w:t>及</w:t>
      </w:r>
      <w:r>
        <w:rPr>
          <w:rFonts w:hint="eastAsia" w:ascii="宋体" w:hAnsi="宋体" w:eastAsia="宋体" w:cs="宋体"/>
          <w:color w:val="auto"/>
          <w:kern w:val="1"/>
          <w:sz w:val="21"/>
          <w:szCs w:val="21"/>
          <w:highlight w:val="none"/>
          <w:u w:val="single"/>
          <w:lang w:eastAsia="zh-CN"/>
        </w:rPr>
        <w:t>采购代理</w:t>
      </w:r>
      <w:r>
        <w:rPr>
          <w:rFonts w:hint="eastAsia" w:ascii="宋体" w:hAnsi="宋体" w:eastAsia="宋体" w:cs="宋体"/>
          <w:color w:val="auto"/>
          <w:kern w:val="1"/>
          <w:sz w:val="21"/>
          <w:szCs w:val="21"/>
          <w:highlight w:val="none"/>
          <w:u w:val="single"/>
        </w:rPr>
        <w:t>机构无关，由投标供应商承担全部责任。侵权造成的所有相关费用，均由投标供应商支付，保证不伤害</w:t>
      </w:r>
      <w:r>
        <w:rPr>
          <w:rFonts w:hint="eastAsia" w:ascii="宋体" w:hAnsi="宋体" w:eastAsia="宋体" w:cs="宋体"/>
          <w:color w:val="auto"/>
          <w:kern w:val="1"/>
          <w:sz w:val="21"/>
          <w:szCs w:val="21"/>
          <w:highlight w:val="none"/>
          <w:u w:val="single"/>
          <w:lang w:eastAsia="zh-CN"/>
        </w:rPr>
        <w:t>采购人</w:t>
      </w:r>
      <w:r>
        <w:rPr>
          <w:rFonts w:hint="eastAsia" w:ascii="宋体" w:hAnsi="宋体" w:eastAsia="宋体" w:cs="宋体"/>
          <w:color w:val="auto"/>
          <w:kern w:val="1"/>
          <w:sz w:val="21"/>
          <w:szCs w:val="21"/>
          <w:highlight w:val="none"/>
          <w:u w:val="single"/>
          <w:lang w:val="en-US" w:eastAsia="zh-CN"/>
        </w:rPr>
        <w:t>、合同甲方</w:t>
      </w:r>
      <w:r>
        <w:rPr>
          <w:rFonts w:hint="eastAsia" w:ascii="宋体" w:hAnsi="宋体" w:eastAsia="宋体" w:cs="宋体"/>
          <w:color w:val="auto"/>
          <w:kern w:val="1"/>
          <w:sz w:val="21"/>
          <w:szCs w:val="21"/>
          <w:highlight w:val="none"/>
          <w:u w:val="single"/>
        </w:rPr>
        <w:t>的利益。</w:t>
      </w:r>
    </w:p>
    <w:p w14:paraId="0F562E19">
      <w:pPr>
        <w:numPr>
          <w:ilvl w:val="0"/>
          <w:numId w:val="6"/>
        </w:numPr>
        <w:tabs>
          <w:tab w:val="left" w:pos="780"/>
          <w:tab w:val="left" w:pos="5355"/>
        </w:tabs>
        <w:spacing w:line="430" w:lineRule="exact"/>
        <w:ind w:left="780" w:hanging="42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color w:val="auto"/>
          <w:kern w:val="1"/>
          <w:sz w:val="21"/>
          <w:szCs w:val="21"/>
          <w:highlight w:val="none"/>
        </w:rPr>
        <w:t>投标供应商可在投标文件中对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中的技术要求选用替代标准、补充或更改，但这些替代</w:t>
      </w:r>
    </w:p>
    <w:p w14:paraId="7997E8DF">
      <w:pPr>
        <w:numPr>
          <w:ilvl w:val="0"/>
          <w:numId w:val="0"/>
        </w:numPr>
        <w:tabs>
          <w:tab w:val="left" w:pos="780"/>
          <w:tab w:val="left" w:pos="5355"/>
        </w:tabs>
        <w:spacing w:line="430" w:lineRule="exact"/>
        <w:ind w:left="360"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color w:val="auto"/>
          <w:kern w:val="1"/>
          <w:sz w:val="21"/>
          <w:szCs w:val="21"/>
          <w:highlight w:val="none"/>
        </w:rPr>
        <w:t>标准及补充更改必须相当于或优于</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中提出的相应技术要求，并使</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满意。同时在技术、商务偏离表中作出详细说明。</w:t>
      </w:r>
    </w:p>
    <w:p w14:paraId="0210246B">
      <w:pPr>
        <w:numPr>
          <w:ilvl w:val="0"/>
          <w:numId w:val="6"/>
        </w:numPr>
        <w:tabs>
          <w:tab w:val="left" w:pos="780"/>
          <w:tab w:val="left" w:pos="5355"/>
        </w:tabs>
        <w:spacing w:line="430" w:lineRule="exact"/>
        <w:ind w:left="780" w:hanging="42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以上所需的各种证书、证件、证明、执照若系复印件，须在复印件上加盖投标供应商有效的</w:t>
      </w:r>
    </w:p>
    <w:p w14:paraId="5584848C">
      <w:pPr>
        <w:numPr>
          <w:ilvl w:val="0"/>
          <w:numId w:val="0"/>
        </w:numPr>
        <w:tabs>
          <w:tab w:val="left" w:pos="780"/>
          <w:tab w:val="left" w:pos="5355"/>
        </w:tabs>
        <w:spacing w:line="430" w:lineRule="exact"/>
        <w:ind w:left="360"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color w:val="auto"/>
          <w:kern w:val="1"/>
          <w:sz w:val="21"/>
          <w:szCs w:val="21"/>
          <w:highlight w:val="none"/>
          <w:u w:val="single"/>
        </w:rPr>
        <w:t>公章。</w:t>
      </w:r>
    </w:p>
    <w:p w14:paraId="545DAEDF">
      <w:pPr>
        <w:spacing w:line="430" w:lineRule="exact"/>
        <w:ind w:firstLine="211" w:firstLineChars="100"/>
        <w:outlineLvl w:val="9"/>
        <w:rPr>
          <w:rFonts w:hint="eastAsia" w:ascii="宋体" w:hAnsi="宋体" w:eastAsia="宋体" w:cs="宋体"/>
          <w:b/>
          <w:color w:val="auto"/>
          <w:kern w:val="1"/>
          <w:sz w:val="21"/>
          <w:szCs w:val="21"/>
          <w:highlight w:val="none"/>
        </w:rPr>
      </w:pPr>
      <w:bookmarkStart w:id="80" w:name="_Toc221356886"/>
      <w:bookmarkEnd w:id="80"/>
      <w:r>
        <w:rPr>
          <w:rFonts w:hint="eastAsia" w:ascii="宋体" w:hAnsi="宋体" w:eastAsia="宋体" w:cs="宋体"/>
          <w:b/>
          <w:color w:val="auto"/>
          <w:kern w:val="1"/>
          <w:sz w:val="21"/>
          <w:szCs w:val="21"/>
          <w:highlight w:val="none"/>
        </w:rPr>
        <w:t>（2） 商务（报价）标</w:t>
      </w:r>
    </w:p>
    <w:tbl>
      <w:tblPr>
        <w:tblStyle w:val="34"/>
        <w:tblW w:w="0" w:type="auto"/>
        <w:tblInd w:w="125"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781"/>
        <w:gridCol w:w="6796"/>
        <w:gridCol w:w="1748"/>
      </w:tblGrid>
      <w:tr w14:paraId="2B3F94C2">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81" w:type="dxa"/>
            <w:tcBorders>
              <w:bottom w:val="single" w:color="000000" w:sz="4" w:space="0"/>
              <w:right w:val="single" w:color="000000" w:sz="4" w:space="0"/>
            </w:tcBorders>
            <w:noWrap w:val="0"/>
            <w:vAlign w:val="center"/>
          </w:tcPr>
          <w:p w14:paraId="35501C55">
            <w:pPr>
              <w:spacing w:line="43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序号</w:t>
            </w:r>
          </w:p>
        </w:tc>
        <w:tc>
          <w:tcPr>
            <w:tcW w:w="6796" w:type="dxa"/>
            <w:tcBorders>
              <w:left w:val="single" w:color="000000" w:sz="4" w:space="0"/>
              <w:bottom w:val="single" w:color="000000" w:sz="4" w:space="0"/>
              <w:right w:val="single" w:color="000000" w:sz="4" w:space="0"/>
            </w:tcBorders>
            <w:noWrap w:val="0"/>
            <w:vAlign w:val="center"/>
          </w:tcPr>
          <w:p w14:paraId="6E80C841">
            <w:pPr>
              <w:spacing w:line="43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内容</w:t>
            </w:r>
          </w:p>
        </w:tc>
        <w:tc>
          <w:tcPr>
            <w:tcW w:w="1748" w:type="dxa"/>
            <w:tcBorders>
              <w:left w:val="single" w:color="000000" w:sz="4" w:space="0"/>
              <w:bottom w:val="single" w:color="000000" w:sz="4" w:space="0"/>
            </w:tcBorders>
            <w:noWrap w:val="0"/>
            <w:vAlign w:val="center"/>
          </w:tcPr>
          <w:p w14:paraId="5363CA78">
            <w:pPr>
              <w:spacing w:line="430" w:lineRule="exact"/>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备注</w:t>
            </w:r>
          </w:p>
        </w:tc>
      </w:tr>
      <w:tr w14:paraId="3083BFF0">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81" w:type="dxa"/>
            <w:tcBorders>
              <w:top w:val="single" w:color="000000" w:sz="4" w:space="0"/>
              <w:bottom w:val="single" w:color="000000" w:sz="4" w:space="0"/>
              <w:right w:val="single" w:color="000000" w:sz="4" w:space="0"/>
            </w:tcBorders>
            <w:noWrap w:val="0"/>
            <w:vAlign w:val="center"/>
          </w:tcPr>
          <w:p w14:paraId="03B5917E">
            <w:pPr>
              <w:spacing w:line="430" w:lineRule="exact"/>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1)</w:t>
            </w:r>
          </w:p>
        </w:tc>
        <w:tc>
          <w:tcPr>
            <w:tcW w:w="6796" w:type="dxa"/>
            <w:tcBorders>
              <w:top w:val="single" w:color="000000" w:sz="4" w:space="0"/>
              <w:left w:val="single" w:color="000000" w:sz="4" w:space="0"/>
              <w:bottom w:val="single" w:color="000000" w:sz="4" w:space="0"/>
              <w:right w:val="single" w:color="000000" w:sz="4" w:space="0"/>
            </w:tcBorders>
            <w:noWrap w:val="0"/>
            <w:vAlign w:val="center"/>
          </w:tcPr>
          <w:p w14:paraId="153D9614">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开标一览表</w:t>
            </w:r>
          </w:p>
        </w:tc>
        <w:tc>
          <w:tcPr>
            <w:tcW w:w="1748" w:type="dxa"/>
            <w:tcBorders>
              <w:top w:val="single" w:color="000000" w:sz="4" w:space="0"/>
              <w:left w:val="single" w:color="000000" w:sz="4" w:space="0"/>
              <w:bottom w:val="single" w:color="000000" w:sz="4" w:space="0"/>
            </w:tcBorders>
            <w:noWrap w:val="0"/>
            <w:vAlign w:val="center"/>
          </w:tcPr>
          <w:p w14:paraId="18D10089">
            <w:pPr>
              <w:spacing w:line="430" w:lineRule="exact"/>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十三</w:t>
            </w:r>
          </w:p>
        </w:tc>
      </w:tr>
      <w:tr w14:paraId="0424C895">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81" w:type="dxa"/>
            <w:tcBorders>
              <w:top w:val="single" w:color="000000" w:sz="4" w:space="0"/>
              <w:right w:val="single" w:color="000000" w:sz="4" w:space="0"/>
            </w:tcBorders>
            <w:noWrap w:val="0"/>
            <w:vAlign w:val="center"/>
          </w:tcPr>
          <w:p w14:paraId="5037D524">
            <w:pPr>
              <w:spacing w:line="430" w:lineRule="exact"/>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w:t>
            </w:r>
          </w:p>
        </w:tc>
        <w:tc>
          <w:tcPr>
            <w:tcW w:w="6796" w:type="dxa"/>
            <w:tcBorders>
              <w:top w:val="single" w:color="000000" w:sz="4" w:space="0"/>
              <w:left w:val="single" w:color="000000" w:sz="4" w:space="0"/>
              <w:right w:val="single" w:color="000000" w:sz="4" w:space="0"/>
            </w:tcBorders>
            <w:noWrap w:val="0"/>
            <w:vAlign w:val="center"/>
          </w:tcPr>
          <w:p w14:paraId="30935059">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投标</w:t>
            </w:r>
            <w:r>
              <w:rPr>
                <w:rFonts w:hint="eastAsia" w:ascii="宋体" w:hAnsi="宋体" w:eastAsia="宋体" w:cs="宋体"/>
                <w:color w:val="auto"/>
                <w:kern w:val="1"/>
                <w:sz w:val="21"/>
                <w:szCs w:val="21"/>
                <w:highlight w:val="none"/>
                <w:u w:val="single"/>
                <w:lang w:val="en-US" w:eastAsia="zh-CN"/>
              </w:rPr>
              <w:t>分项</w:t>
            </w:r>
            <w:r>
              <w:rPr>
                <w:rFonts w:hint="eastAsia" w:ascii="宋体" w:hAnsi="宋体" w:eastAsia="宋体" w:cs="宋体"/>
                <w:color w:val="auto"/>
                <w:kern w:val="1"/>
                <w:sz w:val="21"/>
                <w:szCs w:val="21"/>
                <w:highlight w:val="none"/>
                <w:u w:val="single"/>
              </w:rPr>
              <w:t>报价表</w:t>
            </w:r>
          </w:p>
        </w:tc>
        <w:tc>
          <w:tcPr>
            <w:tcW w:w="1748" w:type="dxa"/>
            <w:tcBorders>
              <w:top w:val="single" w:color="000000" w:sz="4" w:space="0"/>
              <w:left w:val="single" w:color="000000" w:sz="4" w:space="0"/>
            </w:tcBorders>
            <w:noWrap w:val="0"/>
            <w:vAlign w:val="center"/>
          </w:tcPr>
          <w:p w14:paraId="20822DE4">
            <w:pPr>
              <w:spacing w:line="430" w:lineRule="exact"/>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十四</w:t>
            </w:r>
          </w:p>
        </w:tc>
      </w:tr>
    </w:tbl>
    <w:p w14:paraId="1556FDF0">
      <w:pPr>
        <w:numPr>
          <w:ilvl w:val="0"/>
          <w:numId w:val="0"/>
        </w:numPr>
        <w:tabs>
          <w:tab w:val="left" w:pos="36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10.2</w:t>
      </w:r>
      <w:r>
        <w:rPr>
          <w:rFonts w:hint="eastAsia" w:ascii="宋体" w:hAnsi="宋体" w:eastAsia="宋体" w:cs="宋体"/>
          <w:color w:val="auto"/>
          <w:kern w:val="1"/>
          <w:sz w:val="21"/>
          <w:szCs w:val="21"/>
          <w:highlight w:val="none"/>
        </w:rPr>
        <w:t>投标文件格式</w:t>
      </w:r>
    </w:p>
    <w:p w14:paraId="76A12EE8">
      <w:pPr>
        <w:numPr>
          <w:ilvl w:val="0"/>
          <w:numId w:val="7"/>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投标供应商应根据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中所提供的格式，内容按顺序填写并装订成册；</w:t>
      </w:r>
    </w:p>
    <w:p w14:paraId="475BB517">
      <w:pPr>
        <w:numPr>
          <w:ilvl w:val="0"/>
          <w:numId w:val="7"/>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投标文件应有目录以及页码，以便评标委员会检索；</w:t>
      </w:r>
    </w:p>
    <w:p w14:paraId="443C4038">
      <w:pPr>
        <w:numPr>
          <w:ilvl w:val="0"/>
          <w:numId w:val="7"/>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投标文件表述内容应简练，尽可能以双面打印（复印）制作；</w:t>
      </w:r>
    </w:p>
    <w:p w14:paraId="1C83CE4D">
      <w:pPr>
        <w:numPr>
          <w:ilvl w:val="0"/>
          <w:numId w:val="7"/>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技术资信标与</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分别包装于各自标函袋中；</w:t>
      </w:r>
    </w:p>
    <w:p w14:paraId="7184B90E">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11.</w:t>
      </w:r>
      <w:r>
        <w:rPr>
          <w:rFonts w:hint="eastAsia" w:ascii="宋体" w:hAnsi="宋体" w:eastAsia="宋体" w:cs="宋体"/>
          <w:bCs/>
          <w:color w:val="auto"/>
          <w:kern w:val="1"/>
          <w:sz w:val="21"/>
          <w:szCs w:val="21"/>
          <w:highlight w:val="none"/>
        </w:rPr>
        <w:t>投标报价</w:t>
      </w:r>
    </w:p>
    <w:p w14:paraId="28C64ED2">
      <w:pPr>
        <w:widowControl/>
        <w:numPr>
          <w:ilvl w:val="0"/>
          <w:numId w:val="0"/>
        </w:numPr>
        <w:tabs>
          <w:tab w:val="left" w:pos="540"/>
        </w:tabs>
        <w:autoSpaceDE w:val="0"/>
        <w:autoSpaceDN w:val="0"/>
        <w:adjustRightInd w:val="0"/>
        <w:spacing w:line="460" w:lineRule="exact"/>
        <w:ind w:left="0" w:firstLine="422" w:firstLineChars="200"/>
        <w:textAlignment w:val="bottom"/>
        <w:outlineLvl w:val="9"/>
        <w:rPr>
          <w:rFonts w:hint="eastAsia" w:ascii="宋体" w:hAnsi="宋体" w:eastAsia="宋体" w:cs="宋体"/>
          <w:b/>
          <w:bCs/>
          <w:color w:val="auto"/>
          <w:sz w:val="21"/>
          <w:szCs w:val="21"/>
          <w:highlight w:val="none"/>
          <w:u w:val="single"/>
          <w:lang w:val="zh-CN" w:bidi="zh-CN"/>
        </w:rPr>
      </w:pP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eastAsia="zh-CN"/>
        </w:rPr>
        <w:t>投标报价是指中标供应商在正确地完全履行合同义务后</w:t>
      </w:r>
      <w:r>
        <w:rPr>
          <w:rFonts w:hint="eastAsia" w:ascii="宋体" w:hAnsi="宋体" w:eastAsia="宋体" w:cs="宋体"/>
          <w:b/>
          <w:bCs/>
          <w:color w:val="auto"/>
          <w:sz w:val="21"/>
          <w:szCs w:val="21"/>
          <w:highlight w:val="none"/>
          <w:u w:val="single"/>
          <w:lang w:val="en-US" w:eastAsia="zh-CN"/>
        </w:rPr>
        <w:t>合同甲方</w:t>
      </w:r>
      <w:r>
        <w:rPr>
          <w:rFonts w:hint="eastAsia" w:ascii="宋体" w:hAnsi="宋体" w:eastAsia="宋体" w:cs="宋体"/>
          <w:b/>
          <w:bCs/>
          <w:color w:val="auto"/>
          <w:sz w:val="21"/>
          <w:szCs w:val="21"/>
          <w:highlight w:val="none"/>
          <w:u w:val="single"/>
          <w:lang w:eastAsia="zh-CN"/>
        </w:rPr>
        <w:t>应支付给中标供应商所有的价款，即完成上述范围工作任务所发生的一切费用（应包括但不限于全部货物、随货物提供的备品配件、专用工具、税金、包装、运输、保险（出厂至完成上牌交付使用之前的保险）、安装调试、验收（含第三方验收）、维护费、培训费、技术服务、售后服务、材料、质保期保障、上牌手续费、</w:t>
      </w:r>
      <w:r>
        <w:rPr>
          <w:rFonts w:hint="eastAsia" w:ascii="宋体" w:hAnsi="宋体" w:eastAsia="宋体" w:cs="宋体"/>
          <w:b/>
          <w:bCs/>
          <w:color w:val="auto"/>
          <w:sz w:val="21"/>
          <w:szCs w:val="21"/>
          <w:highlight w:val="none"/>
          <w:u w:val="single"/>
          <w:lang w:eastAsia="zh-CN"/>
        </w:rPr>
        <w:t>车辆购置税、</w:t>
      </w:r>
      <w:r>
        <w:rPr>
          <w:rFonts w:hint="eastAsia" w:ascii="宋体" w:hAnsi="宋体" w:eastAsia="宋体" w:cs="宋体"/>
          <w:b/>
          <w:bCs/>
          <w:color w:val="auto"/>
          <w:sz w:val="21"/>
          <w:szCs w:val="21"/>
          <w:highlight w:val="none"/>
          <w:u w:val="single"/>
          <w:lang w:eastAsia="zh-CN"/>
        </w:rPr>
        <w:t>采购代理服务费及投标供应商认为完成本项目需要的全部费用），供应商应根据上述因素自行考虑含入投标总价。</w:t>
      </w:r>
      <w:r>
        <w:rPr>
          <w:rFonts w:hint="eastAsia" w:ascii="宋体" w:hAnsi="宋体" w:eastAsia="宋体" w:cs="宋体"/>
          <w:b/>
          <w:color w:val="auto"/>
          <w:sz w:val="21"/>
          <w:szCs w:val="21"/>
          <w:highlight w:val="none"/>
          <w:u w:val="single"/>
          <w:lang w:val="en-US" w:eastAsia="zh-CN"/>
        </w:rPr>
        <w:t>汽车</w:t>
      </w:r>
      <w:r>
        <w:rPr>
          <w:rFonts w:hint="eastAsia" w:ascii="宋体" w:hAnsi="宋体" w:eastAsia="宋体" w:cs="宋体"/>
          <w:b/>
          <w:color w:val="auto"/>
          <w:sz w:val="21"/>
          <w:szCs w:val="21"/>
          <w:highlight w:val="none"/>
          <w:u w:val="single"/>
        </w:rPr>
        <w:t>保险费用</w:t>
      </w:r>
      <w:r>
        <w:rPr>
          <w:rFonts w:hint="eastAsia" w:ascii="宋体" w:hAnsi="宋体" w:eastAsia="宋体" w:cs="宋体"/>
          <w:b/>
          <w:color w:val="auto"/>
          <w:sz w:val="21"/>
          <w:szCs w:val="21"/>
          <w:highlight w:val="none"/>
          <w:u w:val="single"/>
          <w:lang w:val="en-US" w:eastAsia="zh-CN"/>
        </w:rPr>
        <w:t>由合同甲方承担</w:t>
      </w:r>
      <w:r>
        <w:rPr>
          <w:rFonts w:hint="eastAsia" w:ascii="宋体" w:hAnsi="宋体" w:eastAsia="宋体" w:cs="宋体"/>
          <w:b/>
          <w:bCs/>
          <w:color w:val="auto"/>
          <w:sz w:val="21"/>
          <w:szCs w:val="21"/>
          <w:highlight w:val="none"/>
          <w:u w:val="single"/>
          <w:lang w:val="zh-CN" w:bidi="zh-CN"/>
        </w:rPr>
        <w:t>。</w:t>
      </w:r>
    </w:p>
    <w:p w14:paraId="503B61E1">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11.1</w:t>
      </w:r>
      <w:r>
        <w:rPr>
          <w:rFonts w:hint="eastAsia" w:ascii="宋体" w:hAnsi="宋体" w:eastAsia="宋体" w:cs="宋体"/>
          <w:color w:val="auto"/>
          <w:kern w:val="1"/>
          <w:sz w:val="21"/>
          <w:szCs w:val="21"/>
          <w:highlight w:val="none"/>
        </w:rPr>
        <w:t>投标供应商须认真阅读、充分理解</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，如有疑问可在询疑截止时间前送达（或传真）</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机构将会统一解答。任何因对本项目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理解不清、产生歧义等由此产生的费用，视作已含在投标总价中。</w:t>
      </w:r>
    </w:p>
    <w:p w14:paraId="651C7D69">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lang w:val="en-US" w:eastAsia="zh-CN"/>
        </w:rPr>
        <w:t>11.2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投标供应商必须按第三部分附件的开标一览表（统一格式）、投标分项报价表（统一格式）</w:t>
      </w:r>
    </w:p>
    <w:p w14:paraId="1C52B289">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rPr>
        <w:t>的内容填写单价、合价及其他事项，并由法定代表人或授权代表签署</w:t>
      </w:r>
      <w:r>
        <w:rPr>
          <w:rFonts w:hint="eastAsia" w:ascii="宋体" w:hAnsi="宋体" w:eastAsia="宋体" w:cs="宋体"/>
          <w:color w:val="auto"/>
          <w:kern w:val="1"/>
          <w:sz w:val="21"/>
          <w:szCs w:val="21"/>
          <w:highlight w:val="none"/>
          <w:u w:val="single"/>
          <w:lang w:val="en-US" w:eastAsia="zh-CN"/>
        </w:rPr>
        <w:t>或盖章</w:t>
      </w:r>
      <w:r>
        <w:rPr>
          <w:rFonts w:hint="eastAsia" w:ascii="宋体" w:hAnsi="宋体" w:eastAsia="宋体" w:cs="宋体"/>
          <w:color w:val="auto"/>
          <w:kern w:val="1"/>
          <w:sz w:val="21"/>
          <w:szCs w:val="21"/>
          <w:highlight w:val="none"/>
          <w:u w:val="single"/>
        </w:rPr>
        <w:t>。</w:t>
      </w:r>
    </w:p>
    <w:p w14:paraId="0D6D67E8">
      <w:pPr>
        <w:numPr>
          <w:ilvl w:val="0"/>
          <w:numId w:val="0"/>
        </w:numPr>
        <w:tabs>
          <w:tab w:val="left" w:pos="54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bCs/>
          <w:color w:val="auto"/>
          <w:sz w:val="21"/>
          <w:szCs w:val="21"/>
          <w:highlight w:val="none"/>
          <w:lang w:val="en-US" w:eastAsia="zh-CN"/>
        </w:rPr>
        <w:t>11.3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所有投标报价均以人民币报价。</w:t>
      </w:r>
    </w:p>
    <w:p w14:paraId="2C781CCF">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bCs/>
          <w:color w:val="auto"/>
          <w:sz w:val="21"/>
          <w:szCs w:val="21"/>
          <w:highlight w:val="none"/>
          <w:lang w:val="en-US" w:eastAsia="zh-CN"/>
        </w:rPr>
        <w:t>11.4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lang w:eastAsia="zh-CN"/>
        </w:rPr>
        <w:t>采购人</w:t>
      </w:r>
      <w:r>
        <w:rPr>
          <w:rFonts w:hint="eastAsia" w:ascii="宋体" w:hAnsi="宋体" w:eastAsia="宋体" w:cs="宋体"/>
          <w:color w:val="auto"/>
          <w:kern w:val="1"/>
          <w:sz w:val="21"/>
          <w:szCs w:val="21"/>
          <w:highlight w:val="none"/>
          <w:u w:val="single"/>
        </w:rPr>
        <w:t>不接受任何选择报价，对每一项货物/服务只允许一个报价。</w:t>
      </w:r>
    </w:p>
    <w:p w14:paraId="5E31F7EE">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11.5</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要求分类报价是为了方便评标，但在任何情况下不限制</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以其认为最合适的条款、条件签订合同的权利。</w:t>
      </w:r>
    </w:p>
    <w:p w14:paraId="14593B6C">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none"/>
          <w:lang w:eastAsia="zh-CN"/>
        </w:rPr>
      </w:pPr>
      <w:r>
        <w:rPr>
          <w:rFonts w:hint="eastAsia" w:ascii="宋体" w:hAnsi="宋体" w:eastAsia="宋体" w:cs="宋体"/>
          <w:color w:val="auto"/>
          <w:kern w:val="1"/>
          <w:sz w:val="21"/>
          <w:szCs w:val="21"/>
          <w:highlight w:val="none"/>
          <w:u w:val="none"/>
          <w:lang w:val="en-US" w:eastAsia="zh-CN"/>
        </w:rPr>
        <w:t>11.6投标报价报出后，投标供应商不得以任何理由予以变更。任何包含价格调整的要求，将被认为是非实质性响应投标而予以拒绝</w:t>
      </w:r>
      <w:r>
        <w:rPr>
          <w:rFonts w:hint="eastAsia" w:ascii="宋体" w:hAnsi="宋体" w:eastAsia="宋体" w:cs="宋体"/>
          <w:color w:val="auto"/>
          <w:kern w:val="1"/>
          <w:sz w:val="21"/>
          <w:szCs w:val="21"/>
          <w:highlight w:val="none"/>
          <w:u w:val="none"/>
          <w:lang w:eastAsia="zh-CN"/>
        </w:rPr>
        <w:t>。</w:t>
      </w:r>
    </w:p>
    <w:p w14:paraId="69245397">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 xml:space="preserve">11.7 </w:t>
      </w:r>
      <w:r>
        <w:rPr>
          <w:rFonts w:hint="eastAsia" w:ascii="宋体" w:hAnsi="宋体" w:eastAsia="宋体" w:cs="宋体"/>
          <w:color w:val="auto"/>
          <w:kern w:val="1"/>
          <w:sz w:val="21"/>
          <w:szCs w:val="21"/>
          <w:highlight w:val="none"/>
        </w:rPr>
        <w:t>最低报价不能作为中标的保证。</w:t>
      </w:r>
    </w:p>
    <w:p w14:paraId="32DC98EB">
      <w:pPr>
        <w:tabs>
          <w:tab w:val="left" w:pos="420"/>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rPr>
        <w:t>12投标保证金</w:t>
      </w:r>
    </w:p>
    <w:p w14:paraId="7E44F2E9">
      <w:pPr>
        <w:numPr>
          <w:ilvl w:val="0"/>
          <w:numId w:val="0"/>
        </w:numPr>
        <w:tabs>
          <w:tab w:val="left" w:pos="535"/>
        </w:tabs>
        <w:overflowPunct w:val="0"/>
        <w:spacing w:line="460" w:lineRule="exact"/>
        <w:ind w:leftChars="0"/>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lang w:val="en-US" w:eastAsia="zh-CN"/>
        </w:rPr>
        <w:t>12.1</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sz w:val="21"/>
          <w:szCs w:val="21"/>
          <w:highlight w:val="none"/>
          <w:u w:val="single"/>
        </w:rPr>
        <w:t>投标供应商须提供由其汇出的投标保证金（金额详见《投标供应商须知前附表》，投标保证金汇出账户的名称须与投标供应商的名称相一致），否则采购人将不接受其投标。</w:t>
      </w:r>
    </w:p>
    <w:p w14:paraId="040CDC5A">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12.2</w:t>
      </w:r>
      <w:r>
        <w:rPr>
          <w:rFonts w:hint="eastAsia" w:ascii="宋体" w:hAnsi="宋体" w:eastAsia="宋体" w:cs="宋体"/>
          <w:color w:val="auto"/>
          <w:kern w:val="1"/>
          <w:sz w:val="21"/>
          <w:szCs w:val="21"/>
          <w:highlight w:val="none"/>
          <w:lang w:val="en-US" w:eastAsia="zh-CN"/>
        </w:rPr>
        <w:t>中标供应商的投标保证金在中标供应商与合同甲方签订合同后5日内无息退还，未中标投标供应商的投标保证金将在确定中标供应商后无息退还</w:t>
      </w:r>
      <w:r>
        <w:rPr>
          <w:rFonts w:hint="eastAsia" w:ascii="宋体" w:hAnsi="宋体" w:eastAsia="宋体" w:cs="宋体"/>
          <w:color w:val="auto"/>
          <w:kern w:val="1"/>
          <w:sz w:val="21"/>
          <w:szCs w:val="21"/>
          <w:highlight w:val="none"/>
        </w:rPr>
        <w:t>。</w:t>
      </w:r>
    </w:p>
    <w:p w14:paraId="3554E7BA">
      <w:pPr>
        <w:numPr>
          <w:ilvl w:val="0"/>
          <w:numId w:val="0"/>
        </w:numPr>
        <w:tabs>
          <w:tab w:val="left" w:pos="54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en-US" w:eastAsia="zh-CN"/>
        </w:rPr>
        <w:t>12.3</w:t>
      </w:r>
      <w:r>
        <w:rPr>
          <w:rFonts w:hint="eastAsia" w:ascii="宋体" w:hAnsi="宋体" w:eastAsia="宋体" w:cs="宋体"/>
          <w:b/>
          <w:color w:val="auto"/>
          <w:kern w:val="1"/>
          <w:sz w:val="21"/>
          <w:szCs w:val="21"/>
          <w:highlight w:val="none"/>
        </w:rPr>
        <w:t>如发生下列情况之一，投标保证金将不予退还：</w:t>
      </w:r>
    </w:p>
    <w:p w14:paraId="75B5605F">
      <w:pPr>
        <w:numPr>
          <w:ilvl w:val="0"/>
          <w:numId w:val="0"/>
        </w:numPr>
        <w:tabs>
          <w:tab w:val="left" w:pos="360"/>
        </w:tabs>
        <w:spacing w:line="43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1</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投标供应商在</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规定的投标有效期内撤回投标；</w:t>
      </w:r>
    </w:p>
    <w:p w14:paraId="17E71CC1">
      <w:pPr>
        <w:numPr>
          <w:ilvl w:val="0"/>
          <w:numId w:val="0"/>
        </w:numPr>
        <w:tabs>
          <w:tab w:val="left" w:pos="360"/>
        </w:tabs>
        <w:spacing w:line="43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中标供应商未按中标通知书中规定的时间与</w:t>
      </w:r>
      <w:r>
        <w:rPr>
          <w:rFonts w:hint="eastAsia" w:ascii="宋体" w:hAnsi="宋体" w:eastAsia="宋体" w:cs="宋体"/>
          <w:color w:val="auto"/>
          <w:kern w:val="1"/>
          <w:sz w:val="21"/>
          <w:szCs w:val="21"/>
          <w:highlight w:val="none"/>
          <w:lang w:val="en-US" w:eastAsia="zh-CN"/>
        </w:rPr>
        <w:t>项目业主</w:t>
      </w:r>
      <w:r>
        <w:rPr>
          <w:rFonts w:hint="eastAsia" w:ascii="宋体" w:hAnsi="宋体" w:eastAsia="宋体" w:cs="宋体"/>
          <w:color w:val="auto"/>
          <w:kern w:val="1"/>
          <w:sz w:val="21"/>
          <w:szCs w:val="21"/>
          <w:highlight w:val="none"/>
        </w:rPr>
        <w:t>签订合同；</w:t>
      </w:r>
    </w:p>
    <w:p w14:paraId="73888F9D">
      <w:pPr>
        <w:numPr>
          <w:ilvl w:val="0"/>
          <w:numId w:val="0"/>
        </w:numPr>
        <w:tabs>
          <w:tab w:val="left" w:pos="360"/>
        </w:tabs>
        <w:spacing w:line="43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3</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中标供应商在规定期限内未能根据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要求提供履约保证金；</w:t>
      </w:r>
    </w:p>
    <w:p w14:paraId="64E6163A">
      <w:pPr>
        <w:numPr>
          <w:ilvl w:val="0"/>
          <w:numId w:val="0"/>
        </w:numPr>
        <w:tabs>
          <w:tab w:val="left" w:pos="360"/>
        </w:tabs>
        <w:spacing w:line="43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4</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投标供应商提供虚假技术指标及参数，经评标委员会</w:t>
      </w:r>
      <w:r>
        <w:rPr>
          <w:rFonts w:hint="eastAsia" w:ascii="宋体" w:hAnsi="宋体" w:eastAsia="宋体" w:cs="宋体"/>
          <w:color w:val="auto"/>
          <w:kern w:val="1"/>
          <w:sz w:val="21"/>
          <w:szCs w:val="21"/>
          <w:highlight w:val="none"/>
          <w:lang w:val="en-US" w:eastAsia="zh-CN"/>
        </w:rPr>
        <w:t>或采购人或监督部门</w:t>
      </w:r>
      <w:r>
        <w:rPr>
          <w:rFonts w:hint="eastAsia" w:ascii="宋体" w:hAnsi="宋体" w:eastAsia="宋体" w:cs="宋体"/>
          <w:color w:val="auto"/>
          <w:kern w:val="1"/>
          <w:sz w:val="21"/>
          <w:szCs w:val="21"/>
          <w:highlight w:val="none"/>
        </w:rPr>
        <w:t>确认属实的。</w:t>
      </w:r>
    </w:p>
    <w:p w14:paraId="05BC815D">
      <w:pPr>
        <w:numPr>
          <w:ilvl w:val="0"/>
          <w:numId w:val="0"/>
        </w:numPr>
        <w:tabs>
          <w:tab w:val="left" w:pos="360"/>
        </w:tabs>
        <w:spacing w:line="430" w:lineRule="exact"/>
        <w:ind w:leftChars="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5</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经国企</w:t>
      </w:r>
      <w:r>
        <w:rPr>
          <w:rFonts w:hint="eastAsia" w:ascii="宋体" w:hAnsi="宋体" w:eastAsia="宋体" w:cs="宋体"/>
          <w:color w:val="auto"/>
          <w:kern w:val="1"/>
          <w:sz w:val="21"/>
          <w:szCs w:val="21"/>
          <w:highlight w:val="none"/>
          <w:lang w:eastAsia="zh-CN"/>
        </w:rPr>
        <w:t>监督部门</w:t>
      </w:r>
      <w:r>
        <w:rPr>
          <w:rFonts w:hint="eastAsia" w:ascii="宋体" w:hAnsi="宋体" w:eastAsia="宋体" w:cs="宋体"/>
          <w:color w:val="auto"/>
          <w:kern w:val="1"/>
          <w:sz w:val="21"/>
          <w:szCs w:val="21"/>
          <w:highlight w:val="none"/>
        </w:rPr>
        <w:t>审查认定投标供应商有违反《</w:t>
      </w:r>
      <w:r>
        <w:rPr>
          <w:rFonts w:hint="eastAsia" w:ascii="宋体" w:hAnsi="宋体" w:eastAsia="宋体" w:cs="宋体"/>
          <w:color w:val="auto"/>
          <w:kern w:val="1"/>
          <w:sz w:val="21"/>
          <w:szCs w:val="21"/>
          <w:highlight w:val="none"/>
          <w:lang w:eastAsia="zh-CN"/>
        </w:rPr>
        <w:t>温州市市属国有企业采购管理办法</w:t>
      </w:r>
      <w:r>
        <w:rPr>
          <w:rFonts w:hint="eastAsia" w:ascii="宋体" w:hAnsi="宋体" w:eastAsia="宋体" w:cs="宋体"/>
          <w:color w:val="auto"/>
          <w:kern w:val="1"/>
          <w:sz w:val="21"/>
          <w:szCs w:val="21"/>
          <w:highlight w:val="none"/>
        </w:rPr>
        <w:t>》等有关法律法规的行为。</w:t>
      </w:r>
    </w:p>
    <w:p w14:paraId="6598BF15">
      <w:pPr>
        <w:numPr>
          <w:ilvl w:val="0"/>
          <w:numId w:val="0"/>
        </w:numPr>
        <w:tabs>
          <w:tab w:val="left" w:pos="360"/>
        </w:tabs>
        <w:spacing w:line="43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Cs/>
          <w:color w:val="auto"/>
          <w:kern w:val="1"/>
          <w:sz w:val="21"/>
          <w:szCs w:val="21"/>
          <w:highlight w:val="none"/>
          <w:lang w:val="en-US" w:eastAsia="zh-CN"/>
        </w:rPr>
        <w:t>13.</w:t>
      </w:r>
      <w:r>
        <w:rPr>
          <w:rFonts w:hint="eastAsia" w:ascii="宋体" w:hAnsi="宋体" w:eastAsia="宋体" w:cs="宋体"/>
          <w:bCs/>
          <w:color w:val="auto"/>
          <w:kern w:val="1"/>
          <w:sz w:val="21"/>
          <w:szCs w:val="21"/>
          <w:highlight w:val="none"/>
        </w:rPr>
        <w:t>投标有效期</w:t>
      </w:r>
    </w:p>
    <w:p w14:paraId="1C102912">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sz w:val="21"/>
          <w:szCs w:val="21"/>
          <w:highlight w:val="none"/>
          <w:u w:val="single"/>
          <w:lang w:val="en-US" w:eastAsia="zh-CN"/>
        </w:rPr>
        <w:t>13.1</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kern w:val="1"/>
          <w:sz w:val="21"/>
          <w:szCs w:val="21"/>
          <w:highlight w:val="none"/>
          <w:u w:val="single"/>
        </w:rPr>
        <w:t>自开标之日起120天内投标应保持有效。投标有效期短于这个规定期限的投标将视为非响应性投标而予以拒绝。</w:t>
      </w:r>
    </w:p>
    <w:p w14:paraId="1E07E8C9">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13.2</w:t>
      </w:r>
      <w:r>
        <w:rPr>
          <w:rFonts w:hint="eastAsia" w:ascii="宋体" w:hAnsi="宋体" w:eastAsia="宋体" w:cs="宋体"/>
          <w:color w:val="auto"/>
          <w:kern w:val="1"/>
          <w:sz w:val="21"/>
          <w:szCs w:val="21"/>
          <w:highlight w:val="none"/>
        </w:rPr>
        <w:t>特殊情况下，在原投标有效期截止前，</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可与投标供应商协商延长投标有效期，这种要求和答复均以书面形式进行。投标供应商可拒绝接受延期要求，而不会导致投标保证金不予退还。同意延长投标有效期的投标供应商不得修改投标文件。有关退还和不予退还投标保证金的规定在投标有效期的延长期内继续有效。</w:t>
      </w:r>
    </w:p>
    <w:p w14:paraId="5B3747BF">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14.</w:t>
      </w:r>
      <w:r>
        <w:rPr>
          <w:rFonts w:hint="eastAsia" w:ascii="宋体" w:hAnsi="宋体" w:eastAsia="宋体" w:cs="宋体"/>
          <w:bCs/>
          <w:color w:val="auto"/>
          <w:kern w:val="1"/>
          <w:sz w:val="21"/>
          <w:szCs w:val="21"/>
          <w:highlight w:val="none"/>
        </w:rPr>
        <w:t>投标文件的签署和规定</w:t>
      </w:r>
    </w:p>
    <w:p w14:paraId="664DBA3A">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lang w:eastAsia="zh-CN"/>
        </w:rPr>
      </w:pPr>
      <w:r>
        <w:rPr>
          <w:rFonts w:hint="eastAsia" w:ascii="宋体" w:hAnsi="宋体" w:eastAsia="宋体" w:cs="宋体"/>
          <w:b/>
          <w:color w:val="auto"/>
          <w:sz w:val="21"/>
          <w:szCs w:val="21"/>
          <w:highlight w:val="none"/>
          <w:u w:val="single"/>
          <w:lang w:val="en-US" w:eastAsia="zh-CN"/>
        </w:rPr>
        <w:t>14.1</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投标供应商应提供技术资信标、</w:t>
      </w:r>
      <w:r>
        <w:rPr>
          <w:rFonts w:hint="eastAsia" w:ascii="宋体" w:hAnsi="宋体" w:eastAsia="宋体" w:cs="宋体"/>
          <w:color w:val="auto"/>
          <w:kern w:val="1"/>
          <w:sz w:val="21"/>
          <w:szCs w:val="21"/>
          <w:highlight w:val="none"/>
          <w:u w:val="single"/>
          <w:lang w:eastAsia="zh-CN"/>
        </w:rPr>
        <w:t>商务（报价）标</w:t>
      </w:r>
      <w:r>
        <w:rPr>
          <w:rFonts w:hint="eastAsia" w:ascii="宋体" w:hAnsi="宋体" w:eastAsia="宋体" w:cs="宋体"/>
          <w:color w:val="auto"/>
          <w:kern w:val="1"/>
          <w:sz w:val="21"/>
          <w:szCs w:val="21"/>
          <w:highlight w:val="none"/>
          <w:u w:val="single"/>
        </w:rPr>
        <w:t>各一式</w:t>
      </w:r>
      <w:r>
        <w:rPr>
          <w:rFonts w:hint="eastAsia" w:ascii="宋体" w:hAnsi="宋体" w:eastAsia="宋体" w:cs="宋体"/>
          <w:color w:val="auto"/>
          <w:kern w:val="1"/>
          <w:sz w:val="21"/>
          <w:szCs w:val="21"/>
          <w:highlight w:val="none"/>
          <w:u w:val="single"/>
          <w:lang w:val="en-US" w:eastAsia="zh-CN"/>
        </w:rPr>
        <w:t>伍</w:t>
      </w:r>
      <w:r>
        <w:rPr>
          <w:rFonts w:hint="eastAsia" w:ascii="宋体" w:hAnsi="宋体" w:eastAsia="宋体" w:cs="宋体"/>
          <w:color w:val="auto"/>
          <w:kern w:val="1"/>
          <w:sz w:val="21"/>
          <w:szCs w:val="21"/>
          <w:highlight w:val="none"/>
          <w:u w:val="single"/>
        </w:rPr>
        <w:t>份的投标文件，分别装订成册，其中正本壹份、副本</w:t>
      </w:r>
      <w:r>
        <w:rPr>
          <w:rFonts w:hint="eastAsia" w:ascii="宋体" w:hAnsi="宋体" w:eastAsia="宋体" w:cs="宋体"/>
          <w:color w:val="auto"/>
          <w:kern w:val="1"/>
          <w:sz w:val="21"/>
          <w:szCs w:val="21"/>
          <w:highlight w:val="none"/>
          <w:u w:val="single"/>
          <w:lang w:val="en-US" w:eastAsia="zh-CN"/>
        </w:rPr>
        <w:t>肆</w:t>
      </w:r>
      <w:r>
        <w:rPr>
          <w:rFonts w:hint="eastAsia" w:ascii="宋体" w:hAnsi="宋体" w:eastAsia="宋体" w:cs="宋体"/>
          <w:color w:val="auto"/>
          <w:kern w:val="1"/>
          <w:sz w:val="21"/>
          <w:szCs w:val="21"/>
          <w:highlight w:val="none"/>
          <w:u w:val="single"/>
        </w:rPr>
        <w:t>份，每套投标文件的封面应清楚标明“正本”或“副本”字样，若“正本”与“副本”不符，以“正本”为准。</w:t>
      </w:r>
      <w:r>
        <w:rPr>
          <w:rFonts w:hint="eastAsia" w:ascii="宋体" w:hAnsi="宋体" w:eastAsia="宋体" w:cs="宋体"/>
          <w:color w:val="auto"/>
          <w:kern w:val="1"/>
          <w:sz w:val="21"/>
          <w:szCs w:val="21"/>
          <w:highlight w:val="none"/>
          <w:u w:val="single"/>
        </w:rPr>
        <w:t>电子版投标文件壹份（正本盖章版扫描件PDF格式存入U盘），装入商务（报价）标密封袋内。</w:t>
      </w:r>
      <w:r>
        <w:rPr>
          <w:rFonts w:hint="eastAsia" w:ascii="宋体" w:hAnsi="宋体" w:eastAsia="宋体" w:cs="宋体"/>
          <w:color w:val="auto"/>
          <w:kern w:val="1"/>
          <w:sz w:val="21"/>
          <w:szCs w:val="21"/>
          <w:highlight w:val="none"/>
          <w:u w:val="single"/>
          <w:lang w:val="en-US" w:eastAsia="zh-CN"/>
        </w:rPr>
        <w:t>若</w:t>
      </w:r>
      <w:r>
        <w:rPr>
          <w:rFonts w:hint="eastAsia" w:ascii="宋体" w:hAnsi="宋体" w:eastAsia="宋体" w:cs="宋体"/>
          <w:color w:val="auto"/>
          <w:kern w:val="1"/>
          <w:sz w:val="21"/>
          <w:szCs w:val="21"/>
          <w:highlight w:val="none"/>
          <w:u w:val="single"/>
        </w:rPr>
        <w:t>电子版投标文件</w:t>
      </w:r>
      <w:r>
        <w:rPr>
          <w:rFonts w:hint="eastAsia" w:ascii="宋体" w:hAnsi="宋体" w:eastAsia="宋体" w:cs="宋体"/>
          <w:color w:val="auto"/>
          <w:kern w:val="1"/>
          <w:sz w:val="21"/>
          <w:szCs w:val="21"/>
          <w:highlight w:val="none"/>
          <w:u w:val="single"/>
          <w:lang w:val="en-US" w:eastAsia="zh-CN"/>
        </w:rPr>
        <w:t>与纸质投标文件不一致的，则以纸质投标文件</w:t>
      </w:r>
      <w:r>
        <w:rPr>
          <w:rFonts w:hint="eastAsia" w:ascii="宋体" w:hAnsi="宋体" w:eastAsia="宋体" w:cs="宋体"/>
          <w:color w:val="auto"/>
          <w:kern w:val="1"/>
          <w:sz w:val="21"/>
          <w:szCs w:val="21"/>
          <w:highlight w:val="none"/>
          <w:u w:val="single"/>
        </w:rPr>
        <w:t>“正本”为准</w:t>
      </w:r>
      <w:r>
        <w:rPr>
          <w:rFonts w:hint="eastAsia" w:ascii="宋体" w:hAnsi="宋体" w:eastAsia="宋体" w:cs="宋体"/>
          <w:color w:val="auto"/>
          <w:kern w:val="1"/>
          <w:sz w:val="21"/>
          <w:szCs w:val="21"/>
          <w:highlight w:val="none"/>
          <w:u w:val="single"/>
          <w:lang w:eastAsia="zh-CN"/>
        </w:rPr>
        <w:t>。</w:t>
      </w:r>
    </w:p>
    <w:p w14:paraId="7AB8AA79">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14.2</w:t>
      </w:r>
      <w:r>
        <w:rPr>
          <w:rFonts w:hint="eastAsia" w:ascii="宋体" w:hAnsi="宋体" w:eastAsia="宋体" w:cs="宋体"/>
          <w:color w:val="auto"/>
          <w:kern w:val="1"/>
          <w:sz w:val="21"/>
          <w:szCs w:val="21"/>
          <w:highlight w:val="none"/>
        </w:rPr>
        <w:t>投标文件的正本必须打印或用不褪色的墨水书写，并由法定代表人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或单位负责人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1"/>
          <w:sz w:val="21"/>
          <w:szCs w:val="21"/>
          <w:highlight w:val="none"/>
        </w:rPr>
        <w:t>或其授权代表签署</w:t>
      </w:r>
      <w:r>
        <w:rPr>
          <w:rFonts w:hint="eastAsia" w:ascii="宋体" w:hAnsi="宋体" w:eastAsia="宋体" w:cs="宋体"/>
          <w:color w:val="auto"/>
          <w:kern w:val="1"/>
          <w:sz w:val="21"/>
          <w:szCs w:val="21"/>
          <w:highlight w:val="none"/>
          <w:lang w:eastAsia="zh-CN"/>
        </w:rPr>
        <w:t>（或盖章）</w:t>
      </w:r>
      <w:r>
        <w:rPr>
          <w:rFonts w:hint="eastAsia" w:ascii="宋体" w:hAnsi="宋体" w:eastAsia="宋体" w:cs="宋体"/>
          <w:color w:val="auto"/>
          <w:kern w:val="1"/>
          <w:sz w:val="21"/>
          <w:szCs w:val="21"/>
          <w:highlight w:val="none"/>
        </w:rPr>
        <w:t>，副本可用正本的复印。</w:t>
      </w:r>
    </w:p>
    <w:p w14:paraId="4C5AE443">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sz w:val="21"/>
          <w:szCs w:val="21"/>
          <w:highlight w:val="none"/>
          <w:u w:val="single"/>
          <w:lang w:val="en-US" w:eastAsia="zh-CN"/>
        </w:rPr>
        <w:t>14.3</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i w:val="0"/>
          <w:iCs w:val="0"/>
          <w:color w:val="auto"/>
          <w:kern w:val="1"/>
          <w:sz w:val="21"/>
          <w:szCs w:val="21"/>
          <w:highlight w:val="none"/>
          <w:u w:val="single"/>
        </w:rPr>
        <w:t>投标文件如有修改和增删必须由投标文件签字人在修改和增删处签署或盖章，方才有效</w:t>
      </w:r>
      <w:r>
        <w:rPr>
          <w:rFonts w:hint="eastAsia" w:ascii="宋体" w:hAnsi="宋体" w:eastAsia="宋体" w:cs="宋体"/>
          <w:color w:val="auto"/>
          <w:kern w:val="1"/>
          <w:sz w:val="21"/>
          <w:szCs w:val="21"/>
          <w:highlight w:val="none"/>
        </w:rPr>
        <w:t>。</w:t>
      </w:r>
    </w:p>
    <w:p w14:paraId="2135B743">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sz w:val="21"/>
          <w:szCs w:val="21"/>
          <w:highlight w:val="none"/>
          <w:u w:val="single"/>
          <w:lang w:val="en-US" w:eastAsia="zh-CN"/>
        </w:rPr>
        <w:t>14.4</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投标文件字迹模糊或在关键的技术、商务条款上表述不清楚，将可能导致其投标被拒绝</w:t>
      </w:r>
      <w:r>
        <w:rPr>
          <w:rFonts w:hint="eastAsia" w:ascii="宋体" w:hAnsi="宋体" w:eastAsia="宋体" w:cs="宋体"/>
          <w:color w:val="auto"/>
          <w:kern w:val="1"/>
          <w:sz w:val="21"/>
          <w:szCs w:val="21"/>
          <w:highlight w:val="none"/>
        </w:rPr>
        <w:t>。</w:t>
      </w:r>
    </w:p>
    <w:p w14:paraId="531B804B">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15.</w:t>
      </w:r>
      <w:r>
        <w:rPr>
          <w:rFonts w:hint="eastAsia" w:ascii="宋体" w:hAnsi="宋体" w:eastAsia="宋体" w:cs="宋体"/>
          <w:bCs/>
          <w:color w:val="auto"/>
          <w:kern w:val="1"/>
          <w:sz w:val="21"/>
          <w:szCs w:val="21"/>
          <w:highlight w:val="none"/>
        </w:rPr>
        <w:t>投标文件的密封及标记</w:t>
      </w:r>
    </w:p>
    <w:p w14:paraId="6E19D57F">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sz w:val="21"/>
          <w:szCs w:val="21"/>
          <w:highlight w:val="none"/>
          <w:u w:val="single"/>
          <w:lang w:val="en-US" w:eastAsia="zh-CN"/>
        </w:rPr>
        <w:t>15.1</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投标供应商必须将投标文件的“技术资信标”“</w:t>
      </w:r>
      <w:r>
        <w:rPr>
          <w:rFonts w:hint="eastAsia" w:ascii="宋体" w:hAnsi="宋体" w:eastAsia="宋体" w:cs="宋体"/>
          <w:color w:val="auto"/>
          <w:kern w:val="1"/>
          <w:sz w:val="21"/>
          <w:szCs w:val="21"/>
          <w:highlight w:val="none"/>
          <w:u w:val="single"/>
          <w:lang w:eastAsia="zh-CN"/>
        </w:rPr>
        <w:t>商务（报价）标</w:t>
      </w:r>
      <w:r>
        <w:rPr>
          <w:rFonts w:hint="eastAsia" w:ascii="宋体" w:hAnsi="宋体" w:eastAsia="宋体" w:cs="宋体"/>
          <w:color w:val="auto"/>
          <w:kern w:val="1"/>
          <w:sz w:val="21"/>
          <w:szCs w:val="21"/>
          <w:highlight w:val="none"/>
          <w:u w:val="single"/>
        </w:rPr>
        <w:t>”分别单独密封，且在各自的密封袋上标明“技术资信标”“</w:t>
      </w:r>
      <w:r>
        <w:rPr>
          <w:rFonts w:hint="eastAsia" w:ascii="宋体" w:hAnsi="宋体" w:eastAsia="宋体" w:cs="宋体"/>
          <w:color w:val="auto"/>
          <w:kern w:val="1"/>
          <w:sz w:val="21"/>
          <w:szCs w:val="21"/>
          <w:highlight w:val="none"/>
          <w:u w:val="single"/>
          <w:lang w:eastAsia="zh-CN"/>
        </w:rPr>
        <w:t>商务（报价）标</w:t>
      </w:r>
      <w:r>
        <w:rPr>
          <w:rFonts w:hint="eastAsia" w:ascii="宋体" w:hAnsi="宋体" w:eastAsia="宋体" w:cs="宋体"/>
          <w:color w:val="auto"/>
          <w:kern w:val="1"/>
          <w:sz w:val="21"/>
          <w:szCs w:val="21"/>
          <w:highlight w:val="none"/>
          <w:u w:val="single"/>
        </w:rPr>
        <w:t>”字样；封口处贴上封条，</w:t>
      </w:r>
      <w:r>
        <w:rPr>
          <w:rFonts w:hint="eastAsia" w:ascii="宋体" w:hAnsi="宋体" w:eastAsia="宋体" w:cs="宋体"/>
          <w:color w:val="auto"/>
          <w:kern w:val="1"/>
          <w:sz w:val="21"/>
          <w:szCs w:val="21"/>
          <w:highlight w:val="none"/>
          <w:u w:val="single"/>
          <w:lang w:eastAsia="zh-CN"/>
        </w:rPr>
        <w:t>封条处</w:t>
      </w:r>
      <w:r>
        <w:rPr>
          <w:rFonts w:hint="eastAsia" w:ascii="宋体" w:hAnsi="宋体" w:eastAsia="宋体" w:cs="宋体"/>
          <w:color w:val="auto"/>
          <w:kern w:val="1"/>
          <w:sz w:val="21"/>
          <w:szCs w:val="21"/>
          <w:highlight w:val="none"/>
          <w:u w:val="single"/>
        </w:rPr>
        <w:t>加盖投标供应商公章并由法定代表人或其授权代表签字或盖章。封皮上写明投标项目名称、</w:t>
      </w:r>
      <w:r>
        <w:rPr>
          <w:rFonts w:hint="eastAsia" w:ascii="宋体" w:hAnsi="宋体" w:eastAsia="宋体" w:cs="宋体"/>
          <w:color w:val="auto"/>
          <w:sz w:val="21"/>
          <w:szCs w:val="21"/>
          <w:highlight w:val="none"/>
          <w:u w:val="single"/>
          <w:lang w:val="en-US" w:eastAsia="zh-CN"/>
        </w:rPr>
        <w:t>项目</w:t>
      </w:r>
      <w:r>
        <w:rPr>
          <w:rFonts w:hint="eastAsia" w:ascii="宋体" w:hAnsi="宋体" w:eastAsia="宋体" w:cs="宋体"/>
          <w:color w:val="auto"/>
          <w:sz w:val="21"/>
          <w:szCs w:val="21"/>
          <w:highlight w:val="none"/>
          <w:u w:val="single"/>
        </w:rPr>
        <w:t>编号</w:t>
      </w:r>
      <w:r>
        <w:rPr>
          <w:rFonts w:hint="eastAsia" w:ascii="宋体" w:hAnsi="宋体" w:eastAsia="宋体" w:cs="宋体"/>
          <w:color w:val="auto"/>
          <w:kern w:val="1"/>
          <w:sz w:val="21"/>
          <w:szCs w:val="21"/>
          <w:highlight w:val="none"/>
          <w:u w:val="single"/>
        </w:rPr>
        <w:t>、并注明“开标时启封”字样。</w:t>
      </w:r>
      <w:r>
        <w:rPr>
          <w:rFonts w:hint="eastAsia" w:ascii="宋体" w:hAnsi="宋体" w:eastAsia="宋体" w:cs="宋体"/>
          <w:color w:val="auto"/>
          <w:kern w:val="1"/>
          <w:sz w:val="21"/>
          <w:szCs w:val="21"/>
          <w:highlight w:val="none"/>
          <w:u w:val="single"/>
        </w:rPr>
        <w:t>电子版投标文件壹份（正本盖章版扫描件PDF格式存入U盘），装入商务（报价）标密封袋内。</w:t>
      </w:r>
    </w:p>
    <w:p w14:paraId="195FAB99">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sz w:val="21"/>
          <w:szCs w:val="21"/>
          <w:highlight w:val="none"/>
          <w:u w:val="single"/>
          <w:lang w:val="en-US" w:eastAsia="zh-CN"/>
        </w:rPr>
        <w:t>15.2</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kern w:val="1"/>
          <w:sz w:val="21"/>
          <w:szCs w:val="21"/>
          <w:highlight w:val="none"/>
          <w:u w:val="single"/>
        </w:rPr>
        <w:t>如果投标供应商未按上述要求密封及加写标记，</w:t>
      </w:r>
      <w:r>
        <w:rPr>
          <w:rFonts w:hint="eastAsia" w:ascii="宋体" w:hAnsi="宋体" w:eastAsia="宋体" w:cs="宋体"/>
          <w:b/>
          <w:color w:val="auto"/>
          <w:kern w:val="1"/>
          <w:sz w:val="21"/>
          <w:szCs w:val="21"/>
          <w:highlight w:val="none"/>
          <w:u w:val="single"/>
          <w:lang w:eastAsia="zh-CN"/>
        </w:rPr>
        <w:t>采购人</w:t>
      </w:r>
      <w:r>
        <w:rPr>
          <w:rFonts w:hint="eastAsia" w:ascii="宋体" w:hAnsi="宋体" w:eastAsia="宋体" w:cs="宋体"/>
          <w:b/>
          <w:color w:val="auto"/>
          <w:kern w:val="1"/>
          <w:sz w:val="21"/>
          <w:szCs w:val="21"/>
          <w:highlight w:val="none"/>
          <w:u w:val="single"/>
        </w:rPr>
        <w:t>对投标文件的误投和提前启封不负责任。</w:t>
      </w:r>
    </w:p>
    <w:p w14:paraId="40E8AD04">
      <w:pPr>
        <w:spacing w:before="100" w:beforeAutospacing="1" w:after="100" w:afterAutospacing="1" w:line="440" w:lineRule="exact"/>
        <w:ind w:left="783" w:hanging="783"/>
        <w:jc w:val="center"/>
        <w:outlineLvl w:val="9"/>
        <w:rPr>
          <w:rFonts w:hint="eastAsia" w:ascii="宋体" w:hAnsi="宋体" w:eastAsia="宋体" w:cs="宋体"/>
          <w:color w:val="auto"/>
          <w:kern w:val="1"/>
          <w:sz w:val="21"/>
          <w:szCs w:val="21"/>
          <w:highlight w:val="none"/>
        </w:rPr>
      </w:pPr>
      <w:bookmarkStart w:id="81" w:name="_Toc223715998"/>
      <w:bookmarkEnd w:id="81"/>
      <w:bookmarkStart w:id="82" w:name="_Toc221356887"/>
      <w:bookmarkEnd w:id="82"/>
      <w:bookmarkStart w:id="83" w:name="_Toc222114879"/>
      <w:bookmarkEnd w:id="83"/>
      <w:bookmarkStart w:id="84" w:name="_Toc221423619"/>
      <w:bookmarkEnd w:id="84"/>
      <w:bookmarkStart w:id="85" w:name="_Toc265529383"/>
      <w:bookmarkEnd w:id="85"/>
      <w:bookmarkStart w:id="86" w:name="_Toc241404202"/>
      <w:bookmarkEnd w:id="86"/>
      <w:bookmarkStart w:id="87" w:name="_Toc221356951"/>
      <w:bookmarkEnd w:id="87"/>
      <w:bookmarkStart w:id="88" w:name="_Toc239145354"/>
      <w:bookmarkEnd w:id="88"/>
      <w:bookmarkStart w:id="89" w:name="_Toc458603464"/>
      <w:bookmarkEnd w:id="89"/>
      <w:bookmarkStart w:id="90" w:name="_Toc221374626"/>
      <w:bookmarkEnd w:id="90"/>
      <w:bookmarkStart w:id="91" w:name="_Toc23941"/>
      <w:bookmarkStart w:id="92" w:name="_Toc11756"/>
      <w:bookmarkStart w:id="93" w:name="_Toc14053"/>
      <w:r>
        <w:rPr>
          <w:rFonts w:hint="eastAsia" w:ascii="宋体" w:hAnsi="宋体" w:eastAsia="宋体" w:cs="宋体"/>
          <w:b/>
          <w:bCs/>
          <w:color w:val="auto"/>
          <w:kern w:val="1"/>
          <w:sz w:val="21"/>
          <w:szCs w:val="21"/>
          <w:highlight w:val="none"/>
        </w:rPr>
        <w:t>四、 投标文件的递交</w:t>
      </w:r>
      <w:bookmarkEnd w:id="91"/>
      <w:bookmarkEnd w:id="92"/>
      <w:bookmarkEnd w:id="93"/>
    </w:p>
    <w:p w14:paraId="3F88BE7D">
      <w:pPr>
        <w:numPr>
          <w:ilvl w:val="0"/>
          <w:numId w:val="0"/>
        </w:numPr>
        <w:tabs>
          <w:tab w:val="left" w:pos="420"/>
          <w:tab w:val="left" w:pos="54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Cs/>
          <w:color w:val="auto"/>
          <w:kern w:val="1"/>
          <w:sz w:val="21"/>
          <w:szCs w:val="21"/>
          <w:highlight w:val="none"/>
          <w:lang w:val="en-US" w:eastAsia="zh-CN"/>
        </w:rPr>
        <w:t>16.</w:t>
      </w:r>
      <w:r>
        <w:rPr>
          <w:rFonts w:hint="eastAsia" w:ascii="宋体" w:hAnsi="宋体" w:eastAsia="宋体" w:cs="宋体"/>
          <w:bCs/>
          <w:color w:val="auto"/>
          <w:kern w:val="1"/>
          <w:sz w:val="21"/>
          <w:szCs w:val="21"/>
          <w:highlight w:val="none"/>
        </w:rPr>
        <w:t>投标文件的递交</w:t>
      </w:r>
    </w:p>
    <w:p w14:paraId="34F24C31">
      <w:pPr>
        <w:numPr>
          <w:ilvl w:val="0"/>
          <w:numId w:val="0"/>
        </w:numPr>
        <w:tabs>
          <w:tab w:val="left" w:pos="54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u w:val="single"/>
          <w:lang w:val="en-US" w:eastAsia="zh-CN"/>
        </w:rPr>
        <w:t>16.1</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投标文件必须在规定的投标截止时间前送达到指定的收标地点</w:t>
      </w:r>
      <w:r>
        <w:rPr>
          <w:rFonts w:hint="eastAsia" w:ascii="宋体" w:hAnsi="宋体" w:eastAsia="宋体" w:cs="宋体"/>
          <w:b/>
          <w:color w:val="auto"/>
          <w:kern w:val="1"/>
          <w:sz w:val="21"/>
          <w:szCs w:val="21"/>
          <w:highlight w:val="none"/>
        </w:rPr>
        <w:t>；</w:t>
      </w:r>
    </w:p>
    <w:p w14:paraId="13EBB724">
      <w:pPr>
        <w:numPr>
          <w:ilvl w:val="0"/>
          <w:numId w:val="0"/>
        </w:numPr>
        <w:tabs>
          <w:tab w:val="left" w:pos="540"/>
        </w:tabs>
        <w:spacing w:line="460" w:lineRule="exact"/>
        <w:ind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lang w:val="en-US" w:eastAsia="zh-CN"/>
        </w:rPr>
        <w:t>16.2</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在递交投标文件同时递交以下证明文件，由评标委员会确认投标资格：</w:t>
      </w:r>
    </w:p>
    <w:p w14:paraId="04C7C9EF">
      <w:pPr>
        <w:numPr>
          <w:ilvl w:val="0"/>
          <w:numId w:val="0"/>
        </w:numPr>
        <w:tabs>
          <w:tab w:val="left" w:pos="420"/>
          <w:tab w:val="left" w:pos="891"/>
          <w:tab w:val="left" w:pos="1070"/>
        </w:tabs>
        <w:spacing w:line="460" w:lineRule="exact"/>
        <w:ind w:leftChars="0" w:firstLine="422" w:firstLineChars="20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投标保证金汇款证明；</w:t>
      </w:r>
    </w:p>
    <w:p w14:paraId="58772D70">
      <w:pPr>
        <w:numPr>
          <w:ilvl w:val="0"/>
          <w:numId w:val="8"/>
        </w:numPr>
        <w:tabs>
          <w:tab w:val="left" w:pos="420"/>
          <w:tab w:val="left" w:pos="891"/>
          <w:tab w:val="left" w:pos="1070"/>
        </w:tabs>
        <w:spacing w:line="460" w:lineRule="exact"/>
        <w:ind w:left="420" w:hanging="42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法定代表人有效身份证明原件（若投标供应商代表为法定代表人）；</w:t>
      </w:r>
    </w:p>
    <w:p w14:paraId="77F8F4B8">
      <w:pPr>
        <w:numPr>
          <w:ilvl w:val="0"/>
          <w:numId w:val="0"/>
        </w:numPr>
        <w:tabs>
          <w:tab w:val="left" w:pos="420"/>
          <w:tab w:val="left" w:pos="891"/>
          <w:tab w:val="left" w:pos="1070"/>
        </w:tabs>
        <w:spacing w:line="460" w:lineRule="exact"/>
        <w:ind w:leftChars="0" w:firstLine="422" w:firstLineChars="20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法定代表人授权书原件及授权代表有效身份证明原件</w:t>
      </w:r>
      <w:r>
        <w:rPr>
          <w:rFonts w:hint="eastAsia" w:ascii="宋体" w:hAnsi="宋体" w:eastAsia="宋体" w:cs="宋体"/>
          <w:b/>
          <w:color w:val="auto"/>
          <w:kern w:val="1"/>
          <w:sz w:val="21"/>
          <w:szCs w:val="21"/>
          <w:highlight w:val="none"/>
        </w:rPr>
        <w:t>（若投标供应商代表为授权代表）</w:t>
      </w:r>
      <w:r>
        <w:rPr>
          <w:rFonts w:hint="eastAsia" w:ascii="宋体" w:hAnsi="宋体" w:eastAsia="宋体" w:cs="宋体"/>
          <w:b/>
          <w:color w:val="auto"/>
          <w:kern w:val="1"/>
          <w:sz w:val="21"/>
          <w:szCs w:val="21"/>
          <w:highlight w:val="none"/>
        </w:rPr>
        <w:t>；</w:t>
      </w:r>
    </w:p>
    <w:p w14:paraId="14C96B22">
      <w:pPr>
        <w:numPr>
          <w:ilvl w:val="0"/>
          <w:numId w:val="0"/>
        </w:numPr>
        <w:tabs>
          <w:tab w:val="left" w:pos="420"/>
          <w:tab w:val="left" w:pos="540"/>
        </w:tabs>
        <w:spacing w:line="460" w:lineRule="exact"/>
        <w:ind w:leftChars="0" w:firstLine="422" w:firstLineChars="200"/>
        <w:outlineLvl w:val="9"/>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以上证明文件如密封在投标文件技术资信标中，在技术资信标开启后经查验符合要求亦为有效，否则作无效标处理。</w:t>
      </w:r>
    </w:p>
    <w:p w14:paraId="055A00A4">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17.</w:t>
      </w:r>
      <w:r>
        <w:rPr>
          <w:rFonts w:hint="eastAsia" w:ascii="宋体" w:hAnsi="宋体" w:eastAsia="宋体" w:cs="宋体"/>
          <w:color w:val="auto"/>
          <w:kern w:val="1"/>
          <w:sz w:val="21"/>
          <w:szCs w:val="21"/>
          <w:highlight w:val="none"/>
        </w:rPr>
        <w:t>投标文件的修改和撤回</w:t>
      </w:r>
    </w:p>
    <w:p w14:paraId="0C01D967">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kern w:val="1"/>
          <w:sz w:val="21"/>
          <w:szCs w:val="21"/>
          <w:highlight w:val="none"/>
          <w:lang w:val="en-US" w:eastAsia="zh-CN"/>
        </w:rPr>
        <w:t>17.1</w:t>
      </w:r>
      <w:r>
        <w:rPr>
          <w:rFonts w:hint="eastAsia" w:ascii="宋体" w:hAnsi="宋体" w:eastAsia="宋体" w:cs="宋体"/>
          <w:b/>
          <w:color w:val="auto"/>
          <w:kern w:val="1"/>
          <w:sz w:val="21"/>
          <w:szCs w:val="21"/>
          <w:highlight w:val="none"/>
        </w:rPr>
        <w:t>在投标截止时间前，投标供应商可以用书面形式提出修改或撤回其投标并送达到</w:t>
      </w:r>
      <w:r>
        <w:rPr>
          <w:rFonts w:hint="eastAsia" w:ascii="宋体" w:hAnsi="宋体" w:eastAsia="宋体" w:cs="宋体"/>
          <w:b/>
          <w:color w:val="auto"/>
          <w:kern w:val="1"/>
          <w:sz w:val="21"/>
          <w:szCs w:val="21"/>
          <w:highlight w:val="none"/>
          <w:lang w:eastAsia="zh-CN"/>
        </w:rPr>
        <w:t>采购人</w:t>
      </w:r>
      <w:r>
        <w:rPr>
          <w:rFonts w:hint="eastAsia" w:ascii="宋体" w:hAnsi="宋体" w:eastAsia="宋体" w:cs="宋体"/>
          <w:b/>
          <w:color w:val="auto"/>
          <w:kern w:val="1"/>
          <w:sz w:val="21"/>
          <w:szCs w:val="21"/>
          <w:highlight w:val="none"/>
        </w:rPr>
        <w:t>，但不得影响开标活动的正常进行。</w:t>
      </w:r>
    </w:p>
    <w:p w14:paraId="08456C07">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17.2</w:t>
      </w:r>
      <w:r>
        <w:rPr>
          <w:rFonts w:hint="eastAsia" w:ascii="宋体" w:hAnsi="宋体" w:eastAsia="宋体" w:cs="宋体"/>
          <w:bCs/>
          <w:color w:val="auto"/>
          <w:kern w:val="1"/>
          <w:sz w:val="21"/>
          <w:szCs w:val="21"/>
          <w:highlight w:val="none"/>
        </w:rPr>
        <w:t>“投标文件修改”或“投标文件撤回通知”都应密封并在密封袋上写明投标项目名称、</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eastAsia="宋体" w:cs="宋体"/>
          <w:bCs/>
          <w:color w:val="auto"/>
          <w:kern w:val="1"/>
          <w:sz w:val="21"/>
          <w:szCs w:val="21"/>
          <w:highlight w:val="none"/>
        </w:rPr>
        <w:t>、投标供应商名称，并注明“投标文件修改”或“投标文件撤回通知”字样。</w:t>
      </w:r>
    </w:p>
    <w:p w14:paraId="556013BD">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17.3</w:t>
      </w:r>
      <w:r>
        <w:rPr>
          <w:rFonts w:hint="eastAsia" w:ascii="宋体" w:hAnsi="宋体" w:eastAsia="宋体" w:cs="宋体"/>
          <w:bCs/>
          <w:color w:val="auto"/>
          <w:kern w:val="1"/>
          <w:sz w:val="21"/>
          <w:szCs w:val="21"/>
          <w:highlight w:val="none"/>
        </w:rPr>
        <w:t>从投标截止日期起至投标有效期满这段时间内，投标供应商不得撤回其投标，否则投标保证金将</w:t>
      </w:r>
      <w:r>
        <w:rPr>
          <w:rFonts w:hint="eastAsia" w:ascii="宋体" w:hAnsi="宋体" w:eastAsia="宋体" w:cs="宋体"/>
          <w:color w:val="auto"/>
          <w:kern w:val="1"/>
          <w:sz w:val="21"/>
          <w:szCs w:val="21"/>
          <w:highlight w:val="none"/>
        </w:rPr>
        <w:t>被不予退还。</w:t>
      </w:r>
    </w:p>
    <w:p w14:paraId="64818D94">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sz w:val="21"/>
          <w:szCs w:val="21"/>
          <w:highlight w:val="none"/>
          <w:u w:val="single"/>
          <w:lang w:val="en-US" w:eastAsia="zh-CN"/>
        </w:rPr>
        <w:t>18.</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bCs/>
          <w:color w:val="auto"/>
          <w:kern w:val="1"/>
          <w:sz w:val="21"/>
          <w:szCs w:val="21"/>
          <w:highlight w:val="none"/>
          <w:u w:val="single"/>
        </w:rPr>
        <w:t>发生下列情况之一的投标文件将拒收：</w:t>
      </w:r>
    </w:p>
    <w:p w14:paraId="3DF00FB3">
      <w:pPr>
        <w:numPr>
          <w:ilvl w:val="0"/>
          <w:numId w:val="0"/>
        </w:numPr>
        <w:tabs>
          <w:tab w:val="left" w:pos="540"/>
          <w:tab w:val="left" w:pos="992"/>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en-US" w:eastAsia="zh-CN"/>
        </w:rPr>
        <w:t>18.1</w:t>
      </w:r>
      <w:r>
        <w:rPr>
          <w:rFonts w:hint="eastAsia" w:ascii="宋体" w:hAnsi="宋体" w:eastAsia="宋体" w:cs="宋体"/>
          <w:b/>
          <w:color w:val="auto"/>
          <w:kern w:val="1"/>
          <w:sz w:val="21"/>
          <w:szCs w:val="21"/>
          <w:highlight w:val="none"/>
        </w:rPr>
        <w:t>在投标截止时间以后送达的投标文件；</w:t>
      </w:r>
    </w:p>
    <w:p w14:paraId="2647268B">
      <w:pPr>
        <w:numPr>
          <w:ilvl w:val="0"/>
          <w:numId w:val="0"/>
        </w:numPr>
        <w:tabs>
          <w:tab w:val="left" w:pos="540"/>
          <w:tab w:val="left" w:pos="992"/>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bCs/>
          <w:color w:val="auto"/>
          <w:kern w:val="1"/>
          <w:sz w:val="21"/>
          <w:szCs w:val="21"/>
          <w:highlight w:val="none"/>
          <w:lang w:val="en-US" w:eastAsia="zh-CN"/>
        </w:rPr>
        <w:t>18.2</w:t>
      </w:r>
      <w:r>
        <w:rPr>
          <w:rFonts w:hint="eastAsia" w:ascii="宋体" w:hAnsi="宋体" w:eastAsia="宋体" w:cs="宋体"/>
          <w:b/>
          <w:bCs/>
          <w:color w:val="auto"/>
          <w:kern w:val="1"/>
          <w:sz w:val="21"/>
          <w:szCs w:val="21"/>
          <w:highlight w:val="none"/>
        </w:rPr>
        <w:t>未</w:t>
      </w:r>
      <w:r>
        <w:rPr>
          <w:rFonts w:hint="eastAsia" w:ascii="宋体" w:hAnsi="宋体" w:eastAsia="宋体" w:cs="宋体"/>
          <w:b/>
          <w:bCs/>
          <w:color w:val="auto"/>
          <w:kern w:val="1"/>
          <w:sz w:val="21"/>
          <w:szCs w:val="21"/>
          <w:highlight w:val="none"/>
          <w:lang w:val="en-US" w:eastAsia="zh-CN"/>
        </w:rPr>
        <w:t>按规定</w:t>
      </w:r>
      <w:r>
        <w:rPr>
          <w:rFonts w:hint="eastAsia" w:ascii="宋体" w:hAnsi="宋体" w:eastAsia="宋体" w:cs="宋体"/>
          <w:b/>
          <w:bCs/>
          <w:color w:val="auto"/>
          <w:kern w:val="1"/>
          <w:sz w:val="21"/>
          <w:szCs w:val="21"/>
          <w:highlight w:val="none"/>
          <w:lang w:val="en-US" w:eastAsia="zh-CN"/>
        </w:rPr>
        <w:t>获取</w:t>
      </w:r>
      <w:r>
        <w:rPr>
          <w:rFonts w:hint="eastAsia" w:ascii="宋体" w:hAnsi="宋体" w:eastAsia="宋体" w:cs="宋体"/>
          <w:b/>
          <w:bCs/>
          <w:color w:val="auto"/>
          <w:kern w:val="1"/>
          <w:sz w:val="21"/>
          <w:szCs w:val="21"/>
          <w:highlight w:val="none"/>
          <w:lang w:eastAsia="zh-CN"/>
        </w:rPr>
        <w:t>采购文件</w:t>
      </w:r>
      <w:r>
        <w:rPr>
          <w:rFonts w:hint="eastAsia" w:ascii="宋体" w:hAnsi="宋体" w:eastAsia="宋体" w:cs="宋体"/>
          <w:b/>
          <w:bCs/>
          <w:color w:val="auto"/>
          <w:kern w:val="1"/>
          <w:sz w:val="21"/>
          <w:szCs w:val="21"/>
          <w:highlight w:val="none"/>
        </w:rPr>
        <w:t>；</w:t>
      </w:r>
    </w:p>
    <w:p w14:paraId="40F5DB39">
      <w:pPr>
        <w:numPr>
          <w:ilvl w:val="0"/>
          <w:numId w:val="0"/>
        </w:numPr>
        <w:tabs>
          <w:tab w:val="left" w:pos="540"/>
          <w:tab w:val="left" w:pos="992"/>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en-US" w:eastAsia="zh-CN"/>
        </w:rPr>
        <w:t>18.3</w:t>
      </w:r>
      <w:r>
        <w:rPr>
          <w:rFonts w:hint="eastAsia" w:ascii="宋体" w:hAnsi="宋体" w:eastAsia="宋体" w:cs="宋体"/>
          <w:b/>
          <w:color w:val="auto"/>
          <w:kern w:val="1"/>
          <w:sz w:val="21"/>
          <w:szCs w:val="21"/>
          <w:highlight w:val="none"/>
        </w:rPr>
        <w:t>未</w:t>
      </w:r>
      <w:r>
        <w:rPr>
          <w:rFonts w:hint="eastAsia" w:ascii="宋体" w:hAnsi="宋体" w:eastAsia="宋体" w:cs="宋体"/>
          <w:b/>
          <w:color w:val="auto"/>
          <w:kern w:val="1"/>
          <w:sz w:val="21"/>
          <w:szCs w:val="21"/>
          <w:highlight w:val="none"/>
          <w:lang w:val="en-US" w:eastAsia="zh-CN"/>
        </w:rPr>
        <w:t>按采购文件要求</w:t>
      </w:r>
      <w:r>
        <w:rPr>
          <w:rFonts w:hint="eastAsia" w:ascii="宋体" w:hAnsi="宋体" w:eastAsia="宋体" w:cs="宋体"/>
          <w:b/>
          <w:color w:val="auto"/>
          <w:kern w:val="1"/>
          <w:sz w:val="21"/>
          <w:szCs w:val="21"/>
          <w:highlight w:val="none"/>
        </w:rPr>
        <w:t>密封的投标文件；</w:t>
      </w:r>
    </w:p>
    <w:p w14:paraId="15D79A18">
      <w:pPr>
        <w:numPr>
          <w:ilvl w:val="0"/>
          <w:numId w:val="0"/>
        </w:numPr>
        <w:tabs>
          <w:tab w:val="left" w:pos="540"/>
          <w:tab w:val="left" w:pos="992"/>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en-US" w:eastAsia="zh-CN"/>
        </w:rPr>
        <w:t>18.4</w:t>
      </w:r>
      <w:r>
        <w:rPr>
          <w:rFonts w:hint="eastAsia" w:ascii="宋体" w:hAnsi="宋体" w:eastAsia="宋体" w:cs="宋体"/>
          <w:b/>
          <w:color w:val="auto"/>
          <w:kern w:val="1"/>
          <w:sz w:val="21"/>
          <w:szCs w:val="21"/>
          <w:highlight w:val="none"/>
        </w:rPr>
        <w:t>未按采购文件要求递交的投标文件。</w:t>
      </w:r>
    </w:p>
    <w:p w14:paraId="4872D4B9">
      <w:pPr>
        <w:tabs>
          <w:tab w:val="left" w:pos="360"/>
          <w:tab w:val="left" w:pos="540"/>
          <w:tab w:val="left" w:pos="1260"/>
        </w:tabs>
        <w:spacing w:before="100" w:beforeAutospacing="1" w:after="100" w:afterAutospacing="1" w:line="440" w:lineRule="exact"/>
        <w:ind w:left="919" w:hanging="919"/>
        <w:jc w:val="center"/>
        <w:outlineLvl w:val="9"/>
        <w:rPr>
          <w:rFonts w:hint="eastAsia" w:ascii="宋体" w:hAnsi="宋体" w:eastAsia="宋体" w:cs="宋体"/>
          <w:color w:val="auto"/>
          <w:kern w:val="1"/>
          <w:sz w:val="21"/>
          <w:szCs w:val="21"/>
          <w:highlight w:val="none"/>
        </w:rPr>
      </w:pPr>
      <w:bookmarkStart w:id="94" w:name="_Toc221374627"/>
      <w:bookmarkEnd w:id="94"/>
      <w:bookmarkStart w:id="95" w:name="_Toc223715999"/>
      <w:bookmarkEnd w:id="95"/>
      <w:bookmarkStart w:id="96" w:name="_Toc221356888"/>
      <w:bookmarkEnd w:id="96"/>
      <w:bookmarkStart w:id="97" w:name="_Toc241404203"/>
      <w:bookmarkEnd w:id="97"/>
      <w:bookmarkStart w:id="98" w:name="_Toc221423620"/>
      <w:bookmarkEnd w:id="98"/>
      <w:bookmarkStart w:id="99" w:name="_Toc265529384"/>
      <w:bookmarkEnd w:id="99"/>
      <w:bookmarkStart w:id="100" w:name="_Toc221356952"/>
      <w:bookmarkEnd w:id="100"/>
      <w:bookmarkStart w:id="101" w:name="_Toc222114880"/>
      <w:bookmarkEnd w:id="101"/>
      <w:bookmarkStart w:id="102" w:name="_Toc239145355"/>
      <w:bookmarkEnd w:id="102"/>
      <w:bookmarkStart w:id="103" w:name="_Toc458603465"/>
      <w:bookmarkEnd w:id="103"/>
      <w:bookmarkStart w:id="104" w:name="_Toc462"/>
      <w:bookmarkStart w:id="105" w:name="_Toc19925"/>
      <w:bookmarkStart w:id="106" w:name="_Toc21721"/>
      <w:r>
        <w:rPr>
          <w:rFonts w:hint="eastAsia" w:ascii="宋体" w:hAnsi="宋体" w:eastAsia="宋体" w:cs="宋体"/>
          <w:b/>
          <w:bCs/>
          <w:color w:val="auto"/>
          <w:kern w:val="1"/>
          <w:sz w:val="21"/>
          <w:szCs w:val="21"/>
          <w:highlight w:val="none"/>
        </w:rPr>
        <w:t>五、 开标和评标</w:t>
      </w:r>
      <w:bookmarkEnd w:id="104"/>
      <w:bookmarkEnd w:id="105"/>
      <w:bookmarkEnd w:id="106"/>
    </w:p>
    <w:p w14:paraId="52FBD29F">
      <w:pPr>
        <w:numPr>
          <w:ilvl w:val="0"/>
          <w:numId w:val="0"/>
        </w:numPr>
        <w:tabs>
          <w:tab w:val="left" w:pos="420"/>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19.</w:t>
      </w:r>
      <w:r>
        <w:rPr>
          <w:rFonts w:hint="eastAsia" w:ascii="宋体" w:hAnsi="宋体" w:eastAsia="宋体" w:cs="宋体"/>
          <w:color w:val="auto"/>
          <w:kern w:val="1"/>
          <w:sz w:val="21"/>
          <w:szCs w:val="21"/>
          <w:highlight w:val="none"/>
        </w:rPr>
        <w:t>评标委员会</w:t>
      </w:r>
    </w:p>
    <w:p w14:paraId="4C3E8955">
      <w:pPr>
        <w:tabs>
          <w:tab w:val="left" w:pos="540"/>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按照《</w:t>
      </w:r>
      <w:r>
        <w:rPr>
          <w:rFonts w:hint="eastAsia" w:ascii="宋体" w:hAnsi="宋体" w:eastAsia="宋体" w:cs="宋体"/>
          <w:color w:val="auto"/>
          <w:kern w:val="1"/>
          <w:sz w:val="21"/>
          <w:szCs w:val="21"/>
          <w:highlight w:val="none"/>
          <w:lang w:eastAsia="zh-CN"/>
        </w:rPr>
        <w:t>温州市市属国有企业采购管理办法</w:t>
      </w:r>
      <w:r>
        <w:rPr>
          <w:rFonts w:hint="eastAsia" w:ascii="宋体" w:hAnsi="宋体" w:eastAsia="宋体" w:cs="宋体"/>
          <w:color w:val="auto"/>
          <w:kern w:val="1"/>
          <w:sz w:val="21"/>
          <w:szCs w:val="21"/>
          <w:highlight w:val="none"/>
        </w:rPr>
        <w:t>》等有关法律法规的规定组建评标委员会，评标委员会成员由</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代表和有关技术、经济等方面的专家组成，成员人数为5人（含）以上单数。</w:t>
      </w:r>
    </w:p>
    <w:p w14:paraId="7037D2E5">
      <w:pPr>
        <w:numPr>
          <w:ilvl w:val="0"/>
          <w:numId w:val="0"/>
        </w:numPr>
        <w:tabs>
          <w:tab w:val="left" w:pos="420"/>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20.</w:t>
      </w:r>
      <w:r>
        <w:rPr>
          <w:rFonts w:hint="eastAsia" w:ascii="宋体" w:hAnsi="宋体" w:eastAsia="宋体" w:cs="宋体"/>
          <w:color w:val="auto"/>
          <w:kern w:val="1"/>
          <w:sz w:val="21"/>
          <w:szCs w:val="21"/>
          <w:highlight w:val="none"/>
        </w:rPr>
        <w:t>评标过程的保密性</w:t>
      </w:r>
    </w:p>
    <w:p w14:paraId="6C48F993">
      <w:pPr>
        <w:tabs>
          <w:tab w:val="left" w:pos="540"/>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开标后直至向中标供应商授予合同时止，凡与评审有关的资料均不得向投标供应商及与评标无关人员透露。如果投标供应商在评标过程中试图向</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和</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机构施加影响，其投标将被拒绝。</w:t>
      </w:r>
    </w:p>
    <w:p w14:paraId="5012F9B9">
      <w:pPr>
        <w:numPr>
          <w:ilvl w:val="0"/>
          <w:numId w:val="0"/>
        </w:numPr>
        <w:tabs>
          <w:tab w:val="left" w:pos="420"/>
          <w:tab w:val="left" w:pos="54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lang w:val="en-US" w:eastAsia="zh-CN"/>
        </w:rPr>
        <w:t>21.</w:t>
      </w:r>
      <w:r>
        <w:rPr>
          <w:rFonts w:hint="eastAsia" w:ascii="宋体" w:hAnsi="宋体" w:eastAsia="宋体" w:cs="宋体"/>
          <w:color w:val="auto"/>
          <w:kern w:val="1"/>
          <w:sz w:val="21"/>
          <w:szCs w:val="21"/>
          <w:highlight w:val="none"/>
        </w:rPr>
        <w:t>开标、评标</w:t>
      </w:r>
    </w:p>
    <w:p w14:paraId="23D28A6F">
      <w:pPr>
        <w:numPr>
          <w:ilvl w:val="0"/>
          <w:numId w:val="0"/>
        </w:numPr>
        <w:tabs>
          <w:tab w:val="left" w:pos="54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lang w:val="en-US" w:eastAsia="zh-CN"/>
        </w:rPr>
        <w:t>21.1</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按</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规定的时间、地点开启技术资信标。开标前，首先检查技术资信标的密封情况，确认无误后开启技术资信标。</w:t>
      </w:r>
    </w:p>
    <w:p w14:paraId="3339086D">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21.2</w:t>
      </w:r>
      <w:r>
        <w:rPr>
          <w:rFonts w:hint="eastAsia" w:ascii="宋体" w:hAnsi="宋体" w:eastAsia="宋体" w:cs="宋体"/>
          <w:color w:val="auto"/>
          <w:kern w:val="1"/>
          <w:sz w:val="21"/>
          <w:szCs w:val="21"/>
          <w:highlight w:val="none"/>
        </w:rPr>
        <w:t>投标文件的初审。初审分为资格审查和符合性检查。</w:t>
      </w:r>
    </w:p>
    <w:p w14:paraId="602DC198">
      <w:pPr>
        <w:numPr>
          <w:ilvl w:val="0"/>
          <w:numId w:val="0"/>
        </w:numPr>
        <w:tabs>
          <w:tab w:val="left" w:pos="525"/>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1</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资格审查。依据法律法规和采购文件的规定，评标委员会对各投标供应商进行资格审查，资格审查内容包括但不仅限于随投标文件一同提交的法定代表人授权书（原件）、投标代表人有效身份证件（原件）、企业法人营业执照复印件</w:t>
      </w:r>
      <w:r>
        <w:rPr>
          <w:rFonts w:hint="eastAsia" w:ascii="宋体" w:hAnsi="宋体" w:eastAsia="宋体" w:cs="宋体"/>
          <w:bCs/>
          <w:color w:val="auto"/>
          <w:sz w:val="21"/>
          <w:szCs w:val="21"/>
          <w:highlight w:val="none"/>
          <w:lang w:bidi="ar"/>
        </w:rPr>
        <w:t>（加盖</w:t>
      </w:r>
      <w:r>
        <w:rPr>
          <w:rFonts w:hint="eastAsia" w:ascii="宋体" w:hAnsi="宋体" w:eastAsia="宋体" w:cs="宋体"/>
          <w:bCs/>
          <w:color w:val="auto"/>
          <w:sz w:val="21"/>
          <w:szCs w:val="21"/>
          <w:highlight w:val="none"/>
          <w:lang w:val="en-US" w:eastAsia="zh-CN" w:bidi="ar"/>
        </w:rPr>
        <w:t>单位</w:t>
      </w:r>
      <w:r>
        <w:rPr>
          <w:rFonts w:hint="eastAsia" w:ascii="宋体" w:hAnsi="宋体" w:eastAsia="宋体" w:cs="宋体"/>
          <w:bCs/>
          <w:color w:val="auto"/>
          <w:sz w:val="21"/>
          <w:szCs w:val="21"/>
          <w:highlight w:val="none"/>
          <w:lang w:bidi="ar"/>
        </w:rPr>
        <w:t>公章）等资格证明</w:t>
      </w:r>
      <w:r>
        <w:rPr>
          <w:rFonts w:hint="eastAsia" w:ascii="宋体" w:hAnsi="宋体" w:eastAsia="宋体" w:cs="宋体"/>
          <w:color w:val="auto"/>
          <w:kern w:val="1"/>
          <w:sz w:val="21"/>
          <w:szCs w:val="21"/>
          <w:highlight w:val="none"/>
        </w:rPr>
        <w:t>、投标保证金汇款证明，以及投标文件所提交证明材料是否能证明符合本项目对合格投标供应商的实质性要求。通过资格审查视作具备投标资格，审查不合格的投标文件将不予接受。</w:t>
      </w:r>
    </w:p>
    <w:p w14:paraId="41AB0FC9">
      <w:pPr>
        <w:numPr>
          <w:ilvl w:val="0"/>
          <w:numId w:val="0"/>
        </w:numPr>
        <w:tabs>
          <w:tab w:val="left" w:pos="525"/>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符合性检查。依据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的规定，从投标文件中的有效性、完整性和对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的响应程度进行审查，以确定是否对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的实质性要求作出响应。</w:t>
      </w:r>
    </w:p>
    <w:p w14:paraId="17EEDB8A">
      <w:pPr>
        <w:numPr>
          <w:ilvl w:val="0"/>
          <w:numId w:val="0"/>
        </w:numPr>
        <w:tabs>
          <w:tab w:val="left" w:pos="525"/>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（3）</w:t>
      </w:r>
      <w:r>
        <w:rPr>
          <w:rFonts w:hint="eastAsia" w:ascii="宋体" w:hAnsi="宋体" w:eastAsia="宋体" w:cs="宋体"/>
          <w:color w:val="auto"/>
          <w:kern w:val="1"/>
          <w:sz w:val="21"/>
          <w:szCs w:val="21"/>
          <w:highlight w:val="none"/>
          <w:u w:val="single"/>
        </w:rPr>
        <w:t>通过资格性审查与符合性审查的技术资信标由评委进行综合评审，</w:t>
      </w:r>
      <w:r>
        <w:rPr>
          <w:rFonts w:hint="eastAsia" w:ascii="宋体" w:hAnsi="宋体" w:eastAsia="宋体" w:cs="宋体"/>
          <w:color w:val="auto"/>
          <w:kern w:val="1"/>
          <w:sz w:val="21"/>
          <w:szCs w:val="21"/>
          <w:highlight w:val="none"/>
          <w:u w:val="single"/>
          <w:lang w:val="en-US" w:eastAsia="zh-CN"/>
        </w:rPr>
        <w:t>否则不进入后续评审</w:t>
      </w:r>
      <w:r>
        <w:rPr>
          <w:rFonts w:hint="eastAsia" w:ascii="宋体" w:hAnsi="宋体" w:eastAsia="宋体" w:cs="宋体"/>
          <w:color w:val="auto"/>
          <w:kern w:val="1"/>
          <w:sz w:val="21"/>
          <w:szCs w:val="21"/>
          <w:highlight w:val="none"/>
          <w:u w:val="single"/>
        </w:rPr>
        <w:t>。</w:t>
      </w:r>
    </w:p>
    <w:p w14:paraId="7426E3C2">
      <w:pPr>
        <w:numPr>
          <w:ilvl w:val="0"/>
          <w:numId w:val="0"/>
        </w:numPr>
        <w:tabs>
          <w:tab w:val="left" w:pos="540"/>
        </w:tabs>
        <w:spacing w:line="440" w:lineRule="exact"/>
        <w:ind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lang w:val="en-US" w:eastAsia="zh-CN"/>
        </w:rPr>
        <w:t>21.3</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在对各投标供应商的投标文件进行综合评审时，投标文件有下列情况之一的，经评标委员会认定后按无效标处理：</w:t>
      </w:r>
    </w:p>
    <w:p w14:paraId="15E26C01">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1</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投标文件未</w:t>
      </w:r>
      <w:r>
        <w:rPr>
          <w:rFonts w:hint="eastAsia" w:ascii="宋体" w:hAnsi="宋体" w:eastAsia="宋体" w:cs="宋体"/>
          <w:b/>
          <w:color w:val="auto"/>
          <w:kern w:val="1"/>
          <w:sz w:val="21"/>
          <w:szCs w:val="21"/>
          <w:highlight w:val="none"/>
          <w:lang w:val="en-US" w:eastAsia="zh-CN"/>
        </w:rPr>
        <w:t>按采购文件规定签字、盖章的；</w:t>
      </w:r>
    </w:p>
    <w:p w14:paraId="23F6916E">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2</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明显不符合</w:t>
      </w:r>
      <w:r>
        <w:rPr>
          <w:rFonts w:hint="eastAsia" w:ascii="宋体" w:hAnsi="宋体" w:eastAsia="宋体" w:cs="宋体"/>
          <w:b/>
          <w:color w:val="auto"/>
          <w:kern w:val="1"/>
          <w:sz w:val="21"/>
          <w:szCs w:val="21"/>
          <w:highlight w:val="none"/>
          <w:lang w:eastAsia="zh-CN"/>
        </w:rPr>
        <w:t>采购文件</w:t>
      </w:r>
      <w:r>
        <w:rPr>
          <w:rFonts w:hint="eastAsia" w:ascii="宋体" w:hAnsi="宋体" w:eastAsia="宋体" w:cs="宋体"/>
          <w:b/>
          <w:color w:val="auto"/>
          <w:kern w:val="1"/>
          <w:sz w:val="21"/>
          <w:szCs w:val="21"/>
          <w:highlight w:val="none"/>
        </w:rPr>
        <w:t>中主要技术规格、技术标准的；</w:t>
      </w:r>
    </w:p>
    <w:p w14:paraId="33D45E72">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3</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投标文件内容不全或关键字迹模糊无法辨认的；</w:t>
      </w:r>
    </w:p>
    <w:p w14:paraId="17F9D69E">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4</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w:t>
      </w:r>
      <w:r>
        <w:rPr>
          <w:rFonts w:hint="eastAsia" w:ascii="宋体" w:hAnsi="宋体" w:eastAsia="宋体" w:cs="宋体"/>
          <w:b/>
          <w:color w:val="auto"/>
          <w:kern w:val="1"/>
          <w:sz w:val="21"/>
          <w:szCs w:val="21"/>
          <w:highlight w:val="none"/>
        </w:rPr>
        <w:t>供应商投标总报价超</w:t>
      </w:r>
      <w:r>
        <w:rPr>
          <w:rFonts w:hint="eastAsia" w:ascii="宋体" w:hAnsi="宋体" w:eastAsia="宋体" w:cs="宋体"/>
          <w:b/>
          <w:color w:val="auto"/>
          <w:kern w:val="1"/>
          <w:sz w:val="21"/>
          <w:szCs w:val="21"/>
          <w:highlight w:val="none"/>
          <w:lang w:val="en-US" w:eastAsia="zh-CN"/>
        </w:rPr>
        <w:t>过</w:t>
      </w:r>
      <w:r>
        <w:rPr>
          <w:rFonts w:hint="eastAsia" w:ascii="宋体" w:hAnsi="宋体" w:eastAsia="宋体" w:cs="宋体"/>
          <w:b/>
          <w:color w:val="auto"/>
          <w:kern w:val="1"/>
          <w:sz w:val="21"/>
          <w:szCs w:val="21"/>
          <w:highlight w:val="none"/>
        </w:rPr>
        <w:t>采购预算</w:t>
      </w:r>
      <w:r>
        <w:rPr>
          <w:rFonts w:hint="eastAsia" w:ascii="宋体" w:hAnsi="宋体" w:eastAsia="宋体" w:cs="宋体"/>
          <w:b/>
          <w:color w:val="auto"/>
          <w:kern w:val="1"/>
          <w:sz w:val="21"/>
          <w:szCs w:val="21"/>
          <w:highlight w:val="none"/>
          <w:lang w:val="en-US" w:eastAsia="zh-CN"/>
        </w:rPr>
        <w:t>金额</w:t>
      </w:r>
      <w:r>
        <w:rPr>
          <w:rFonts w:hint="eastAsia" w:ascii="宋体" w:hAnsi="宋体" w:eastAsia="宋体" w:cs="宋体"/>
          <w:b/>
          <w:color w:val="auto"/>
          <w:kern w:val="1"/>
          <w:sz w:val="21"/>
          <w:szCs w:val="21"/>
          <w:highlight w:val="none"/>
          <w:lang w:val="en-US" w:eastAsia="zh-CN"/>
        </w:rPr>
        <w:t>或投标</w:t>
      </w:r>
      <w:r>
        <w:rPr>
          <w:rFonts w:hint="eastAsia" w:ascii="宋体" w:hAnsi="宋体" w:eastAsia="宋体" w:cs="宋体"/>
          <w:b/>
          <w:color w:val="auto"/>
          <w:kern w:val="1"/>
          <w:sz w:val="21"/>
          <w:szCs w:val="21"/>
          <w:highlight w:val="none"/>
          <w:lang w:val="en-US" w:eastAsia="zh-CN"/>
        </w:rPr>
        <w:t>综合单价</w:t>
      </w:r>
      <w:r>
        <w:rPr>
          <w:rFonts w:hint="eastAsia" w:ascii="宋体" w:hAnsi="宋体" w:eastAsia="宋体" w:cs="宋体"/>
          <w:b/>
          <w:color w:val="auto"/>
          <w:kern w:val="1"/>
          <w:sz w:val="21"/>
          <w:szCs w:val="21"/>
          <w:highlight w:val="none"/>
        </w:rPr>
        <w:t>超</w:t>
      </w:r>
      <w:r>
        <w:rPr>
          <w:rFonts w:hint="eastAsia" w:ascii="宋体" w:hAnsi="宋体" w:eastAsia="宋体" w:cs="宋体"/>
          <w:b/>
          <w:color w:val="auto"/>
          <w:kern w:val="1"/>
          <w:sz w:val="21"/>
          <w:szCs w:val="21"/>
          <w:highlight w:val="none"/>
          <w:lang w:val="en-US" w:eastAsia="zh-CN"/>
        </w:rPr>
        <w:t>过最高限价单价的；</w:t>
      </w:r>
    </w:p>
    <w:p w14:paraId="56A74296">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lang w:eastAsia="zh-CN"/>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5</w:t>
      </w:r>
      <w:r>
        <w:rPr>
          <w:rFonts w:hint="eastAsia" w:ascii="宋体" w:hAnsi="宋体" w:eastAsia="宋体" w:cs="宋体"/>
          <w:b/>
          <w:color w:val="auto"/>
          <w:kern w:val="1"/>
          <w:sz w:val="21"/>
          <w:szCs w:val="21"/>
          <w:highlight w:val="none"/>
          <w:lang w:eastAsia="zh-CN"/>
        </w:rPr>
        <w:t>）技术资信标中出现投标报价的</w:t>
      </w:r>
      <w:r>
        <w:rPr>
          <w:rFonts w:hint="eastAsia" w:ascii="宋体" w:hAnsi="宋体" w:eastAsia="宋体" w:cs="宋体"/>
          <w:b/>
          <w:color w:val="auto"/>
          <w:kern w:val="1"/>
          <w:sz w:val="21"/>
          <w:szCs w:val="21"/>
          <w:highlight w:val="none"/>
          <w:lang w:eastAsia="zh-CN"/>
        </w:rPr>
        <w:t>（质保期满后维修、</w:t>
      </w:r>
      <w:r>
        <w:rPr>
          <w:rFonts w:hint="eastAsia" w:ascii="宋体" w:hAnsi="宋体" w:eastAsia="宋体" w:cs="宋体"/>
          <w:b/>
          <w:color w:val="auto"/>
          <w:kern w:val="1"/>
          <w:sz w:val="21"/>
          <w:szCs w:val="21"/>
          <w:highlight w:val="none"/>
          <w:lang w:val="en-US" w:eastAsia="zh-CN"/>
        </w:rPr>
        <w:t>保养、维修件、易损件、主要部件</w:t>
      </w:r>
      <w:r>
        <w:rPr>
          <w:rFonts w:hint="eastAsia" w:ascii="宋体" w:hAnsi="宋体" w:eastAsia="宋体" w:cs="宋体"/>
          <w:b/>
          <w:color w:val="auto"/>
          <w:kern w:val="1"/>
          <w:sz w:val="21"/>
          <w:szCs w:val="21"/>
          <w:highlight w:val="none"/>
          <w:lang w:eastAsia="zh-CN"/>
        </w:rPr>
        <w:t>等价格除外）</w:t>
      </w:r>
      <w:r>
        <w:rPr>
          <w:rFonts w:hint="eastAsia" w:ascii="宋体" w:hAnsi="宋体" w:eastAsia="宋体" w:cs="宋体"/>
          <w:b/>
          <w:color w:val="auto"/>
          <w:kern w:val="1"/>
          <w:sz w:val="21"/>
          <w:szCs w:val="21"/>
          <w:highlight w:val="none"/>
          <w:lang w:eastAsia="zh-CN"/>
        </w:rPr>
        <w:t>；</w:t>
      </w:r>
    </w:p>
    <w:p w14:paraId="7D5168C6">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6</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投标文件附有</w:t>
      </w:r>
      <w:r>
        <w:rPr>
          <w:rFonts w:hint="eastAsia" w:ascii="宋体" w:hAnsi="宋体" w:eastAsia="宋体" w:cs="宋体"/>
          <w:b/>
          <w:color w:val="auto"/>
          <w:kern w:val="1"/>
          <w:sz w:val="21"/>
          <w:szCs w:val="21"/>
          <w:highlight w:val="none"/>
          <w:lang w:eastAsia="zh-CN"/>
        </w:rPr>
        <w:t>采购人</w:t>
      </w:r>
      <w:r>
        <w:rPr>
          <w:rFonts w:hint="eastAsia" w:ascii="宋体" w:hAnsi="宋体" w:eastAsia="宋体" w:cs="宋体"/>
          <w:b/>
          <w:color w:val="auto"/>
          <w:kern w:val="1"/>
          <w:sz w:val="21"/>
          <w:szCs w:val="21"/>
          <w:highlight w:val="none"/>
        </w:rPr>
        <w:t>不能接受的条件；</w:t>
      </w:r>
    </w:p>
    <w:p w14:paraId="7C3279E5">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7</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授权代表没有法定代表人合法、有效委托的；</w:t>
      </w:r>
    </w:p>
    <w:p w14:paraId="5F6B9FF4">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lang w:eastAsia="zh-CN"/>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8</w:t>
      </w:r>
      <w:r>
        <w:rPr>
          <w:rFonts w:hint="eastAsia" w:ascii="宋体" w:hAnsi="宋体" w:eastAsia="宋体" w:cs="宋体"/>
          <w:b/>
          <w:color w:val="auto"/>
          <w:kern w:val="1"/>
          <w:sz w:val="21"/>
          <w:szCs w:val="21"/>
          <w:highlight w:val="none"/>
          <w:lang w:eastAsia="zh-CN"/>
        </w:rPr>
        <w:t>）未实</w:t>
      </w:r>
      <w:r>
        <w:rPr>
          <w:rFonts w:hint="eastAsia" w:ascii="宋体" w:hAnsi="宋体" w:eastAsia="宋体" w:cs="宋体"/>
          <w:b/>
          <w:color w:val="auto"/>
          <w:kern w:val="1"/>
          <w:sz w:val="21"/>
          <w:szCs w:val="21"/>
          <w:highlight w:val="none"/>
          <w:lang w:eastAsia="zh-CN"/>
        </w:rPr>
        <w:t>质性响应采购文件中加“▲”同时加下划线的条款；</w:t>
      </w:r>
    </w:p>
    <w:p w14:paraId="59A7DC53">
      <w:pPr>
        <w:numPr>
          <w:ilvl w:val="0"/>
          <w:numId w:val="0"/>
        </w:numPr>
        <w:tabs>
          <w:tab w:val="left" w:pos="420"/>
        </w:tabs>
        <w:spacing w:line="440" w:lineRule="exact"/>
        <w:ind w:leftChars="0"/>
        <w:outlineLvl w:val="9"/>
        <w:rPr>
          <w:rFonts w:hint="default" w:ascii="宋体" w:hAnsi="宋体" w:eastAsia="宋体" w:cs="宋体"/>
          <w:b/>
          <w:color w:val="auto"/>
          <w:kern w:val="1"/>
          <w:sz w:val="21"/>
          <w:szCs w:val="21"/>
          <w:highlight w:val="none"/>
          <w:lang w:val="en-US" w:eastAsia="zh-CN"/>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9</w:t>
      </w:r>
      <w:r>
        <w:rPr>
          <w:rFonts w:hint="eastAsia" w:ascii="宋体" w:hAnsi="宋体" w:eastAsia="宋体" w:cs="宋体"/>
          <w:b/>
          <w:color w:val="auto"/>
          <w:kern w:val="1"/>
          <w:sz w:val="21"/>
          <w:szCs w:val="21"/>
          <w:highlight w:val="none"/>
          <w:lang w:eastAsia="zh-CN"/>
        </w:rPr>
        <w:t>）评标委员会认为投标供应商的报价明显低于其他有效投标供应商的报价，有可能影响产品质量或不能诚信履约的，应要求其在评标现场合理的时间内提供书面说明，必要时还应要求其一并提交有关证明材料；投标供应商代表不能在评标现场规定的合理时间内（在半个小时</w:t>
      </w:r>
      <w:r>
        <w:rPr>
          <w:rFonts w:hint="eastAsia" w:ascii="宋体" w:hAnsi="宋体" w:eastAsia="宋体" w:cs="宋体"/>
          <w:b/>
          <w:color w:val="auto"/>
          <w:kern w:val="1"/>
          <w:sz w:val="21"/>
          <w:szCs w:val="21"/>
          <w:highlight w:val="none"/>
          <w:lang w:val="en-US" w:eastAsia="zh-CN"/>
        </w:rPr>
        <w:t>以内</w:t>
      </w:r>
      <w:r>
        <w:rPr>
          <w:rFonts w:hint="eastAsia" w:ascii="宋体" w:hAnsi="宋体" w:eastAsia="宋体" w:cs="宋体"/>
          <w:b/>
          <w:color w:val="auto"/>
          <w:kern w:val="1"/>
          <w:sz w:val="21"/>
          <w:szCs w:val="21"/>
          <w:highlight w:val="none"/>
          <w:lang w:eastAsia="zh-CN"/>
        </w:rPr>
        <w:t>，具体要求将根据实际情况约定）书面证明其报价合理性的，评标委员会将其作为投标无效处理。</w:t>
      </w:r>
    </w:p>
    <w:p w14:paraId="7E5989F0">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10</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投标供应商提交的投标文件相关证书、材料经评标委员会认定有弄虚作假情况的；</w:t>
      </w:r>
    </w:p>
    <w:p w14:paraId="69D475A0">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11</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评标委员</w:t>
      </w:r>
      <w:r>
        <w:rPr>
          <w:rFonts w:hint="eastAsia" w:ascii="宋体" w:hAnsi="宋体" w:eastAsia="宋体" w:cs="宋体"/>
          <w:b/>
          <w:color w:val="auto"/>
          <w:kern w:val="1"/>
          <w:sz w:val="21"/>
          <w:szCs w:val="21"/>
          <w:highlight w:val="none"/>
        </w:rPr>
        <w:t>会认定不符合法律法规和</w:t>
      </w:r>
      <w:r>
        <w:rPr>
          <w:rFonts w:hint="eastAsia" w:ascii="宋体" w:hAnsi="宋体" w:eastAsia="宋体" w:cs="宋体"/>
          <w:b/>
          <w:color w:val="auto"/>
          <w:kern w:val="1"/>
          <w:sz w:val="21"/>
          <w:szCs w:val="21"/>
          <w:highlight w:val="none"/>
          <w:lang w:eastAsia="zh-CN"/>
        </w:rPr>
        <w:t>采购文件</w:t>
      </w:r>
      <w:r>
        <w:rPr>
          <w:rFonts w:hint="eastAsia" w:ascii="宋体" w:hAnsi="宋体" w:eastAsia="宋体" w:cs="宋体"/>
          <w:b/>
          <w:color w:val="auto"/>
          <w:kern w:val="1"/>
          <w:sz w:val="21"/>
          <w:szCs w:val="21"/>
          <w:highlight w:val="none"/>
        </w:rPr>
        <w:t>中规定的其他实质性要求的。</w:t>
      </w:r>
    </w:p>
    <w:p w14:paraId="0C08FDE5">
      <w:pPr>
        <w:numPr>
          <w:ilvl w:val="0"/>
          <w:numId w:val="0"/>
        </w:numPr>
        <w:tabs>
          <w:tab w:val="left" w:pos="540"/>
        </w:tabs>
        <w:spacing w:line="440" w:lineRule="exact"/>
        <w:ind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lang w:val="en-US" w:eastAsia="zh-CN"/>
        </w:rPr>
        <w:t>21.4</w:t>
      </w:r>
      <w:r>
        <w:rPr>
          <w:rFonts w:hint="eastAsia" w:ascii="宋体" w:hAnsi="宋体" w:eastAsia="宋体" w:cs="宋体"/>
          <w:b/>
          <w:color w:val="auto"/>
          <w:kern w:val="1"/>
          <w:sz w:val="21"/>
          <w:szCs w:val="21"/>
          <w:highlight w:val="none"/>
          <w:u w:val="single"/>
        </w:rPr>
        <w:t>▲有下列情形之一的，视为投标供应商串通投标，其投标无效：</w:t>
      </w:r>
    </w:p>
    <w:p w14:paraId="27D3F043">
      <w:pPr>
        <w:numPr>
          <w:ilvl w:val="0"/>
          <w:numId w:val="0"/>
        </w:numPr>
        <w:tabs>
          <w:tab w:val="left" w:pos="420"/>
        </w:tabs>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1</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不同投标供应商的投标文件由同一单位或者个人编制；</w:t>
      </w:r>
    </w:p>
    <w:p w14:paraId="4975A250">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2</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不同投标供应商委托同一单位或者个人办理投标事宜；</w:t>
      </w:r>
    </w:p>
    <w:p w14:paraId="006EDCE6">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3</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不同投标供应商的投标文件载明的项目管理成员或者联系人员为同一人；</w:t>
      </w:r>
    </w:p>
    <w:p w14:paraId="4E3CEFF2">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4</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不同投标供应商的投标文件异常一致或者投标报价呈规律性差异；</w:t>
      </w:r>
    </w:p>
    <w:p w14:paraId="0A9E992A">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5</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不同投标供应商的投标文件相互混装；</w:t>
      </w:r>
    </w:p>
    <w:p w14:paraId="10100483">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6</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不同投标供应商的投标保证金从同一单位或者个人的账户转出。</w:t>
      </w:r>
    </w:p>
    <w:p w14:paraId="2D2E678E">
      <w:pPr>
        <w:numPr>
          <w:ilvl w:val="0"/>
          <w:numId w:val="0"/>
        </w:numPr>
        <w:tabs>
          <w:tab w:val="left" w:pos="54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en-US" w:eastAsia="zh-CN"/>
        </w:rPr>
        <w:t>21.5</w:t>
      </w:r>
      <w:r>
        <w:rPr>
          <w:rFonts w:hint="eastAsia" w:ascii="宋体" w:hAnsi="宋体" w:eastAsia="宋体" w:cs="宋体"/>
          <w:b/>
          <w:color w:val="auto"/>
          <w:kern w:val="1"/>
          <w:sz w:val="21"/>
          <w:szCs w:val="21"/>
          <w:highlight w:val="none"/>
        </w:rPr>
        <w:t>开启</w:t>
      </w:r>
      <w:r>
        <w:rPr>
          <w:rFonts w:hint="eastAsia" w:ascii="宋体" w:hAnsi="宋体" w:eastAsia="宋体" w:cs="宋体"/>
          <w:b/>
          <w:color w:val="auto"/>
          <w:kern w:val="1"/>
          <w:sz w:val="21"/>
          <w:szCs w:val="21"/>
          <w:highlight w:val="none"/>
          <w:lang w:eastAsia="zh-CN"/>
        </w:rPr>
        <w:t>商务（报价）标</w:t>
      </w:r>
    </w:p>
    <w:p w14:paraId="3A5E3DBE">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1</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开</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时邀请所有投标供应商代表参加，参加开标的代表应准时出席。投标供应商代表未参加开标会的，事后不得对开标过程和开标结果提出异议。</w:t>
      </w:r>
    </w:p>
    <w:p w14:paraId="06A10B4F">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宣布对各投标供应商有效身份证件、投标保证金汇款证明等审查结果和技术资信标得分情况。</w:t>
      </w:r>
    </w:p>
    <w:p w14:paraId="23DE5DA5">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3</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检查有效投标供应商“</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”的密封情况，确认无误后开启“</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”，唱读“开标一览表”全部内容。</w:t>
      </w:r>
      <w:r>
        <w:rPr>
          <w:rFonts w:hint="eastAsia" w:ascii="宋体" w:hAnsi="宋体" w:eastAsia="宋体" w:cs="宋体"/>
          <w:b/>
          <w:color w:val="auto"/>
          <w:kern w:val="1"/>
          <w:sz w:val="21"/>
          <w:szCs w:val="21"/>
          <w:highlight w:val="none"/>
        </w:rPr>
        <w:t>唱读结束后，投标供应商代表应对唱读内容及记录结果当场进行校核和确认，如有异议应当场提出，否则视为默许同意。</w:t>
      </w:r>
    </w:p>
    <w:p w14:paraId="2882761B">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4</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开标时没有启封和宣读的投标文件，原封退回给投标供应商。</w:t>
      </w:r>
    </w:p>
    <w:p w14:paraId="7DB6CBAB">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5</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开</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时，</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指定专人</w:t>
      </w:r>
      <w:r>
        <w:rPr>
          <w:rFonts w:hint="eastAsia" w:ascii="宋体" w:hAnsi="宋体" w:eastAsia="宋体" w:cs="宋体"/>
          <w:color w:val="auto"/>
          <w:kern w:val="1"/>
          <w:sz w:val="21"/>
          <w:szCs w:val="21"/>
          <w:highlight w:val="none"/>
          <w:lang w:val="en-US" w:eastAsia="zh-CN"/>
        </w:rPr>
        <w:t>做好</w:t>
      </w:r>
      <w:r>
        <w:rPr>
          <w:rFonts w:hint="eastAsia" w:ascii="宋体" w:hAnsi="宋体" w:eastAsia="宋体" w:cs="宋体"/>
          <w:color w:val="auto"/>
          <w:kern w:val="1"/>
          <w:sz w:val="21"/>
          <w:szCs w:val="21"/>
          <w:highlight w:val="none"/>
        </w:rPr>
        <w:t>记录，存档备查。</w:t>
      </w:r>
    </w:p>
    <w:p w14:paraId="3763E0F1">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21.6</w:t>
      </w:r>
      <w:r>
        <w:rPr>
          <w:rFonts w:hint="eastAsia" w:ascii="宋体" w:hAnsi="宋体" w:eastAsia="宋体" w:cs="宋体"/>
          <w:color w:val="auto"/>
          <w:kern w:val="1"/>
          <w:sz w:val="21"/>
          <w:szCs w:val="21"/>
          <w:highlight w:val="none"/>
        </w:rPr>
        <w:t>“</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”开启后，由评标委员会对各投标供应商的商务报价进行核查，核查时发现投</w:t>
      </w:r>
    </w:p>
    <w:p w14:paraId="30C4B9D3">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标报价内容不清楚可要求投标供应商书面澄清，计算上的错误，可按下面方法修正：</w:t>
      </w:r>
    </w:p>
    <w:p w14:paraId="6252B46F">
      <w:pPr>
        <w:numPr>
          <w:ilvl w:val="0"/>
          <w:numId w:val="0"/>
        </w:numPr>
        <w:tabs>
          <w:tab w:val="left" w:pos="720"/>
        </w:tabs>
        <w:spacing w:line="440" w:lineRule="exact"/>
        <w:ind w:leftChars="0" w:firstLine="404" w:firstLineChars="200"/>
        <w:outlineLvl w:val="9"/>
        <w:rPr>
          <w:rFonts w:hint="eastAsia" w:ascii="宋体" w:hAnsi="宋体" w:eastAsia="宋体" w:cs="宋体"/>
          <w:color w:val="auto"/>
          <w:spacing w:val="-4"/>
          <w:kern w:val="1"/>
          <w:sz w:val="21"/>
          <w:szCs w:val="21"/>
          <w:highlight w:val="none"/>
        </w:rPr>
      </w:pPr>
      <w:r>
        <w:rPr>
          <w:rFonts w:hint="eastAsia" w:ascii="宋体" w:hAnsi="宋体" w:eastAsia="宋体" w:cs="宋体"/>
          <w:color w:val="auto"/>
          <w:spacing w:val="-4"/>
          <w:kern w:val="1"/>
          <w:sz w:val="21"/>
          <w:szCs w:val="21"/>
          <w:highlight w:val="none"/>
          <w:lang w:eastAsia="zh-CN"/>
        </w:rPr>
        <w:t>（</w:t>
      </w:r>
      <w:r>
        <w:rPr>
          <w:rFonts w:hint="eastAsia" w:ascii="宋体" w:hAnsi="宋体" w:eastAsia="宋体" w:cs="宋体"/>
          <w:color w:val="auto"/>
          <w:spacing w:val="-4"/>
          <w:kern w:val="1"/>
          <w:sz w:val="21"/>
          <w:szCs w:val="21"/>
          <w:highlight w:val="none"/>
          <w:lang w:val="en-US" w:eastAsia="zh-CN"/>
        </w:rPr>
        <w:t>1</w:t>
      </w:r>
      <w:r>
        <w:rPr>
          <w:rFonts w:hint="eastAsia" w:ascii="宋体" w:hAnsi="宋体" w:eastAsia="宋体" w:cs="宋体"/>
          <w:color w:val="auto"/>
          <w:spacing w:val="-4"/>
          <w:kern w:val="1"/>
          <w:sz w:val="21"/>
          <w:szCs w:val="21"/>
          <w:highlight w:val="none"/>
          <w:lang w:eastAsia="zh-CN"/>
        </w:rPr>
        <w:t>）</w:t>
      </w:r>
      <w:r>
        <w:rPr>
          <w:rFonts w:hint="eastAsia" w:ascii="宋体" w:hAnsi="宋体" w:eastAsia="宋体" w:cs="宋体"/>
          <w:color w:val="auto"/>
          <w:spacing w:val="-4"/>
          <w:kern w:val="1"/>
          <w:sz w:val="21"/>
          <w:szCs w:val="21"/>
          <w:highlight w:val="none"/>
        </w:rPr>
        <w:t>投标文件的大写金额与小写金额不一致时以大写金额为准。大写金额有明显文字表述错误而造成歧义的，则以小写金额为准。总价金额与按单价汇总金额不一致的，以单价金额计算结果为准，单价金额小数点有明显错位的，应以总价为准，并修正单价。</w:t>
      </w:r>
    </w:p>
    <w:p w14:paraId="6166ADE8">
      <w:pPr>
        <w:numPr>
          <w:ilvl w:val="0"/>
          <w:numId w:val="0"/>
        </w:numPr>
        <w:tabs>
          <w:tab w:val="left" w:pos="720"/>
        </w:tabs>
        <w:spacing w:line="440" w:lineRule="exact"/>
        <w:ind w:leftChars="0" w:firstLine="404" w:firstLineChars="200"/>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spacing w:val="-4"/>
          <w:kern w:val="1"/>
          <w:sz w:val="21"/>
          <w:szCs w:val="21"/>
          <w:highlight w:val="none"/>
          <w:lang w:eastAsia="zh-CN"/>
        </w:rPr>
        <w:t>（</w:t>
      </w:r>
      <w:r>
        <w:rPr>
          <w:rFonts w:hint="eastAsia" w:ascii="宋体" w:hAnsi="宋体" w:eastAsia="宋体" w:cs="宋体"/>
          <w:color w:val="auto"/>
          <w:spacing w:val="-4"/>
          <w:kern w:val="1"/>
          <w:sz w:val="21"/>
          <w:szCs w:val="21"/>
          <w:highlight w:val="none"/>
          <w:lang w:val="en-US" w:eastAsia="zh-CN"/>
        </w:rPr>
        <w:t>2</w:t>
      </w:r>
      <w:r>
        <w:rPr>
          <w:rFonts w:hint="eastAsia" w:ascii="宋体" w:hAnsi="宋体" w:eastAsia="宋体" w:cs="宋体"/>
          <w:color w:val="auto"/>
          <w:spacing w:val="-4"/>
          <w:kern w:val="1"/>
          <w:sz w:val="21"/>
          <w:szCs w:val="21"/>
          <w:highlight w:val="none"/>
          <w:lang w:eastAsia="zh-CN"/>
        </w:rPr>
        <w:t>）</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如果投标供应商不接受对其价格错误进行修正，其投标将被拒绝</w:t>
      </w:r>
      <w:r>
        <w:rPr>
          <w:rFonts w:hint="eastAsia" w:ascii="宋体" w:hAnsi="宋体" w:eastAsia="宋体" w:cs="宋体"/>
          <w:b/>
          <w:color w:val="auto"/>
          <w:kern w:val="1"/>
          <w:sz w:val="21"/>
          <w:szCs w:val="21"/>
          <w:highlight w:val="none"/>
        </w:rPr>
        <w:t>。</w:t>
      </w:r>
    </w:p>
    <w:p w14:paraId="5261D5B2">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21.7</w:t>
      </w:r>
      <w:r>
        <w:rPr>
          <w:rFonts w:hint="eastAsia" w:ascii="宋体" w:hAnsi="宋体" w:eastAsia="宋体" w:cs="宋体"/>
          <w:color w:val="auto"/>
          <w:kern w:val="1"/>
          <w:sz w:val="21"/>
          <w:szCs w:val="21"/>
          <w:highlight w:val="none"/>
        </w:rPr>
        <w:t>在详细评标之前，评标委员会要审查每份投标文件是否实质上响应了</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的要求。实质上响应的投标应该是与</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要求的全部条款、条件和规格基本相符。没有重大偏离。</w:t>
      </w:r>
      <w:r>
        <w:rPr>
          <w:rFonts w:hint="eastAsia" w:ascii="宋体" w:hAnsi="宋体" w:eastAsia="宋体" w:cs="宋体"/>
          <w:b/>
          <w:color w:val="auto"/>
          <w:kern w:val="1"/>
          <w:sz w:val="21"/>
          <w:szCs w:val="21"/>
          <w:highlight w:val="none"/>
        </w:rPr>
        <w:t>评标委员会决定投标的响应性只根据投标文件本身的内容，而不寻求外部的证据。</w:t>
      </w:r>
    </w:p>
    <w:p w14:paraId="650E4E46">
      <w:pPr>
        <w:numPr>
          <w:ilvl w:val="0"/>
          <w:numId w:val="0"/>
        </w:numPr>
        <w:tabs>
          <w:tab w:val="left" w:pos="540"/>
        </w:tabs>
        <w:spacing w:line="440" w:lineRule="exact"/>
        <w:ind w:leftChars="0"/>
        <w:outlineLvl w:val="9"/>
        <w:rPr>
          <w:rFonts w:hint="eastAsia" w:ascii="宋体" w:hAnsi="宋体" w:eastAsia="宋体" w:cs="宋体"/>
          <w:b w:val="0"/>
          <w:bCs/>
          <w:color w:val="auto"/>
          <w:kern w:val="1"/>
          <w:sz w:val="21"/>
          <w:szCs w:val="21"/>
          <w:highlight w:val="none"/>
          <w:u w:val="single"/>
        </w:rPr>
      </w:pPr>
      <w:r>
        <w:rPr>
          <w:rFonts w:hint="eastAsia" w:ascii="宋体" w:hAnsi="宋体" w:eastAsia="宋体" w:cs="宋体"/>
          <w:b/>
          <w:color w:val="auto"/>
          <w:kern w:val="1"/>
          <w:sz w:val="21"/>
          <w:szCs w:val="21"/>
          <w:highlight w:val="none"/>
          <w:u w:val="single"/>
          <w:lang w:val="en-US" w:eastAsia="zh-CN"/>
        </w:rPr>
        <w:t>21.8</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val="0"/>
          <w:bCs/>
          <w:color w:val="auto"/>
          <w:kern w:val="1"/>
          <w:sz w:val="21"/>
          <w:szCs w:val="21"/>
          <w:highlight w:val="none"/>
          <w:u w:val="single"/>
        </w:rPr>
        <w:t>实质上没有响应</w:t>
      </w:r>
      <w:r>
        <w:rPr>
          <w:rFonts w:hint="eastAsia" w:ascii="宋体" w:hAnsi="宋体" w:eastAsia="宋体" w:cs="宋体"/>
          <w:b w:val="0"/>
          <w:bCs/>
          <w:color w:val="auto"/>
          <w:kern w:val="1"/>
          <w:sz w:val="21"/>
          <w:szCs w:val="21"/>
          <w:highlight w:val="none"/>
          <w:u w:val="single"/>
          <w:lang w:eastAsia="zh-CN"/>
        </w:rPr>
        <w:t>采购文件</w:t>
      </w:r>
      <w:r>
        <w:rPr>
          <w:rFonts w:hint="eastAsia" w:ascii="宋体" w:hAnsi="宋体" w:eastAsia="宋体" w:cs="宋体"/>
          <w:b w:val="0"/>
          <w:bCs/>
          <w:color w:val="auto"/>
          <w:kern w:val="1"/>
          <w:sz w:val="21"/>
          <w:szCs w:val="21"/>
          <w:highlight w:val="none"/>
          <w:u w:val="single"/>
        </w:rPr>
        <w:t>要求的投标将被拒绝，投标供应商不得通过修正或撤消不合要求的偏离或保留从而使其投标成为实质上响应的投标。</w:t>
      </w:r>
    </w:p>
    <w:p w14:paraId="0E212CF5">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21.9</w:t>
      </w:r>
      <w:r>
        <w:rPr>
          <w:rFonts w:hint="eastAsia" w:ascii="宋体" w:hAnsi="宋体" w:eastAsia="宋体" w:cs="宋体"/>
          <w:color w:val="auto"/>
          <w:kern w:val="1"/>
          <w:sz w:val="21"/>
          <w:szCs w:val="21"/>
          <w:highlight w:val="none"/>
        </w:rPr>
        <w:t>评标委员会对资格审查合格的投标文件按照</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中制订的评标方法进行综合评定打分。</w:t>
      </w:r>
    </w:p>
    <w:p w14:paraId="139840EF">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21.10</w:t>
      </w:r>
      <w:r>
        <w:rPr>
          <w:rFonts w:hint="eastAsia" w:ascii="宋体" w:hAnsi="宋体" w:eastAsia="宋体" w:cs="宋体"/>
          <w:color w:val="auto"/>
          <w:kern w:val="1"/>
          <w:sz w:val="21"/>
          <w:szCs w:val="21"/>
          <w:highlight w:val="none"/>
        </w:rPr>
        <w:t>评标过程中遇到特殊情况，由评标委员会遵循公开、公正原则，采取投票方式按照少数服从多数原则决定。</w:t>
      </w:r>
    </w:p>
    <w:p w14:paraId="30A83591">
      <w:pPr>
        <w:numPr>
          <w:ilvl w:val="0"/>
          <w:numId w:val="0"/>
        </w:numPr>
        <w:tabs>
          <w:tab w:val="left" w:pos="420"/>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如本项目第一次采购因有效</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数量不足3家作流（废）标处理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根据《温州市市属国有企业采购管理办法》相关条款规定，采购人将重新组织采购。</w:t>
      </w:r>
      <w:r>
        <w:rPr>
          <w:rFonts w:hint="eastAsia" w:ascii="宋体" w:hAnsi="宋体" w:eastAsia="宋体" w:cs="宋体"/>
          <w:color w:val="auto"/>
          <w:sz w:val="21"/>
          <w:szCs w:val="21"/>
          <w:highlight w:val="none"/>
          <w:lang w:eastAsia="zh-CN"/>
        </w:rPr>
        <w:t>本项目属于国有企业采购项目</w:t>
      </w:r>
      <w:r>
        <w:rPr>
          <w:rFonts w:hint="eastAsia" w:ascii="宋体" w:hAnsi="宋体" w:eastAsia="宋体" w:cs="宋体"/>
          <w:color w:val="auto"/>
          <w:sz w:val="21"/>
          <w:szCs w:val="21"/>
          <w:highlight w:val="none"/>
        </w:rPr>
        <w:t>，投标截止时间止及评审期间，出现有效供应商不足三家的情形，如采购文件事先已在指定媒体公开征求了供应商意见且无重大异议，或经专家论证且出具了“供应商资格条件和项目技术指标等没有歧视性和倾向性”意见的，同时采购信息已在本办法规定的媒体上公告，采购文件的发售和截止时间符合法定</w:t>
      </w:r>
      <w:r>
        <w:rPr>
          <w:rFonts w:hint="eastAsia" w:ascii="宋体" w:hAnsi="宋体" w:eastAsia="宋体" w:cs="宋体"/>
          <w:color w:val="auto"/>
          <w:sz w:val="21"/>
          <w:szCs w:val="21"/>
          <w:highlight w:val="none"/>
          <w:lang w:eastAsia="zh-CN"/>
        </w:rPr>
        <w:t>或《温州市市属国有企业采购管理办法》规定</w:t>
      </w:r>
      <w:r>
        <w:rPr>
          <w:rFonts w:hint="eastAsia" w:ascii="宋体" w:hAnsi="宋体" w:eastAsia="宋体" w:cs="宋体"/>
          <w:color w:val="auto"/>
          <w:sz w:val="21"/>
          <w:szCs w:val="21"/>
          <w:highlight w:val="none"/>
        </w:rPr>
        <w:t>，由实质性响应的供应商认可后，可以按原采购方式继续进行采购活动，但采购项目第一次评审活动除外</w:t>
      </w:r>
      <w:r>
        <w:rPr>
          <w:rFonts w:hint="eastAsia" w:ascii="宋体" w:hAnsi="宋体" w:eastAsia="宋体" w:cs="宋体"/>
          <w:color w:val="auto"/>
          <w:sz w:val="21"/>
          <w:szCs w:val="21"/>
          <w:highlight w:val="none"/>
        </w:rPr>
        <w:t>。</w:t>
      </w:r>
    </w:p>
    <w:p w14:paraId="0B26FB9A">
      <w:pPr>
        <w:numPr>
          <w:ilvl w:val="0"/>
          <w:numId w:val="0"/>
        </w:numPr>
        <w:tabs>
          <w:tab w:val="left" w:pos="420"/>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23.</w:t>
      </w:r>
      <w:r>
        <w:rPr>
          <w:rFonts w:hint="eastAsia" w:ascii="宋体" w:hAnsi="宋体" w:eastAsia="宋体" w:cs="宋体"/>
          <w:color w:val="auto"/>
          <w:kern w:val="1"/>
          <w:sz w:val="21"/>
          <w:szCs w:val="21"/>
          <w:highlight w:val="none"/>
        </w:rPr>
        <w:t>投标文件的澄清</w:t>
      </w:r>
    </w:p>
    <w:p w14:paraId="5DAD4C82">
      <w:pPr>
        <w:tabs>
          <w:tab w:val="left" w:pos="540"/>
        </w:tabs>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Cs/>
          <w:color w:val="auto"/>
          <w:kern w:val="1"/>
          <w:sz w:val="21"/>
          <w:szCs w:val="21"/>
          <w:highlight w:val="none"/>
        </w:rPr>
        <w:t>23.1</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Cs/>
          <w:color w:val="auto"/>
          <w:kern w:val="1"/>
          <w:sz w:val="21"/>
          <w:szCs w:val="21"/>
          <w:highlight w:val="none"/>
          <w:u w:val="single"/>
        </w:rPr>
        <w:t>在评标期间，评标委员会可以书面方式要求投标供应商对投标文件中含义不明确、对同类问题表述不一致或者有明显文字和计算错误的内容作必要的澄清、说明或补正。澄清、说明或补正应以书面形式并由授权代表签署</w:t>
      </w:r>
      <w:r>
        <w:rPr>
          <w:rFonts w:hint="eastAsia" w:ascii="宋体" w:hAnsi="宋体" w:eastAsia="宋体" w:cs="宋体"/>
          <w:bCs/>
          <w:color w:val="auto"/>
          <w:kern w:val="1"/>
          <w:sz w:val="21"/>
          <w:szCs w:val="21"/>
          <w:highlight w:val="none"/>
          <w:u w:val="single"/>
          <w:lang w:eastAsia="zh-CN"/>
        </w:rPr>
        <w:t>（</w:t>
      </w:r>
      <w:r>
        <w:rPr>
          <w:rFonts w:hint="eastAsia" w:ascii="宋体" w:hAnsi="宋体" w:eastAsia="宋体" w:cs="宋体"/>
          <w:bCs/>
          <w:color w:val="auto"/>
          <w:kern w:val="1"/>
          <w:sz w:val="21"/>
          <w:szCs w:val="21"/>
          <w:highlight w:val="none"/>
          <w:u w:val="single"/>
          <w:lang w:val="en-US" w:eastAsia="zh-CN"/>
        </w:rPr>
        <w:t>或盖章</w:t>
      </w:r>
      <w:r>
        <w:rPr>
          <w:rFonts w:hint="eastAsia" w:ascii="宋体" w:hAnsi="宋体" w:eastAsia="宋体" w:cs="宋体"/>
          <w:bCs/>
          <w:color w:val="auto"/>
          <w:kern w:val="1"/>
          <w:sz w:val="21"/>
          <w:szCs w:val="21"/>
          <w:highlight w:val="none"/>
          <w:u w:val="single"/>
          <w:lang w:eastAsia="zh-CN"/>
        </w:rPr>
        <w:t>）</w:t>
      </w:r>
      <w:r>
        <w:rPr>
          <w:rFonts w:hint="eastAsia" w:ascii="宋体" w:hAnsi="宋体" w:eastAsia="宋体" w:cs="宋体"/>
          <w:bCs/>
          <w:color w:val="auto"/>
          <w:kern w:val="1"/>
          <w:sz w:val="21"/>
          <w:szCs w:val="21"/>
          <w:highlight w:val="none"/>
          <w:u w:val="single"/>
        </w:rPr>
        <w:t>，但澄清内容不得超出投标文件的范围或者改变投标文件的实质性内容。拒不按要求对其投标文件进行澄清，说明或补正的投标供应商，评标委员会可以否决其投标。</w:t>
      </w:r>
    </w:p>
    <w:p w14:paraId="7F2B4318">
      <w:pPr>
        <w:tabs>
          <w:tab w:val="left" w:pos="540"/>
        </w:tabs>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23.2</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经澄清后，若偏差仍存在，且不可接受，投标供应商则被认为是“没有实质性响应</w:t>
      </w:r>
      <w:r>
        <w:rPr>
          <w:rFonts w:hint="eastAsia" w:ascii="宋体" w:hAnsi="宋体" w:eastAsia="宋体" w:cs="宋体"/>
          <w:b/>
          <w:color w:val="auto"/>
          <w:kern w:val="1"/>
          <w:sz w:val="21"/>
          <w:szCs w:val="21"/>
          <w:highlight w:val="none"/>
          <w:u w:val="single"/>
          <w:lang w:eastAsia="zh-CN"/>
        </w:rPr>
        <w:t>采购文件</w:t>
      </w:r>
      <w:r>
        <w:rPr>
          <w:rFonts w:hint="eastAsia" w:ascii="宋体" w:hAnsi="宋体" w:eastAsia="宋体" w:cs="宋体"/>
          <w:b/>
          <w:color w:val="auto"/>
          <w:kern w:val="1"/>
          <w:sz w:val="21"/>
          <w:szCs w:val="21"/>
          <w:highlight w:val="none"/>
          <w:u w:val="single"/>
        </w:rPr>
        <w:t>要求”，其投标不进入下一步评审。</w:t>
      </w:r>
    </w:p>
    <w:p w14:paraId="6A567A52">
      <w:pPr>
        <w:numPr>
          <w:ilvl w:val="0"/>
          <w:numId w:val="0"/>
        </w:numPr>
        <w:tabs>
          <w:tab w:val="left" w:pos="420"/>
        </w:tabs>
        <w:spacing w:line="440" w:lineRule="exact"/>
        <w:ind w:leftChars="0"/>
        <w:outlineLvl w:val="9"/>
        <w:rPr>
          <w:rFonts w:hint="default" w:ascii="宋体" w:hAnsi="宋体" w:eastAsia="宋体" w:cs="宋体"/>
          <w:color w:val="auto"/>
          <w:kern w:val="1"/>
          <w:sz w:val="21"/>
          <w:szCs w:val="21"/>
          <w:highlight w:val="none"/>
          <w:lang w:val="en-US" w:eastAsia="zh-CN"/>
        </w:rPr>
      </w:pPr>
      <w:bookmarkStart w:id="107" w:name="_Toc221356889"/>
      <w:bookmarkEnd w:id="107"/>
      <w:bookmarkStart w:id="108" w:name="_Toc222114881"/>
      <w:bookmarkEnd w:id="108"/>
      <w:bookmarkStart w:id="109" w:name="_Toc221356953"/>
      <w:bookmarkEnd w:id="109"/>
      <w:bookmarkStart w:id="110" w:name="_Toc221374628"/>
      <w:bookmarkEnd w:id="110"/>
      <w:bookmarkStart w:id="111" w:name="_Toc239145356"/>
      <w:bookmarkEnd w:id="111"/>
      <w:bookmarkStart w:id="112" w:name="_Toc241404204"/>
      <w:bookmarkEnd w:id="112"/>
      <w:bookmarkStart w:id="113" w:name="_Toc221423621"/>
      <w:bookmarkEnd w:id="113"/>
      <w:bookmarkStart w:id="114" w:name="_Toc223716000"/>
      <w:bookmarkEnd w:id="114"/>
      <w:bookmarkStart w:id="115" w:name="_Toc265529385"/>
      <w:bookmarkEnd w:id="115"/>
      <w:r>
        <w:rPr>
          <w:rFonts w:hint="eastAsia" w:ascii="宋体" w:hAnsi="宋体" w:eastAsia="宋体" w:cs="宋体"/>
          <w:bCs/>
          <w:color w:val="auto"/>
          <w:kern w:val="1"/>
          <w:sz w:val="21"/>
          <w:szCs w:val="21"/>
          <w:highlight w:val="none"/>
          <w:lang w:val="en-US" w:eastAsia="zh-CN"/>
        </w:rPr>
        <w:t>24.</w:t>
      </w:r>
      <w:r>
        <w:rPr>
          <w:rFonts w:hint="eastAsia" w:ascii="宋体" w:hAnsi="宋体" w:eastAsia="宋体" w:cs="宋体"/>
          <w:bCs/>
          <w:color w:val="auto"/>
          <w:kern w:val="1"/>
          <w:sz w:val="21"/>
          <w:szCs w:val="21"/>
          <w:highlight w:val="none"/>
        </w:rPr>
        <w:t>确定</w:t>
      </w:r>
      <w:r>
        <w:rPr>
          <w:rFonts w:hint="eastAsia" w:ascii="宋体" w:hAnsi="宋体" w:eastAsia="宋体" w:cs="宋体"/>
          <w:bCs/>
          <w:color w:val="auto"/>
          <w:kern w:val="1"/>
          <w:sz w:val="21"/>
          <w:szCs w:val="21"/>
          <w:highlight w:val="none"/>
          <w:lang w:val="en-US" w:eastAsia="zh-CN"/>
        </w:rPr>
        <w:t>中标</w:t>
      </w:r>
      <w:r>
        <w:rPr>
          <w:rFonts w:hint="eastAsia" w:ascii="宋体" w:hAnsi="宋体" w:eastAsia="宋体" w:cs="宋体"/>
          <w:bCs/>
          <w:color w:val="auto"/>
          <w:kern w:val="1"/>
          <w:sz w:val="21"/>
          <w:szCs w:val="21"/>
          <w:highlight w:val="none"/>
          <w:lang w:val="en-US" w:eastAsia="zh-CN"/>
        </w:rPr>
        <w:t>供应商</w:t>
      </w:r>
    </w:p>
    <w:p w14:paraId="06C9349D">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24.1本次</w:t>
      </w:r>
      <w:r>
        <w:rPr>
          <w:rFonts w:hint="eastAsia" w:ascii="宋体" w:hAnsi="宋体" w:eastAsia="宋体" w:cs="宋体"/>
          <w:color w:val="auto"/>
          <w:kern w:val="1"/>
          <w:sz w:val="21"/>
          <w:szCs w:val="21"/>
          <w:highlight w:val="none"/>
          <w:lang w:val="en-US" w:eastAsia="zh-CN"/>
        </w:rPr>
        <w:t>采购</w:t>
      </w:r>
      <w:r>
        <w:rPr>
          <w:rFonts w:hint="eastAsia" w:ascii="宋体" w:hAnsi="宋体" w:eastAsia="宋体" w:cs="宋体"/>
          <w:color w:val="auto"/>
          <w:kern w:val="1"/>
          <w:sz w:val="21"/>
          <w:szCs w:val="21"/>
          <w:highlight w:val="none"/>
        </w:rPr>
        <w:t>由评标委员会推荐</w:t>
      </w:r>
      <w:r>
        <w:rPr>
          <w:rFonts w:hint="eastAsia" w:ascii="宋体" w:hAnsi="宋体" w:eastAsia="宋体" w:cs="宋体"/>
          <w:color w:val="auto"/>
          <w:kern w:val="1"/>
          <w:sz w:val="21"/>
          <w:szCs w:val="21"/>
          <w:highlight w:val="none"/>
          <w:lang w:val="en-US" w:eastAsia="zh-CN"/>
        </w:rPr>
        <w:t>一名中标候选供应商，并编写评审报告。</w:t>
      </w:r>
      <w:r>
        <w:rPr>
          <w:rFonts w:hint="eastAsia" w:ascii="宋体" w:hAnsi="宋体" w:eastAsia="宋体" w:cs="宋体"/>
          <w:color w:val="auto"/>
          <w:kern w:val="1"/>
          <w:sz w:val="21"/>
          <w:szCs w:val="21"/>
          <w:highlight w:val="none"/>
        </w:rPr>
        <w:t>评标委员会依据法律法规及采购文件有关规定在有效标中按投标供应商的综合得分（即技术资信分与商务分之和）高低进行排序，综合得分第一名的投标供应商推荐为中标候选供应商（综合得分相同的，按投标报价由低到高顺序排列；综合得分相同且报价相同的，则由评标委员会以少数服从多数的原则投票选择其中一名为名次优先者）。</w:t>
      </w:r>
    </w:p>
    <w:p w14:paraId="4BF99BC8">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24.2采购人根据评标委员会的推荐结果进行最终确认一名中标供应商（即中标人）。采购人或者采购代理机构应当自中标人确定之日起2个工作日内在</w:t>
      </w:r>
      <w:r>
        <w:rPr>
          <w:rFonts w:hint="eastAsia" w:ascii="宋体" w:hAnsi="宋体" w:eastAsia="宋体" w:cs="宋体"/>
          <w:color w:val="auto"/>
          <w:kern w:val="1"/>
          <w:sz w:val="21"/>
          <w:szCs w:val="21"/>
          <w:highlight w:val="none"/>
          <w:lang w:eastAsia="zh-CN"/>
        </w:rPr>
        <w:t>浙江政府采购网、温州国企采购平台及温州市交通发展集团有限公司网站等</w:t>
      </w:r>
      <w:r>
        <w:rPr>
          <w:rFonts w:hint="eastAsia" w:ascii="宋体" w:hAnsi="宋体" w:eastAsia="宋体" w:cs="宋体"/>
          <w:color w:val="auto"/>
          <w:kern w:val="1"/>
          <w:sz w:val="21"/>
          <w:szCs w:val="21"/>
          <w:highlight w:val="none"/>
        </w:rPr>
        <w:t>发布中标公告，公告期为3日。供应商有质疑（异议）的应在公告期内提出（以书面形式向采购人或受其委托的采购代理机构提出质疑（异议）），对质疑答复不满的，可以在答复期满后15个工作日内向温州市交通发展集团有限公司纪检监察室投诉。公告期内无供应商提出质疑（异议）的，采购人应当向中标人发出中标通知书，并在30日内按照采购文件和中标人投标文件的约定签订合同。</w:t>
      </w:r>
    </w:p>
    <w:p w14:paraId="76D469A7">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24.3排名第一的中标候选供应商放弃中标；因不可抗力提出不能履行合同；或者采购文件规定应当提交履约保证金而在规定的期限内未能提交的；或未能在规定时间内与采购单位签订合同的；或者经质疑，采购人审查后，确因排名第一的候选供应商在本次采购活动中存在违法违规行为或其他原因使质疑成立的，采购人可以直接确定排名第二的中标候选供应商为中标供应商或重新招标。</w:t>
      </w:r>
    </w:p>
    <w:p w14:paraId="6268E932">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24.4</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对决标结果不</w:t>
      </w:r>
      <w:r>
        <w:rPr>
          <w:rFonts w:hint="eastAsia" w:ascii="宋体" w:hAnsi="宋体" w:eastAsia="宋体" w:cs="宋体"/>
          <w:color w:val="auto"/>
          <w:kern w:val="1"/>
          <w:sz w:val="21"/>
          <w:szCs w:val="21"/>
          <w:highlight w:val="none"/>
          <w:lang w:val="en-US" w:eastAsia="zh-CN"/>
        </w:rPr>
        <w:t>作</w:t>
      </w:r>
      <w:r>
        <w:rPr>
          <w:rFonts w:hint="eastAsia" w:ascii="宋体" w:hAnsi="宋体" w:eastAsia="宋体" w:cs="宋体"/>
          <w:color w:val="auto"/>
          <w:kern w:val="1"/>
          <w:sz w:val="21"/>
          <w:szCs w:val="21"/>
          <w:highlight w:val="none"/>
        </w:rPr>
        <w:t>任何解释，也不保证最低价中标。</w:t>
      </w:r>
    </w:p>
    <w:p w14:paraId="6ADBF79D">
      <w:pPr>
        <w:numPr>
          <w:ilvl w:val="0"/>
          <w:numId w:val="0"/>
        </w:numPr>
        <w:tabs>
          <w:tab w:val="left" w:pos="4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25.</w:t>
      </w:r>
      <w:r>
        <w:rPr>
          <w:rFonts w:hint="eastAsia" w:ascii="宋体" w:hAnsi="宋体" w:eastAsia="宋体" w:cs="宋体"/>
          <w:color w:val="auto"/>
          <w:kern w:val="1"/>
          <w:sz w:val="21"/>
          <w:szCs w:val="21"/>
          <w:highlight w:val="none"/>
        </w:rPr>
        <w:t>评标细则详见“评标原则及方法”。</w:t>
      </w:r>
    </w:p>
    <w:p w14:paraId="2A15B6EF">
      <w:pPr>
        <w:spacing w:before="100" w:beforeAutospacing="1" w:after="100" w:afterAutospacing="1" w:line="440" w:lineRule="exact"/>
        <w:ind w:left="-6"/>
        <w:jc w:val="center"/>
        <w:outlineLvl w:val="9"/>
        <w:rPr>
          <w:rFonts w:hint="eastAsia" w:ascii="宋体" w:hAnsi="宋体" w:eastAsia="宋体" w:cs="宋体"/>
          <w:b/>
          <w:color w:val="auto"/>
          <w:kern w:val="1"/>
          <w:sz w:val="21"/>
          <w:szCs w:val="21"/>
          <w:highlight w:val="none"/>
        </w:rPr>
      </w:pPr>
      <w:bookmarkStart w:id="116" w:name="_Toc458603466"/>
      <w:bookmarkEnd w:id="116"/>
      <w:bookmarkStart w:id="117" w:name="_Toc19318"/>
      <w:bookmarkStart w:id="118" w:name="_Toc10395"/>
      <w:bookmarkStart w:id="119" w:name="_Toc16279"/>
      <w:r>
        <w:rPr>
          <w:rFonts w:hint="eastAsia" w:ascii="宋体" w:hAnsi="宋体" w:eastAsia="宋体" w:cs="宋体"/>
          <w:b/>
          <w:color w:val="auto"/>
          <w:kern w:val="1"/>
          <w:sz w:val="21"/>
          <w:szCs w:val="21"/>
          <w:highlight w:val="none"/>
        </w:rPr>
        <w:t>六、 授予合同</w:t>
      </w:r>
      <w:bookmarkEnd w:id="117"/>
      <w:bookmarkEnd w:id="118"/>
      <w:bookmarkEnd w:id="119"/>
    </w:p>
    <w:p w14:paraId="49C8B027">
      <w:pPr>
        <w:numPr>
          <w:ilvl w:val="0"/>
          <w:numId w:val="0"/>
        </w:numPr>
        <w:tabs>
          <w:tab w:val="left" w:pos="4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26.</w:t>
      </w:r>
      <w:r>
        <w:rPr>
          <w:rFonts w:hint="eastAsia" w:ascii="宋体" w:hAnsi="宋体" w:eastAsia="宋体" w:cs="宋体"/>
          <w:color w:val="auto"/>
          <w:kern w:val="1"/>
          <w:sz w:val="21"/>
          <w:szCs w:val="21"/>
          <w:highlight w:val="none"/>
        </w:rPr>
        <w:t>评标委员会推荐的中标候选供应商经</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确认后</w:t>
      </w:r>
      <w:r>
        <w:rPr>
          <w:rFonts w:hint="eastAsia" w:ascii="宋体" w:hAnsi="宋体" w:eastAsia="宋体" w:cs="宋体"/>
          <w:color w:val="auto"/>
          <w:kern w:val="1"/>
          <w:sz w:val="21"/>
          <w:szCs w:val="21"/>
          <w:highlight w:val="none"/>
          <w:lang w:val="en-US" w:eastAsia="zh-CN"/>
        </w:rPr>
        <w:t>在</w:t>
      </w:r>
      <w:r>
        <w:rPr>
          <w:rFonts w:hint="eastAsia" w:ascii="宋体" w:hAnsi="宋体" w:eastAsia="宋体" w:cs="宋体"/>
          <w:color w:val="auto"/>
          <w:kern w:val="1"/>
          <w:sz w:val="21"/>
          <w:szCs w:val="21"/>
          <w:highlight w:val="none"/>
        </w:rPr>
        <w:t>发布项目采购公告的网站上公示，各投标供应商对评标结果如有异议，可在规定时间内以书面形式向</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进行署名投诉或提出质疑，但需对投诉或质疑内容的真实性承担法律责任。公示期结束后，</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将根据评标委员会提交的书面评标报告和评审结果最后确定中标供应商。</w:t>
      </w:r>
    </w:p>
    <w:p w14:paraId="2B276325">
      <w:pPr>
        <w:numPr>
          <w:ilvl w:val="0"/>
          <w:numId w:val="0"/>
        </w:numPr>
        <w:tabs>
          <w:tab w:val="left" w:pos="4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27.</w:t>
      </w:r>
      <w:r>
        <w:rPr>
          <w:rFonts w:hint="eastAsia" w:ascii="宋体" w:hAnsi="宋体" w:eastAsia="宋体" w:cs="宋体"/>
          <w:color w:val="auto"/>
          <w:kern w:val="1"/>
          <w:sz w:val="21"/>
          <w:szCs w:val="21"/>
          <w:highlight w:val="none"/>
        </w:rPr>
        <w:t>中标通知书</w:t>
      </w:r>
    </w:p>
    <w:p w14:paraId="5794069D">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 xml:space="preserve">27.1中标供应商确定后且公告期内无供应商提出质疑（异议）的，采购人将向中标供应商发出中标通知书。 </w:t>
      </w:r>
    </w:p>
    <w:p w14:paraId="0D1FF3E6">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27.2中标通知书是合同的一个组成部分,对</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lang w:val="en-US" w:eastAsia="zh-CN"/>
        </w:rPr>
        <w:t>或合同甲方</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和中标供应商均具有同等法律效力。</w:t>
      </w:r>
    </w:p>
    <w:p w14:paraId="0EE7BBA4">
      <w:pPr>
        <w:numPr>
          <w:ilvl w:val="0"/>
          <w:numId w:val="0"/>
        </w:numPr>
        <w:tabs>
          <w:tab w:val="left" w:pos="4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28.</w:t>
      </w:r>
      <w:r>
        <w:rPr>
          <w:rFonts w:hint="eastAsia" w:ascii="宋体" w:hAnsi="宋体" w:eastAsia="宋体" w:cs="宋体"/>
          <w:bCs/>
          <w:color w:val="auto"/>
          <w:kern w:val="1"/>
          <w:sz w:val="21"/>
          <w:szCs w:val="21"/>
          <w:highlight w:val="none"/>
        </w:rPr>
        <w:t>签订合同</w:t>
      </w:r>
    </w:p>
    <w:p w14:paraId="6B7519A2">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28.1采购人</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或合同甲方</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与中标供应商应在中标通知书发出后30日内在中标通知书规定的地点按照采购文件和中标人投标文件的约定签订合同。</w:t>
      </w:r>
    </w:p>
    <w:p w14:paraId="3A8BAB6A">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pacing w:val="5"/>
          <w:kern w:val="1"/>
          <w:sz w:val="21"/>
          <w:szCs w:val="21"/>
          <w:highlight w:val="none"/>
        </w:rPr>
        <w:t>28.2在签订合同前，</w:t>
      </w:r>
      <w:r>
        <w:rPr>
          <w:rFonts w:hint="eastAsia" w:ascii="宋体" w:hAnsi="宋体" w:eastAsia="宋体" w:cs="宋体"/>
          <w:color w:val="auto"/>
          <w:spacing w:val="5"/>
          <w:kern w:val="1"/>
          <w:sz w:val="21"/>
          <w:szCs w:val="21"/>
          <w:highlight w:val="none"/>
          <w:lang w:eastAsia="zh-CN"/>
        </w:rPr>
        <w:t>采购人</w:t>
      </w:r>
      <w:r>
        <w:rPr>
          <w:rFonts w:hint="eastAsia" w:ascii="宋体" w:hAnsi="宋体" w:eastAsia="宋体" w:cs="宋体"/>
          <w:color w:val="auto"/>
          <w:spacing w:val="5"/>
          <w:kern w:val="1"/>
          <w:sz w:val="21"/>
          <w:szCs w:val="21"/>
          <w:highlight w:val="none"/>
        </w:rPr>
        <w:t>有权在中标总价不变的前提下要求中标供应商对商务报价中的不平衡报价和缺漏项进行调整，如果中标供应商无合理理由拒绝调整，其中标资格将被取消，保证金将被不予退还，且将导致其它进一步的赔偿和处罚。中标供应商因不可抗力或自身原因不能履行采购合同的，</w:t>
      </w:r>
      <w:r>
        <w:rPr>
          <w:rFonts w:hint="eastAsia" w:ascii="宋体" w:hAnsi="宋体" w:eastAsia="宋体" w:cs="宋体"/>
          <w:color w:val="auto"/>
          <w:spacing w:val="5"/>
          <w:kern w:val="1"/>
          <w:sz w:val="21"/>
          <w:szCs w:val="21"/>
          <w:highlight w:val="none"/>
          <w:lang w:eastAsia="zh-CN"/>
        </w:rPr>
        <w:t>采购人</w:t>
      </w:r>
      <w:r>
        <w:rPr>
          <w:rFonts w:hint="eastAsia" w:ascii="宋体" w:hAnsi="宋体" w:eastAsia="宋体" w:cs="宋体"/>
          <w:color w:val="auto"/>
          <w:spacing w:val="5"/>
          <w:kern w:val="1"/>
          <w:sz w:val="21"/>
          <w:szCs w:val="21"/>
          <w:highlight w:val="none"/>
        </w:rPr>
        <w:t>可以与排位在中标供应商之后的第一位的中标候选供应商签订合同。</w:t>
      </w:r>
    </w:p>
    <w:p w14:paraId="4E4B2120">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28.3</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、中标供应商的投标文件、投标修改文件、评标过程中有关澄清文件及经投标供应商和评标委员会双方签字的询标纪要和中标通知书均作为合同附件。</w:t>
      </w:r>
    </w:p>
    <w:p w14:paraId="4A731819">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28.4拒签合同的违约责任</w:t>
      </w:r>
    </w:p>
    <w:p w14:paraId="7BD1948C">
      <w:pPr>
        <w:spacing w:line="440" w:lineRule="exact"/>
        <w:ind w:left="538"/>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中标供应商接到中标通知书后，在规定时间内借故否认已经承诺的条件而拒签合同的，以违约处</w:t>
      </w:r>
    </w:p>
    <w:p w14:paraId="3B715CE3">
      <w:pPr>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理，其投标保证金将被不予退还。</w:t>
      </w:r>
    </w:p>
    <w:p w14:paraId="79D8EB79">
      <w:pPr>
        <w:tabs>
          <w:tab w:val="left" w:pos="540"/>
        </w:tabs>
        <w:spacing w:line="460" w:lineRule="exact"/>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rPr>
        <w:t>28.5中标供应商应在合同签订后五个工作日内提交一份合同文本原件报</w:t>
      </w:r>
      <w:r>
        <w:rPr>
          <w:rFonts w:hint="eastAsia" w:ascii="宋体" w:hAnsi="宋体" w:eastAsia="宋体" w:cs="宋体"/>
          <w:b/>
          <w:color w:val="auto"/>
          <w:kern w:val="1"/>
          <w:sz w:val="21"/>
          <w:szCs w:val="21"/>
          <w:highlight w:val="none"/>
          <w:u w:val="single"/>
          <w:lang w:eastAsia="zh-CN"/>
        </w:rPr>
        <w:t>采购代理</w:t>
      </w:r>
      <w:r>
        <w:rPr>
          <w:rFonts w:hint="eastAsia" w:ascii="宋体" w:hAnsi="宋体" w:eastAsia="宋体" w:cs="宋体"/>
          <w:b/>
          <w:color w:val="auto"/>
          <w:kern w:val="1"/>
          <w:sz w:val="21"/>
          <w:szCs w:val="21"/>
          <w:highlight w:val="none"/>
          <w:u w:val="single"/>
        </w:rPr>
        <w:t>机构备案，以免耽误投标保证金的退付。</w:t>
      </w:r>
    </w:p>
    <w:p w14:paraId="7A31ED4D">
      <w:pPr>
        <w:tabs>
          <w:tab w:val="left" w:pos="420"/>
        </w:tabs>
        <w:spacing w:line="440" w:lineRule="exact"/>
        <w:outlineLvl w:val="9"/>
        <w:rPr>
          <w:rFonts w:hint="eastAsia" w:ascii="宋体" w:hAnsi="宋体" w:eastAsia="宋体" w:cs="宋体"/>
          <w:b/>
          <w:color w:val="auto"/>
          <w:kern w:val="1"/>
          <w:sz w:val="21"/>
          <w:szCs w:val="21"/>
          <w:highlight w:val="none"/>
          <w:lang w:val="en-US" w:eastAsia="zh-CN"/>
        </w:rPr>
      </w:pPr>
      <w:r>
        <w:rPr>
          <w:rFonts w:hint="eastAsia" w:ascii="宋体" w:hAnsi="宋体" w:eastAsia="宋体" w:cs="宋体"/>
          <w:b/>
          <w:color w:val="auto"/>
          <w:kern w:val="1"/>
          <w:sz w:val="21"/>
          <w:szCs w:val="21"/>
          <w:highlight w:val="none"/>
        </w:rPr>
        <w:t>29.</w:t>
      </w:r>
      <w:r>
        <w:rPr>
          <w:rFonts w:hint="eastAsia" w:ascii="宋体" w:hAnsi="宋体" w:eastAsia="宋体" w:cs="宋体"/>
          <w:b/>
          <w:color w:val="auto"/>
          <w:kern w:val="1"/>
          <w:sz w:val="21"/>
          <w:szCs w:val="21"/>
          <w:highlight w:val="none"/>
          <w:lang w:eastAsia="zh-CN"/>
        </w:rPr>
        <w:t>采购代理</w:t>
      </w:r>
      <w:r>
        <w:rPr>
          <w:rFonts w:hint="eastAsia" w:ascii="宋体" w:hAnsi="宋体" w:eastAsia="宋体" w:cs="宋体"/>
          <w:b/>
          <w:color w:val="auto"/>
          <w:kern w:val="1"/>
          <w:sz w:val="21"/>
          <w:szCs w:val="21"/>
          <w:highlight w:val="none"/>
        </w:rPr>
        <w:t>服务费</w:t>
      </w:r>
      <w:r>
        <w:rPr>
          <w:rFonts w:hint="eastAsia" w:ascii="宋体" w:hAnsi="宋体" w:eastAsia="宋体" w:cs="宋体"/>
          <w:b/>
          <w:color w:val="auto"/>
          <w:kern w:val="1"/>
          <w:sz w:val="21"/>
          <w:szCs w:val="21"/>
          <w:highlight w:val="none"/>
          <w:lang w:val="en-US" w:eastAsia="zh-CN"/>
        </w:rPr>
        <w:t>及乐采云技术服务费</w:t>
      </w:r>
    </w:p>
    <w:p w14:paraId="507A2FBE">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29.1本次</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服务费</w:t>
      </w:r>
      <w:r>
        <w:rPr>
          <w:rFonts w:hint="eastAsia" w:ascii="宋体" w:hAnsi="宋体" w:eastAsia="宋体" w:cs="宋体"/>
          <w:caps w:val="0"/>
          <w:smallCaps w:val="0"/>
          <w:color w:val="auto"/>
          <w:spacing w:val="0"/>
          <w:kern w:val="1"/>
          <w:sz w:val="21"/>
          <w:szCs w:val="21"/>
          <w:highlight w:val="none"/>
        </w:rPr>
        <w:t>按</w:t>
      </w:r>
      <w:r>
        <w:rPr>
          <w:rFonts w:hint="eastAsia" w:ascii="宋体" w:hAnsi="宋体" w:eastAsia="宋体" w:cs="宋体"/>
          <w:caps w:val="0"/>
          <w:smallCaps w:val="0"/>
          <w:color w:val="auto"/>
          <w:spacing w:val="0"/>
          <w:kern w:val="1"/>
          <w:sz w:val="21"/>
          <w:szCs w:val="21"/>
          <w:highlight w:val="none"/>
          <w:lang w:val="en-US" w:eastAsia="zh-CN"/>
        </w:rPr>
        <w:t>固定金额34460元</w:t>
      </w:r>
      <w:r>
        <w:rPr>
          <w:rFonts w:hint="eastAsia" w:ascii="宋体" w:hAnsi="宋体" w:eastAsia="宋体" w:cs="宋体"/>
          <w:color w:val="auto"/>
          <w:kern w:val="1"/>
          <w:sz w:val="21"/>
          <w:szCs w:val="21"/>
          <w:highlight w:val="none"/>
        </w:rPr>
        <w:t>计取，请</w:t>
      </w:r>
      <w:r>
        <w:rPr>
          <w:rFonts w:hint="eastAsia" w:ascii="宋体" w:hAnsi="宋体" w:eastAsia="宋体" w:cs="宋体"/>
          <w:color w:val="auto"/>
          <w:kern w:val="1"/>
          <w:sz w:val="21"/>
          <w:szCs w:val="21"/>
          <w:highlight w:val="none"/>
          <w:lang w:eastAsia="zh-CN"/>
        </w:rPr>
        <w:t>投标供应商</w:t>
      </w:r>
      <w:r>
        <w:rPr>
          <w:rFonts w:hint="eastAsia" w:ascii="宋体" w:hAnsi="宋体" w:eastAsia="宋体" w:cs="宋体"/>
          <w:color w:val="auto"/>
          <w:kern w:val="1"/>
          <w:sz w:val="21"/>
          <w:szCs w:val="21"/>
          <w:highlight w:val="none"/>
        </w:rPr>
        <w:t>在投标报价中综合考虑，由中标供应商在领取中标（成交）通知书之前支付给</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w:t>
      </w:r>
    </w:p>
    <w:p w14:paraId="2E1E67A6">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29.2</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服务费可以是现金、支票或汇票。</w:t>
      </w:r>
    </w:p>
    <w:p w14:paraId="452A76F8">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29.3乐采云技术服务费由乐采云平台向中标供应商收取，该费用在采购代理公司发布采购结果公示之后，由乐采云平台推送给中标供应商，中标供应商应在收到缴费通知后及时支付。</w:t>
      </w:r>
    </w:p>
    <w:p w14:paraId="1D2C5CDE">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收费标准：</w:t>
      </w:r>
    </w:p>
    <w:p w14:paraId="6479F1AD">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（一）不涉及具体金额的采购项目，技术服务费800元/件；</w:t>
      </w:r>
    </w:p>
    <w:p w14:paraId="7705F6CC">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（二）涉及具体金额的采购项目，根据标的额，按照以下比例收取技术服务费：</w:t>
      </w:r>
    </w:p>
    <w:p w14:paraId="11718CE4">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中标价80万元以下（含80万元的）：按800元收取；</w:t>
      </w:r>
    </w:p>
    <w:p w14:paraId="1552FE29">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中标价超过80万元的：中标价的千分之一（0.1%），以30000元封顶。</w:t>
      </w:r>
    </w:p>
    <w:p w14:paraId="0F76BA7B">
      <w:pPr>
        <w:spacing w:before="100" w:beforeAutospacing="1" w:after="100" w:afterAutospacing="1" w:line="440" w:lineRule="exact"/>
        <w:ind w:left="-6"/>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七、投诉与质疑</w:t>
      </w:r>
    </w:p>
    <w:p w14:paraId="1266FC9D">
      <w:pPr>
        <w:numPr>
          <w:ilvl w:val="0"/>
          <w:numId w:val="0"/>
        </w:numPr>
        <w:tabs>
          <w:tab w:val="left" w:pos="540"/>
        </w:tabs>
        <w:spacing w:line="440" w:lineRule="exact"/>
        <w:ind w:left="0" w:firstLine="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en-US" w:eastAsia="zh-CN"/>
        </w:rPr>
        <w:t>30.</w:t>
      </w:r>
      <w:r>
        <w:rPr>
          <w:rFonts w:hint="eastAsia" w:ascii="宋体" w:hAnsi="宋体" w:eastAsia="宋体" w:cs="宋体"/>
          <w:color w:val="auto"/>
          <w:spacing w:val="0"/>
          <w:kern w:val="1"/>
          <w:sz w:val="21"/>
          <w:szCs w:val="21"/>
          <w:highlight w:val="none"/>
          <w:lang w:val="zh-CN" w:eastAsia="zh-CN"/>
        </w:rPr>
        <w:t>供应商质疑</w:t>
      </w:r>
    </w:p>
    <w:p w14:paraId="6F139E35">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en-US" w:eastAsia="zh-CN"/>
        </w:rPr>
        <w:t>30.1</w:t>
      </w:r>
      <w:r>
        <w:rPr>
          <w:rFonts w:hint="eastAsia" w:ascii="宋体" w:hAnsi="宋体" w:eastAsia="宋体" w:cs="宋体"/>
          <w:color w:val="auto"/>
          <w:spacing w:val="0"/>
          <w:kern w:val="1"/>
          <w:sz w:val="21"/>
          <w:szCs w:val="21"/>
          <w:highlight w:val="none"/>
          <w:lang w:val="zh-CN" w:eastAsia="zh-CN"/>
        </w:rPr>
        <w:t>提出质疑的供应商应当是参与所质疑项目采购活动的供应商。潜在供应商已依法获取其可质疑的采购文件的，可以对该文件提出质疑。</w:t>
      </w:r>
    </w:p>
    <w:p w14:paraId="434DE6B0">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en-US" w:eastAsia="zh-CN"/>
        </w:rPr>
        <w:t>30.2投标供应商对中标公告有质疑的，可以在规定时间内以书面形式向采购人和采购代理机构提出质疑，但需对质疑内容的真实性承担责任。</w:t>
      </w:r>
    </w:p>
    <w:p w14:paraId="33D57C0F">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en-US" w:eastAsia="zh-CN"/>
        </w:rPr>
        <w:t>30.3</w:t>
      </w:r>
      <w:r>
        <w:rPr>
          <w:rFonts w:hint="eastAsia" w:ascii="宋体" w:hAnsi="宋体" w:eastAsia="宋体" w:cs="宋体"/>
          <w:color w:val="auto"/>
          <w:spacing w:val="0"/>
          <w:kern w:val="1"/>
          <w:sz w:val="21"/>
          <w:szCs w:val="21"/>
          <w:highlight w:val="none"/>
          <w:lang w:val="zh-CN" w:eastAsia="zh-CN"/>
        </w:rPr>
        <w:t>供应商认为采购文件、采购过程和中标结果使自己的权益受到损害的，可以在</w:t>
      </w:r>
      <w:r>
        <w:rPr>
          <w:rFonts w:hint="eastAsia" w:ascii="宋体" w:hAnsi="宋体" w:eastAsia="宋体" w:cs="宋体"/>
          <w:color w:val="auto"/>
          <w:spacing w:val="0"/>
          <w:kern w:val="1"/>
          <w:sz w:val="21"/>
          <w:szCs w:val="21"/>
          <w:highlight w:val="none"/>
          <w:lang w:val="en-US" w:eastAsia="zh-CN"/>
        </w:rPr>
        <w:t>采购文件</w:t>
      </w:r>
      <w:r>
        <w:rPr>
          <w:rFonts w:hint="eastAsia" w:ascii="宋体" w:hAnsi="宋体" w:eastAsia="宋体" w:cs="宋体"/>
          <w:color w:val="auto"/>
          <w:spacing w:val="0"/>
          <w:kern w:val="1"/>
          <w:sz w:val="21"/>
          <w:szCs w:val="21"/>
          <w:highlight w:val="none"/>
          <w:lang w:val="zh-CN" w:eastAsia="zh-CN"/>
        </w:rPr>
        <w:t>规定的时间内，以书面形式向采购人或者采购代理机构提出质疑，否则，采购人或者采购代理机构不予受理：</w:t>
      </w:r>
    </w:p>
    <w:p w14:paraId="19986C9F">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1)对采购文件提出质疑的，</w:t>
      </w:r>
      <w:r>
        <w:rPr>
          <w:rFonts w:hint="eastAsia" w:ascii="宋体" w:hAnsi="宋体" w:eastAsia="宋体" w:cs="宋体"/>
          <w:color w:val="auto"/>
          <w:spacing w:val="0"/>
          <w:kern w:val="1"/>
          <w:sz w:val="21"/>
          <w:szCs w:val="21"/>
          <w:highlight w:val="none"/>
          <w:lang w:val="en-US" w:eastAsia="zh-CN"/>
        </w:rPr>
        <w:t>在采购公告规定的期限内提出</w:t>
      </w:r>
      <w:r>
        <w:rPr>
          <w:rFonts w:hint="eastAsia" w:ascii="宋体" w:hAnsi="宋体" w:eastAsia="宋体" w:cs="宋体"/>
          <w:color w:val="auto"/>
          <w:spacing w:val="0"/>
          <w:kern w:val="1"/>
          <w:sz w:val="21"/>
          <w:szCs w:val="21"/>
          <w:highlight w:val="none"/>
          <w:lang w:val="zh-CN" w:eastAsia="zh-CN"/>
        </w:rPr>
        <w:t>。</w:t>
      </w:r>
    </w:p>
    <w:p w14:paraId="76E4F915">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2)对采购过程提出质疑的，</w:t>
      </w:r>
      <w:r>
        <w:rPr>
          <w:rFonts w:hint="eastAsia" w:ascii="宋体" w:hAnsi="宋体" w:eastAsia="宋体" w:cs="宋体"/>
          <w:color w:val="auto"/>
          <w:spacing w:val="0"/>
          <w:kern w:val="1"/>
          <w:sz w:val="21"/>
          <w:szCs w:val="21"/>
          <w:highlight w:val="none"/>
          <w:lang w:val="en-US" w:eastAsia="zh-CN"/>
        </w:rPr>
        <w:t>在采购结果公告期内提出</w:t>
      </w:r>
      <w:r>
        <w:rPr>
          <w:rFonts w:hint="eastAsia" w:ascii="宋体" w:hAnsi="宋体" w:eastAsia="宋体" w:cs="宋体"/>
          <w:color w:val="auto"/>
          <w:spacing w:val="0"/>
          <w:kern w:val="1"/>
          <w:sz w:val="21"/>
          <w:szCs w:val="21"/>
          <w:highlight w:val="none"/>
          <w:lang w:val="zh-CN" w:eastAsia="zh-CN"/>
        </w:rPr>
        <w:t>。</w:t>
      </w:r>
    </w:p>
    <w:p w14:paraId="57F8484F">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3)对采购结果提出质疑的，</w:t>
      </w:r>
      <w:r>
        <w:rPr>
          <w:rFonts w:hint="eastAsia" w:ascii="宋体" w:hAnsi="宋体" w:eastAsia="宋体" w:cs="宋体"/>
          <w:color w:val="auto"/>
          <w:spacing w:val="0"/>
          <w:kern w:val="1"/>
          <w:sz w:val="21"/>
          <w:szCs w:val="21"/>
          <w:highlight w:val="none"/>
          <w:lang w:val="en-US" w:eastAsia="zh-CN"/>
        </w:rPr>
        <w:t>在采购结果公告期内提出</w:t>
      </w:r>
      <w:r>
        <w:rPr>
          <w:rFonts w:hint="eastAsia" w:ascii="宋体" w:hAnsi="宋体" w:eastAsia="宋体" w:cs="宋体"/>
          <w:color w:val="auto"/>
          <w:spacing w:val="0"/>
          <w:kern w:val="1"/>
          <w:sz w:val="21"/>
          <w:szCs w:val="21"/>
          <w:highlight w:val="none"/>
          <w:lang w:val="zh-CN" w:eastAsia="zh-CN"/>
        </w:rPr>
        <w:t>。</w:t>
      </w:r>
    </w:p>
    <w:p w14:paraId="23047E31">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30.4供应商提出质疑应当提交质疑函和必要的证明材料。质疑函应当包括下列内容：</w:t>
      </w:r>
    </w:p>
    <w:p w14:paraId="1BFCD031">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1)供应商的姓名或者名称、地址、邮编、联系人及联系电话；</w:t>
      </w:r>
    </w:p>
    <w:p w14:paraId="517ECFBE">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2)质疑项目的名称、编号；</w:t>
      </w:r>
    </w:p>
    <w:p w14:paraId="23D9C899">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3)具体、明确的质疑事项和与质疑事项相关的请求；</w:t>
      </w:r>
    </w:p>
    <w:p w14:paraId="025159E4">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4)事实依据；</w:t>
      </w:r>
    </w:p>
    <w:p w14:paraId="3B1E28E7">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5)必要的法律依据；</w:t>
      </w:r>
    </w:p>
    <w:p w14:paraId="662087E8">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6)提出质疑的日期。</w:t>
      </w:r>
    </w:p>
    <w:p w14:paraId="357BF5C7">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如有发现不实的质疑投诉（包括但不限于未提供证据、证据与质疑内容无关联、虚假证据等），采购人有权视其为不实的质疑投诉，并有权将该供应商纳入集团黑名单，同时在开标之日起三年内拒绝该供应商的投标，同时保留对外公布的权利。</w:t>
      </w:r>
    </w:p>
    <w:p w14:paraId="084C199D">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供应商提交的质疑应当署名。供应商为自然人的，应当由本人签字；供应商为法人或者其他组织的，应当由法定代表人、主要负责人，或者其授权代表签字或者盖章，并加盖公章。《质疑函》范本请到:“https://sitecdn.zcycdn.com/site_group/prod/site_1/2018/06/12/15-22-570613413750772.docx”下载编制。供应商可以先发电子版质疑函，但质疑函的收到日期以招标代理或采购人收到纸质原件的日期为准。</w:t>
      </w:r>
    </w:p>
    <w:p w14:paraId="04928073">
      <w:pPr>
        <w:numPr>
          <w:ilvl w:val="0"/>
          <w:numId w:val="0"/>
        </w:numPr>
        <w:tabs>
          <w:tab w:val="left" w:pos="540"/>
        </w:tabs>
        <w:spacing w:line="440" w:lineRule="exact"/>
        <w:ind w:left="0" w:firstLine="422" w:firstLineChars="200"/>
        <w:outlineLvl w:val="9"/>
        <w:rPr>
          <w:rFonts w:hint="eastAsia" w:ascii="宋体" w:hAnsi="宋体" w:eastAsia="宋体" w:cs="宋体"/>
          <w:b/>
          <w:bCs/>
          <w:color w:val="auto"/>
          <w:spacing w:val="0"/>
          <w:kern w:val="1"/>
          <w:sz w:val="21"/>
          <w:szCs w:val="21"/>
          <w:highlight w:val="none"/>
          <w:u w:val="single"/>
          <w:lang w:val="zh-CN" w:eastAsia="zh-CN"/>
        </w:rPr>
      </w:pPr>
      <w:r>
        <w:rPr>
          <w:rFonts w:hint="eastAsia" w:ascii="宋体" w:hAnsi="宋体" w:eastAsia="宋体" w:cs="宋体"/>
          <w:b/>
          <w:bCs/>
          <w:color w:val="auto"/>
          <w:spacing w:val="0"/>
          <w:kern w:val="1"/>
          <w:sz w:val="21"/>
          <w:szCs w:val="21"/>
          <w:highlight w:val="none"/>
          <w:u w:val="single"/>
          <w:lang w:val="zh-CN" w:eastAsia="zh-CN"/>
        </w:rPr>
        <w:t>30.5对同一采购程序环节的质疑，供应商须在法定质疑期内一次性提出，已经提出过质疑的投标供应商在质疑期内不能提出新的质疑。</w:t>
      </w:r>
    </w:p>
    <w:p w14:paraId="4226FA18">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30.6采购人负责供应商质疑答复。采购人可委托采购代理机构对质疑事项作出答复。</w:t>
      </w:r>
    </w:p>
    <w:p w14:paraId="3A771B39">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30.7采购人或者采购代理机构应当在收到供应商的书面质疑后七个工作日内作出答复，但答复的内容涉及商业秘密的除外。</w:t>
      </w:r>
    </w:p>
    <w:p w14:paraId="23E9FF24">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31.供应商投诉</w:t>
      </w:r>
    </w:p>
    <w:p w14:paraId="674EEA37">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31.1投标供应商对采购人、采购代理机构的答复不满意或者采购人、采购代理机构未在规定的时间内作出答复的，可以在答复期满后15个工作日内向温州市交通发展集团有限公司纪检监察室投诉。</w:t>
      </w:r>
    </w:p>
    <w:p w14:paraId="65BD7F82">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31.2供应商投诉的事项不得超出已质疑事项的范围，基于质疑答复内容提出的投诉事项除外。</w:t>
      </w:r>
    </w:p>
    <w:p w14:paraId="4FE09F4F">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31.3供应商投诉应当有明确的请求和必要的证明材料。</w:t>
      </w:r>
    </w:p>
    <w:p w14:paraId="0822336E">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31.4以联合体形式参加采购活动的，其投诉应当由组成联合体的所有供应商共同提出。</w:t>
      </w:r>
    </w:p>
    <w:p w14:paraId="7BF96E3E">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31.5投标供应商认为投诉回复处理结果不合法的，可以依法向采购人所在地人民法院提起诉讼。</w:t>
      </w:r>
    </w:p>
    <w:p w14:paraId="2D4E3EDE">
      <w:pPr>
        <w:tabs>
          <w:tab w:val="left" w:pos="540"/>
        </w:tabs>
        <w:spacing w:line="440" w:lineRule="exact"/>
        <w:jc w:val="both"/>
        <w:outlineLvl w:val="9"/>
        <w:rPr>
          <w:rFonts w:hint="default" w:ascii="Arial" w:hAnsi="Arial" w:eastAsia="宋体" w:cs="Arial"/>
          <w:b/>
          <w:bCs/>
          <w:color w:val="auto"/>
          <w:kern w:val="2"/>
          <w:sz w:val="28"/>
          <w:szCs w:val="28"/>
          <w:highlight w:val="none"/>
          <w:lang w:val="en-US" w:eastAsia="zh-CN" w:bidi="ar-SA"/>
        </w:rPr>
        <w:sectPr>
          <w:headerReference r:id="rId4" w:type="first"/>
          <w:headerReference r:id="rId3" w:type="default"/>
          <w:footerReference r:id="rId5" w:type="default"/>
          <w:pgSz w:w="11906" w:h="16838"/>
          <w:pgMar w:top="1134" w:right="1134" w:bottom="1134" w:left="1417" w:header="851" w:footer="567" w:gutter="0"/>
          <w:paperSrc/>
          <w:pgNumType w:fmt="decimal"/>
          <w:cols w:space="720" w:num="1"/>
          <w:rtlGutter w:val="0"/>
          <w:docGrid w:linePitch="312" w:charSpace="0"/>
        </w:sectPr>
      </w:pPr>
      <w:r>
        <w:rPr>
          <w:rFonts w:hint="default" w:ascii="Arial" w:hAnsi="Arial" w:eastAsia="宋体" w:cs="Arial"/>
          <w:b/>
          <w:bCs/>
          <w:color w:val="auto"/>
          <w:kern w:val="2"/>
          <w:sz w:val="28"/>
          <w:szCs w:val="28"/>
          <w:highlight w:val="none"/>
          <w:lang w:val="en-US" w:eastAsia="zh-CN" w:bidi="ar-SA"/>
        </w:rPr>
        <w:br w:type="textWrapping"/>
      </w:r>
    </w:p>
    <w:p w14:paraId="05383DC9">
      <w:pPr>
        <w:tabs>
          <w:tab w:val="left" w:pos="540"/>
        </w:tabs>
        <w:spacing w:line="440" w:lineRule="exact"/>
        <w:jc w:val="center"/>
        <w:outlineLvl w:val="0"/>
        <w:rPr>
          <w:rFonts w:hint="eastAsia" w:ascii="Arial" w:hAnsi="Arial" w:eastAsia="宋体" w:cs="Arial"/>
          <w:color w:val="auto"/>
          <w:sz w:val="32"/>
          <w:szCs w:val="32"/>
          <w:highlight w:val="none"/>
          <w:lang w:eastAsia="zh-CN"/>
        </w:rPr>
      </w:pPr>
      <w:bookmarkStart w:id="120" w:name="_Toc29275"/>
      <w:r>
        <w:rPr>
          <w:rFonts w:hint="default" w:ascii="Arial" w:hAnsi="Arial" w:eastAsia="宋体" w:cs="Arial"/>
          <w:b/>
          <w:bCs/>
          <w:color w:val="auto"/>
          <w:kern w:val="2"/>
          <w:sz w:val="28"/>
          <w:szCs w:val="28"/>
          <w:highlight w:val="none"/>
          <w:lang w:val="en-US" w:eastAsia="zh-CN" w:bidi="ar-SA"/>
        </w:rPr>
        <w:t>第二部分</w:t>
      </w:r>
      <w:bookmarkStart w:id="121" w:name="_Toc346043709"/>
      <w:r>
        <w:rPr>
          <w:rFonts w:hint="eastAsia" w:ascii="Arial" w:hAnsi="Arial" w:eastAsia="宋体" w:cs="Arial"/>
          <w:b/>
          <w:bCs/>
          <w:color w:val="auto"/>
          <w:kern w:val="2"/>
          <w:sz w:val="28"/>
          <w:szCs w:val="28"/>
          <w:highlight w:val="none"/>
          <w:lang w:val="en-US" w:eastAsia="zh-CN" w:bidi="ar-SA"/>
        </w:rPr>
        <w:t xml:space="preserve">  合同条款</w:t>
      </w:r>
      <w:bookmarkEnd w:id="120"/>
    </w:p>
    <w:bookmarkEnd w:id="121"/>
    <w:p w14:paraId="25A9DB10">
      <w:pPr>
        <w:spacing w:line="360" w:lineRule="auto"/>
        <w:ind w:firstLine="440" w:firstLineChars="200"/>
        <w:rPr>
          <w:rFonts w:hint="eastAsia" w:ascii="宋体" w:hAnsi="宋体" w:cs="宋体"/>
          <w:color w:val="auto"/>
          <w:kern w:val="0"/>
          <w:sz w:val="22"/>
          <w:szCs w:val="22"/>
          <w:highlight w:val="none"/>
        </w:rPr>
      </w:pPr>
      <w:bookmarkStart w:id="122" w:name="_Toc221423624"/>
      <w:bookmarkStart w:id="123" w:name="_Toc249758870"/>
      <w:bookmarkStart w:id="124" w:name="_Toc241404207"/>
      <w:bookmarkStart w:id="125" w:name="_Toc246261270"/>
      <w:bookmarkStart w:id="126" w:name="_Toc223716003"/>
      <w:bookmarkStart w:id="127" w:name="_Toc249758718"/>
      <w:bookmarkStart w:id="128" w:name="_Toc221356956"/>
      <w:bookmarkStart w:id="129" w:name="_Toc221374631"/>
      <w:bookmarkStart w:id="130" w:name="_Toc262105509"/>
      <w:bookmarkStart w:id="131" w:name="_Toc249758719"/>
      <w:bookmarkStart w:id="132" w:name="_Toc245191319"/>
      <w:bookmarkStart w:id="133" w:name="_Toc221356892"/>
      <w:bookmarkStart w:id="134" w:name="_Toc262049424"/>
      <w:bookmarkStart w:id="135" w:name="_Toc245722286"/>
      <w:bookmarkStart w:id="136" w:name="_Toc222114884"/>
      <w:bookmarkStart w:id="137" w:name="_Toc239145359"/>
      <w:bookmarkStart w:id="138" w:name="_Toc389760268"/>
    </w:p>
    <w:p w14:paraId="3B0DAD60">
      <w:pP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0"/>
          <w:sz w:val="22"/>
          <w:szCs w:val="22"/>
          <w:highlight w:val="none"/>
        </w:rPr>
        <w:t>说明：本合同签订依据《中华人民共和国民法典》。</w:t>
      </w:r>
    </w:p>
    <w:p w14:paraId="4367BF53">
      <w:pPr>
        <w:spacing w:line="360" w:lineRule="auto"/>
        <w:rPr>
          <w:rFonts w:ascii="宋体" w:hAnsi="宋体" w:cs="宋体"/>
          <w:color w:val="auto"/>
          <w:sz w:val="22"/>
          <w:szCs w:val="22"/>
          <w:highlight w:val="none"/>
        </w:rPr>
      </w:pPr>
    </w:p>
    <w:p w14:paraId="471717E9">
      <w:pPr>
        <w:spacing w:line="440" w:lineRule="exact"/>
        <w:ind w:firstLine="2380" w:firstLineChars="850"/>
        <w:rPr>
          <w:rFonts w:ascii="新宋体" w:hAnsi="新宋体" w:eastAsia="新宋体"/>
          <w:color w:val="auto"/>
          <w:sz w:val="28"/>
          <w:highlight w:val="none"/>
        </w:rPr>
      </w:pPr>
    </w:p>
    <w:p w14:paraId="4EFFFE91">
      <w:pPr>
        <w:spacing w:line="440" w:lineRule="exact"/>
        <w:ind w:firstLine="2380" w:firstLineChars="850"/>
        <w:rPr>
          <w:rFonts w:hint="eastAsia" w:ascii="新宋体" w:hAnsi="新宋体" w:eastAsia="新宋体"/>
          <w:color w:val="auto"/>
          <w:sz w:val="28"/>
          <w:highlight w:val="none"/>
        </w:rPr>
      </w:pPr>
    </w:p>
    <w:tbl>
      <w:tblPr>
        <w:tblStyle w:val="34"/>
        <w:tblW w:w="0" w:type="auto"/>
        <w:tblInd w:w="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3"/>
        <w:gridCol w:w="5454"/>
      </w:tblGrid>
      <w:tr w14:paraId="073A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643" w:type="dxa"/>
            <w:tcBorders>
              <w:top w:val="nil"/>
              <w:left w:val="nil"/>
              <w:bottom w:val="nil"/>
              <w:right w:val="nil"/>
            </w:tcBorders>
            <w:noWrap w:val="0"/>
            <w:vAlign w:val="center"/>
          </w:tcPr>
          <w:p w14:paraId="32A9DF59">
            <w:pPr>
              <w:spacing w:line="400" w:lineRule="atLeast"/>
              <w:jc w:val="right"/>
              <w:outlineLvl w:val="9"/>
              <w:rPr>
                <w:rFonts w:hint="default" w:ascii="Arial" w:hAnsi="Arial" w:eastAsia="宋体" w:cs="Arial"/>
                <w:b/>
                <w:color w:val="auto"/>
                <w:sz w:val="30"/>
                <w:szCs w:val="30"/>
                <w:highlight w:val="none"/>
              </w:rPr>
            </w:pPr>
            <w:r>
              <w:rPr>
                <w:rFonts w:hint="eastAsia" w:ascii="Arial" w:hAnsi="Arial" w:eastAsia="宋体" w:cs="Arial"/>
                <w:b/>
                <w:color w:val="auto"/>
                <w:spacing w:val="40"/>
                <w:sz w:val="30"/>
                <w:szCs w:val="30"/>
                <w:highlight w:val="none"/>
                <w:lang w:eastAsia="zh-CN"/>
              </w:rPr>
              <w:t>项目编号</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14:paraId="76E94D1A">
            <w:pPr>
              <w:spacing w:line="400" w:lineRule="atLeast"/>
              <w:jc w:val="left"/>
              <w:outlineLvl w:val="9"/>
              <w:rPr>
                <w:rFonts w:hint="eastAsia" w:ascii="Arial" w:hAnsi="Arial" w:eastAsia="宋体" w:cs="Arial"/>
                <w:b/>
                <w:color w:val="auto"/>
                <w:sz w:val="30"/>
                <w:szCs w:val="30"/>
                <w:highlight w:val="none"/>
                <w:lang w:eastAsia="zh-CN"/>
              </w:rPr>
            </w:pPr>
            <w:r>
              <w:rPr>
                <w:rFonts w:hint="eastAsia" w:ascii="Arial" w:hAnsi="Arial" w:eastAsia="宋体" w:cs="Arial"/>
                <w:b/>
                <w:color w:val="auto"/>
                <w:spacing w:val="12"/>
                <w:sz w:val="30"/>
                <w:szCs w:val="30"/>
                <w:highlight w:val="none"/>
                <w:lang w:eastAsia="zh-CN"/>
              </w:rPr>
              <w:t>WGSS-JFJT-X-2025010</w:t>
            </w:r>
          </w:p>
        </w:tc>
      </w:tr>
      <w:tr w14:paraId="7E1C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643" w:type="dxa"/>
            <w:tcBorders>
              <w:top w:val="nil"/>
              <w:left w:val="nil"/>
              <w:bottom w:val="nil"/>
              <w:right w:val="nil"/>
            </w:tcBorders>
            <w:noWrap w:val="0"/>
            <w:vAlign w:val="center"/>
          </w:tcPr>
          <w:p w14:paraId="653CEE57">
            <w:pPr>
              <w:spacing w:line="400" w:lineRule="atLeast"/>
              <w:jc w:val="right"/>
              <w:outlineLvl w:val="9"/>
              <w:rPr>
                <w:rFonts w:hint="default" w:ascii="Arial" w:hAnsi="Arial" w:eastAsia="宋体" w:cs="Arial"/>
                <w:b/>
                <w:color w:val="auto"/>
                <w:sz w:val="30"/>
                <w:szCs w:val="30"/>
                <w:highlight w:val="none"/>
              </w:rPr>
            </w:pPr>
            <w:r>
              <w:rPr>
                <w:rFonts w:hint="default" w:ascii="Arial" w:hAnsi="Arial" w:eastAsia="宋体" w:cs="Arial"/>
                <w:b/>
                <w:color w:val="auto"/>
                <w:spacing w:val="40"/>
                <w:sz w:val="30"/>
                <w:szCs w:val="30"/>
                <w:highlight w:val="none"/>
              </w:rPr>
              <w:t>项目名称</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14:paraId="37EDB86F">
            <w:pPr>
              <w:spacing w:line="400" w:lineRule="atLeast"/>
              <w:jc w:val="left"/>
              <w:outlineLvl w:val="9"/>
              <w:rPr>
                <w:rFonts w:hint="default" w:ascii="Arial" w:hAnsi="Arial" w:eastAsia="宋体" w:cs="Arial"/>
                <w:b/>
                <w:color w:val="auto"/>
                <w:sz w:val="30"/>
                <w:szCs w:val="30"/>
                <w:highlight w:val="none"/>
                <w:lang w:eastAsia="zh-CN"/>
              </w:rPr>
            </w:pPr>
            <w:r>
              <w:rPr>
                <w:rFonts w:hint="eastAsia" w:ascii="Arial" w:hAnsi="Arial" w:eastAsia="宋体" w:cs="Arial"/>
                <w:b/>
                <w:color w:val="auto"/>
                <w:spacing w:val="12"/>
                <w:sz w:val="30"/>
                <w:szCs w:val="30"/>
                <w:highlight w:val="none"/>
                <w:lang w:eastAsia="zh-CN"/>
              </w:rPr>
              <w:t>48辆皮卡车</w:t>
            </w:r>
          </w:p>
        </w:tc>
      </w:tr>
    </w:tbl>
    <w:p w14:paraId="1FF15FF4">
      <w:pPr>
        <w:spacing w:line="440" w:lineRule="exact"/>
        <w:ind w:firstLine="2413" w:firstLineChars="862"/>
        <w:rPr>
          <w:rFonts w:ascii="新宋体" w:hAnsi="新宋体" w:eastAsia="新宋体"/>
          <w:color w:val="auto"/>
          <w:sz w:val="28"/>
          <w:highlight w:val="none"/>
        </w:rPr>
      </w:pPr>
    </w:p>
    <w:p w14:paraId="7B57D568">
      <w:pPr>
        <w:spacing w:line="440" w:lineRule="exact"/>
        <w:ind w:firstLine="2413" w:firstLineChars="862"/>
        <w:rPr>
          <w:rFonts w:ascii="新宋体" w:hAnsi="新宋体" w:eastAsia="新宋体"/>
          <w:color w:val="auto"/>
          <w:sz w:val="28"/>
          <w:highlight w:val="none"/>
        </w:rPr>
      </w:pPr>
    </w:p>
    <w:p w14:paraId="44320019">
      <w:pPr>
        <w:spacing w:line="440" w:lineRule="exact"/>
        <w:ind w:firstLine="2413" w:firstLineChars="862"/>
        <w:rPr>
          <w:rFonts w:ascii="新宋体" w:hAnsi="新宋体" w:eastAsia="新宋体"/>
          <w:color w:val="auto"/>
          <w:sz w:val="28"/>
          <w:highlight w:val="none"/>
        </w:rPr>
      </w:pPr>
    </w:p>
    <w:p w14:paraId="04B0EC4C">
      <w:pPr>
        <w:pStyle w:val="7"/>
        <w:rPr>
          <w:rFonts w:ascii="新宋体" w:hAnsi="新宋体" w:eastAsia="新宋体"/>
          <w:color w:val="auto"/>
          <w:sz w:val="28"/>
          <w:highlight w:val="none"/>
        </w:rPr>
      </w:pPr>
    </w:p>
    <w:p w14:paraId="37FE8444">
      <w:pPr>
        <w:rPr>
          <w:color w:val="auto"/>
          <w:highlight w:val="none"/>
        </w:rPr>
      </w:pPr>
    </w:p>
    <w:tbl>
      <w:tblPr>
        <w:tblStyle w:val="34"/>
        <w:tblpPr w:leftFromText="180" w:rightFromText="180" w:vertAnchor="text" w:horzAnchor="page" w:tblpX="2185" w:tblpY="13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5430"/>
      </w:tblGrid>
      <w:tr w14:paraId="0B42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625" w:type="dxa"/>
            <w:tcBorders>
              <w:top w:val="nil"/>
              <w:left w:val="nil"/>
              <w:bottom w:val="nil"/>
              <w:right w:val="nil"/>
            </w:tcBorders>
            <w:noWrap w:val="0"/>
            <w:vAlign w:val="center"/>
          </w:tcPr>
          <w:p w14:paraId="5279DBE8">
            <w:pPr>
              <w:spacing w:line="400" w:lineRule="atLeast"/>
              <w:jc w:val="distribute"/>
              <w:outlineLvl w:val="9"/>
              <w:rPr>
                <w:rFonts w:hint="default" w:ascii="Arial" w:hAnsi="Arial" w:eastAsia="宋体" w:cs="Arial"/>
                <w:b/>
                <w:color w:val="auto"/>
                <w:spacing w:val="40"/>
                <w:sz w:val="28"/>
                <w:szCs w:val="28"/>
                <w:highlight w:val="none"/>
              </w:rPr>
            </w:pPr>
            <w:r>
              <w:rPr>
                <w:rFonts w:hint="eastAsia" w:ascii="Arial" w:hAnsi="Arial" w:eastAsia="宋体" w:cs="Arial"/>
                <w:b/>
                <w:color w:val="auto"/>
                <w:sz w:val="28"/>
                <w:szCs w:val="28"/>
                <w:highlight w:val="none"/>
                <w:lang w:val="en-US" w:eastAsia="zh-CN"/>
              </w:rPr>
              <w:t>项目业主</w:t>
            </w:r>
            <w:r>
              <w:rPr>
                <w:rFonts w:hint="eastAsia" w:ascii="Arial" w:hAnsi="Arial" w:eastAsia="宋体" w:cs="Arial"/>
                <w:b/>
                <w:color w:val="auto"/>
                <w:sz w:val="28"/>
                <w:szCs w:val="28"/>
                <w:highlight w:val="none"/>
                <w:lang w:eastAsia="zh-CN"/>
              </w:rPr>
              <w:t>（</w:t>
            </w:r>
            <w:r>
              <w:rPr>
                <w:rFonts w:hint="eastAsia" w:ascii="Arial" w:hAnsi="Arial" w:eastAsia="宋体" w:cs="Arial"/>
                <w:b/>
                <w:color w:val="auto"/>
                <w:sz w:val="28"/>
                <w:szCs w:val="28"/>
                <w:highlight w:val="none"/>
                <w:lang w:val="en-US" w:eastAsia="zh-CN"/>
              </w:rPr>
              <w:t>甲方</w:t>
            </w:r>
            <w:r>
              <w:rPr>
                <w:rFonts w:hint="eastAsia" w:ascii="Arial" w:hAnsi="Arial" w:eastAsia="宋体" w:cs="Arial"/>
                <w:b/>
                <w:color w:val="auto"/>
                <w:sz w:val="28"/>
                <w:szCs w:val="28"/>
                <w:highlight w:val="none"/>
                <w:lang w:eastAsia="zh-CN"/>
              </w:rPr>
              <w:t>）</w:t>
            </w:r>
            <w:r>
              <w:rPr>
                <w:rFonts w:hint="default" w:ascii="Arial" w:hAnsi="Arial" w:eastAsia="宋体" w:cs="Arial"/>
                <w:b/>
                <w:color w:val="auto"/>
                <w:sz w:val="28"/>
                <w:szCs w:val="28"/>
                <w:highlight w:val="none"/>
              </w:rPr>
              <w:t>：</w:t>
            </w:r>
          </w:p>
        </w:tc>
        <w:tc>
          <w:tcPr>
            <w:tcW w:w="5430" w:type="dxa"/>
            <w:tcBorders>
              <w:top w:val="nil"/>
              <w:left w:val="nil"/>
              <w:bottom w:val="nil"/>
              <w:right w:val="nil"/>
            </w:tcBorders>
            <w:noWrap w:val="0"/>
            <w:vAlign w:val="center"/>
          </w:tcPr>
          <w:p w14:paraId="232586E3">
            <w:pPr>
              <w:spacing w:line="400" w:lineRule="atLeast"/>
              <w:jc w:val="left"/>
              <w:outlineLvl w:val="9"/>
              <w:rPr>
                <w:rFonts w:hint="default" w:ascii="Arial" w:hAnsi="Arial" w:eastAsia="宋体" w:cs="Arial"/>
                <w:b/>
                <w:color w:val="auto"/>
                <w:sz w:val="28"/>
                <w:szCs w:val="28"/>
                <w:highlight w:val="none"/>
                <w:lang w:eastAsia="zh-CN"/>
              </w:rPr>
            </w:pPr>
          </w:p>
        </w:tc>
      </w:tr>
      <w:tr w14:paraId="50B5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25" w:type="dxa"/>
            <w:tcBorders>
              <w:top w:val="nil"/>
              <w:left w:val="nil"/>
              <w:bottom w:val="nil"/>
              <w:right w:val="nil"/>
            </w:tcBorders>
            <w:noWrap w:val="0"/>
            <w:vAlign w:val="center"/>
          </w:tcPr>
          <w:p w14:paraId="080EAF23">
            <w:pPr>
              <w:spacing w:line="400" w:lineRule="atLeast"/>
              <w:jc w:val="distribute"/>
              <w:outlineLvl w:val="9"/>
              <w:rPr>
                <w:rFonts w:hint="default" w:ascii="Arial" w:hAnsi="Arial" w:eastAsia="宋体" w:cs="Arial"/>
                <w:b/>
                <w:color w:val="auto"/>
                <w:spacing w:val="40"/>
                <w:sz w:val="28"/>
                <w:szCs w:val="28"/>
                <w:highlight w:val="none"/>
              </w:rPr>
            </w:pPr>
            <w:r>
              <w:rPr>
                <w:rFonts w:hint="default" w:ascii="Arial" w:hAnsi="Arial" w:eastAsia="宋体" w:cs="Arial"/>
                <w:b/>
                <w:color w:val="auto"/>
                <w:sz w:val="28"/>
                <w:szCs w:val="28"/>
                <w:highlight w:val="none"/>
              </w:rPr>
              <w:t>中标人（乙方）：</w:t>
            </w:r>
          </w:p>
        </w:tc>
        <w:tc>
          <w:tcPr>
            <w:tcW w:w="5430" w:type="dxa"/>
            <w:tcBorders>
              <w:top w:val="nil"/>
              <w:left w:val="nil"/>
              <w:bottom w:val="nil"/>
              <w:right w:val="nil"/>
            </w:tcBorders>
            <w:noWrap w:val="0"/>
            <w:vAlign w:val="center"/>
          </w:tcPr>
          <w:p w14:paraId="6280977C">
            <w:pPr>
              <w:spacing w:line="600" w:lineRule="exact"/>
              <w:jc w:val="both"/>
              <w:outlineLvl w:val="9"/>
              <w:rPr>
                <w:rFonts w:hint="eastAsia" w:ascii="Arial" w:hAnsi="Arial" w:eastAsia="宋体" w:cs="Arial"/>
                <w:b/>
                <w:color w:val="auto"/>
                <w:sz w:val="28"/>
                <w:szCs w:val="28"/>
                <w:highlight w:val="none"/>
                <w:lang w:eastAsia="zh-CN"/>
              </w:rPr>
            </w:pPr>
          </w:p>
        </w:tc>
      </w:tr>
      <w:tr w14:paraId="1F53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625" w:type="dxa"/>
            <w:tcBorders>
              <w:top w:val="nil"/>
              <w:left w:val="nil"/>
              <w:bottom w:val="nil"/>
              <w:right w:val="nil"/>
            </w:tcBorders>
            <w:noWrap w:val="0"/>
            <w:vAlign w:val="center"/>
          </w:tcPr>
          <w:p w14:paraId="546455F5">
            <w:pPr>
              <w:spacing w:line="400" w:lineRule="atLeast"/>
              <w:jc w:val="distribute"/>
              <w:outlineLvl w:val="9"/>
              <w:rPr>
                <w:rFonts w:hint="default" w:ascii="Arial" w:hAnsi="Arial" w:eastAsia="宋体" w:cs="Arial"/>
                <w:b/>
                <w:color w:val="auto"/>
                <w:sz w:val="28"/>
                <w:szCs w:val="28"/>
                <w:highlight w:val="none"/>
              </w:rPr>
            </w:pPr>
          </w:p>
        </w:tc>
        <w:tc>
          <w:tcPr>
            <w:tcW w:w="5430" w:type="dxa"/>
            <w:tcBorders>
              <w:top w:val="nil"/>
              <w:left w:val="nil"/>
              <w:bottom w:val="nil"/>
              <w:right w:val="nil"/>
            </w:tcBorders>
            <w:noWrap w:val="0"/>
            <w:vAlign w:val="center"/>
          </w:tcPr>
          <w:p w14:paraId="5EFF0040">
            <w:pPr>
              <w:spacing w:line="600" w:lineRule="exact"/>
              <w:jc w:val="both"/>
              <w:outlineLvl w:val="9"/>
              <w:rPr>
                <w:rFonts w:hint="eastAsia" w:ascii="Arial" w:hAnsi="Arial" w:eastAsia="宋体" w:cs="Arial"/>
                <w:b/>
                <w:color w:val="auto"/>
                <w:sz w:val="28"/>
                <w:szCs w:val="28"/>
                <w:highlight w:val="none"/>
                <w:lang w:eastAsia="zh-CN"/>
              </w:rPr>
            </w:pPr>
          </w:p>
        </w:tc>
      </w:tr>
      <w:tr w14:paraId="4C44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25" w:type="dxa"/>
            <w:tcBorders>
              <w:top w:val="nil"/>
              <w:left w:val="nil"/>
              <w:bottom w:val="nil"/>
              <w:right w:val="nil"/>
            </w:tcBorders>
            <w:noWrap w:val="0"/>
            <w:vAlign w:val="center"/>
          </w:tcPr>
          <w:p w14:paraId="00CC714B">
            <w:pPr>
              <w:spacing w:line="400" w:lineRule="atLeast"/>
              <w:jc w:val="distribute"/>
              <w:outlineLvl w:val="9"/>
              <w:rPr>
                <w:rFonts w:hint="default" w:ascii="Arial" w:hAnsi="Arial" w:eastAsia="宋体" w:cs="Arial"/>
                <w:b/>
                <w:color w:val="auto"/>
                <w:sz w:val="28"/>
                <w:szCs w:val="28"/>
                <w:highlight w:val="none"/>
                <w:lang w:val="en-US" w:eastAsia="zh-CN"/>
              </w:rPr>
            </w:pPr>
            <w:r>
              <w:rPr>
                <w:rFonts w:hint="eastAsia" w:ascii="Arial" w:hAnsi="Arial" w:eastAsia="宋体" w:cs="Arial"/>
                <w:b/>
                <w:color w:val="auto"/>
                <w:sz w:val="28"/>
                <w:szCs w:val="28"/>
                <w:highlight w:val="none"/>
                <w:lang w:val="en-US" w:eastAsia="zh-CN"/>
              </w:rPr>
              <w:t>签订地点：</w:t>
            </w:r>
          </w:p>
        </w:tc>
        <w:tc>
          <w:tcPr>
            <w:tcW w:w="5430" w:type="dxa"/>
            <w:tcBorders>
              <w:top w:val="nil"/>
              <w:left w:val="nil"/>
              <w:bottom w:val="nil"/>
              <w:right w:val="nil"/>
            </w:tcBorders>
            <w:noWrap w:val="0"/>
            <w:vAlign w:val="center"/>
          </w:tcPr>
          <w:p w14:paraId="71A203A6">
            <w:pPr>
              <w:spacing w:line="400" w:lineRule="atLeast"/>
              <w:jc w:val="distribute"/>
              <w:outlineLvl w:val="9"/>
              <w:rPr>
                <w:rFonts w:hint="default" w:ascii="Arial" w:hAnsi="Arial" w:eastAsia="宋体" w:cs="Arial"/>
                <w:b/>
                <w:color w:val="auto"/>
                <w:sz w:val="28"/>
                <w:szCs w:val="28"/>
                <w:highlight w:val="none"/>
                <w:lang w:val="en-US" w:eastAsia="zh-CN"/>
              </w:rPr>
            </w:pPr>
          </w:p>
        </w:tc>
      </w:tr>
      <w:tr w14:paraId="64C1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25" w:type="dxa"/>
            <w:tcBorders>
              <w:top w:val="nil"/>
              <w:left w:val="nil"/>
              <w:bottom w:val="nil"/>
              <w:right w:val="nil"/>
            </w:tcBorders>
            <w:noWrap w:val="0"/>
            <w:vAlign w:val="center"/>
          </w:tcPr>
          <w:p w14:paraId="50AB9FC9">
            <w:pPr>
              <w:spacing w:line="400" w:lineRule="atLeast"/>
              <w:jc w:val="distribute"/>
              <w:outlineLvl w:val="9"/>
              <w:rPr>
                <w:rFonts w:hint="default" w:ascii="Arial" w:hAnsi="Arial" w:eastAsia="宋体" w:cs="Arial"/>
                <w:b/>
                <w:color w:val="auto"/>
                <w:sz w:val="28"/>
                <w:szCs w:val="28"/>
                <w:highlight w:val="none"/>
                <w:lang w:val="en-US" w:eastAsia="zh-CN"/>
              </w:rPr>
            </w:pPr>
            <w:r>
              <w:rPr>
                <w:rFonts w:hint="eastAsia" w:ascii="Arial" w:hAnsi="Arial" w:eastAsia="宋体" w:cs="Arial"/>
                <w:b/>
                <w:color w:val="auto"/>
                <w:sz w:val="28"/>
                <w:szCs w:val="28"/>
                <w:highlight w:val="none"/>
                <w:lang w:val="en-US" w:eastAsia="zh-CN"/>
              </w:rPr>
              <w:t>签订时间：</w:t>
            </w:r>
          </w:p>
        </w:tc>
        <w:tc>
          <w:tcPr>
            <w:tcW w:w="5430" w:type="dxa"/>
            <w:tcBorders>
              <w:top w:val="nil"/>
              <w:left w:val="nil"/>
              <w:bottom w:val="nil"/>
              <w:right w:val="nil"/>
            </w:tcBorders>
            <w:noWrap w:val="0"/>
            <w:vAlign w:val="center"/>
          </w:tcPr>
          <w:p w14:paraId="7E8E26A7">
            <w:pPr>
              <w:spacing w:line="600" w:lineRule="exact"/>
              <w:jc w:val="both"/>
              <w:outlineLvl w:val="9"/>
              <w:rPr>
                <w:rFonts w:hint="default" w:ascii="Arial" w:hAnsi="Arial" w:eastAsia="宋体" w:cs="Arial"/>
                <w:b/>
                <w:color w:val="auto"/>
                <w:sz w:val="28"/>
                <w:szCs w:val="28"/>
                <w:highlight w:val="none"/>
                <w:u w:val="single"/>
                <w:lang w:val="en-US" w:eastAsia="zh-CN"/>
              </w:rPr>
            </w:pPr>
            <w:r>
              <w:rPr>
                <w:rFonts w:hint="eastAsia" w:ascii="Arial" w:hAnsi="Arial" w:eastAsia="宋体" w:cs="Arial"/>
                <w:b/>
                <w:color w:val="auto"/>
                <w:sz w:val="28"/>
                <w:szCs w:val="28"/>
                <w:highlight w:val="none"/>
                <w:lang w:val="en-US" w:eastAsia="zh-CN"/>
              </w:rPr>
              <w:t>二〇二五年</w:t>
            </w:r>
            <w:r>
              <w:rPr>
                <w:rFonts w:hint="eastAsia" w:ascii="Arial" w:hAnsi="Arial" w:eastAsia="宋体" w:cs="Arial"/>
                <w:b w:val="0"/>
                <w:bCs/>
                <w:color w:val="auto"/>
                <w:sz w:val="28"/>
                <w:szCs w:val="28"/>
                <w:highlight w:val="none"/>
                <w:u w:val="single"/>
                <w:lang w:val="en-US" w:eastAsia="zh-CN"/>
              </w:rPr>
              <w:t xml:space="preserve">    </w:t>
            </w:r>
            <w:r>
              <w:rPr>
                <w:rFonts w:hint="eastAsia" w:ascii="Arial" w:hAnsi="Arial" w:eastAsia="宋体" w:cs="Arial"/>
                <w:b/>
                <w:color w:val="auto"/>
                <w:sz w:val="28"/>
                <w:szCs w:val="28"/>
                <w:highlight w:val="none"/>
                <w:u w:val="none"/>
                <w:lang w:val="en-US" w:eastAsia="zh-CN"/>
              </w:rPr>
              <w:t>月</w:t>
            </w:r>
            <w:r>
              <w:rPr>
                <w:rFonts w:hint="eastAsia" w:ascii="Arial" w:hAnsi="Arial" w:eastAsia="宋体" w:cs="Arial"/>
                <w:b w:val="0"/>
                <w:bCs/>
                <w:color w:val="auto"/>
                <w:sz w:val="28"/>
                <w:szCs w:val="28"/>
                <w:highlight w:val="none"/>
                <w:u w:val="single"/>
                <w:lang w:val="en-US" w:eastAsia="zh-CN"/>
              </w:rPr>
              <w:t xml:space="preserve">   </w:t>
            </w:r>
            <w:r>
              <w:rPr>
                <w:rFonts w:hint="eastAsia" w:ascii="Arial" w:hAnsi="Arial" w:eastAsia="宋体" w:cs="Arial"/>
                <w:b/>
                <w:color w:val="auto"/>
                <w:sz w:val="28"/>
                <w:szCs w:val="28"/>
                <w:highlight w:val="none"/>
                <w:u w:val="none"/>
                <w:lang w:val="en-US" w:eastAsia="zh-CN"/>
              </w:rPr>
              <w:t>日</w:t>
            </w:r>
          </w:p>
        </w:tc>
      </w:tr>
    </w:tbl>
    <w:p w14:paraId="421D3B98">
      <w:pPr>
        <w:spacing w:line="400" w:lineRule="exact"/>
        <w:rPr>
          <w:rFonts w:ascii="新宋体" w:hAnsi="新宋体" w:eastAsia="新宋体"/>
          <w:b/>
          <w:bCs/>
          <w:color w:val="auto"/>
          <w:sz w:val="22"/>
          <w:szCs w:val="22"/>
          <w:highlight w:val="none"/>
        </w:rPr>
      </w:pPr>
    </w:p>
    <w:p w14:paraId="1B7B685C">
      <w:pPr>
        <w:spacing w:line="400" w:lineRule="exact"/>
        <w:rPr>
          <w:rFonts w:ascii="新宋体" w:hAnsi="新宋体" w:eastAsia="新宋体"/>
          <w:b/>
          <w:bCs/>
          <w:color w:val="auto"/>
          <w:sz w:val="22"/>
          <w:szCs w:val="22"/>
          <w:highlight w:val="none"/>
        </w:rPr>
      </w:pPr>
    </w:p>
    <w:p w14:paraId="4149AEB5">
      <w:pPr>
        <w:spacing w:line="400" w:lineRule="exact"/>
        <w:rPr>
          <w:rFonts w:ascii="新宋体" w:hAnsi="新宋体" w:eastAsia="新宋体"/>
          <w:b/>
          <w:bCs/>
          <w:color w:val="auto"/>
          <w:sz w:val="22"/>
          <w:szCs w:val="22"/>
          <w:highlight w:val="none"/>
        </w:rPr>
      </w:pPr>
    </w:p>
    <w:p w14:paraId="652AD977">
      <w:pPr>
        <w:tabs>
          <w:tab w:val="left" w:pos="360"/>
        </w:tabs>
        <w:spacing w:line="460" w:lineRule="exact"/>
        <w:ind w:firstLine="550"/>
        <w:rPr>
          <w:rFonts w:hint="eastAsia" w:ascii="宋体" w:hAnsi="宋体" w:eastAsia="宋体" w:cs="宋体"/>
          <w:color w:val="auto"/>
          <w:kern w:val="1"/>
          <w:sz w:val="22"/>
          <w:szCs w:val="22"/>
          <w:highlight w:val="none"/>
          <w:lang w:eastAsia="zh-CN"/>
        </w:rPr>
      </w:pPr>
      <w:r>
        <w:rPr>
          <w:rFonts w:hint="eastAsia" w:ascii="宋体" w:hAnsi="宋体"/>
          <w:bCs/>
          <w:color w:val="auto"/>
          <w:sz w:val="22"/>
          <w:szCs w:val="22"/>
          <w:highlight w:val="none"/>
        </w:rPr>
        <w:br w:type="page"/>
      </w:r>
      <w:r>
        <w:rPr>
          <w:rFonts w:hint="eastAsia" w:ascii="宋体" w:hAnsi="宋体" w:cs="宋体"/>
          <w:color w:val="auto"/>
          <w:kern w:val="1"/>
          <w:sz w:val="22"/>
          <w:szCs w:val="22"/>
          <w:highlight w:val="none"/>
        </w:rPr>
        <w:t>甲方：</w:t>
      </w:r>
      <w:r>
        <w:rPr>
          <w:rFonts w:hint="eastAsia" w:ascii="宋体" w:hAnsi="宋体" w:cs="宋体"/>
          <w:color w:val="auto"/>
          <w:kern w:val="1"/>
          <w:sz w:val="22"/>
          <w:szCs w:val="22"/>
          <w:highlight w:val="none"/>
          <w:u w:val="single"/>
          <w:lang w:val="en-US" w:eastAsia="zh-CN"/>
        </w:rPr>
        <w:t xml:space="preserve"> </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u w:val="single"/>
          <w:lang w:val="en-US" w:eastAsia="zh-CN"/>
        </w:rPr>
        <w:t xml:space="preserve">           </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rPr>
        <w:t>（</w:t>
      </w:r>
      <w:r>
        <w:rPr>
          <w:rFonts w:hint="eastAsia" w:ascii="宋体" w:hAnsi="宋体" w:cs="宋体"/>
          <w:color w:val="auto"/>
          <w:kern w:val="1"/>
          <w:sz w:val="22"/>
          <w:szCs w:val="22"/>
          <w:highlight w:val="none"/>
          <w:lang w:val="en-US" w:eastAsia="zh-CN"/>
        </w:rPr>
        <w:t>项目业主</w:t>
      </w:r>
      <w:r>
        <w:rPr>
          <w:rFonts w:hint="eastAsia" w:ascii="宋体" w:hAnsi="宋体" w:cs="宋体"/>
          <w:color w:val="auto"/>
          <w:kern w:val="1"/>
          <w:sz w:val="22"/>
          <w:szCs w:val="22"/>
          <w:highlight w:val="none"/>
        </w:rPr>
        <w:t>）</w:t>
      </w:r>
      <w:r>
        <w:rPr>
          <w:rFonts w:hint="eastAsia" w:ascii="宋体" w:hAnsi="宋体" w:cs="宋体"/>
          <w:color w:val="auto"/>
          <w:kern w:val="1"/>
          <w:sz w:val="22"/>
          <w:szCs w:val="22"/>
          <w:highlight w:val="none"/>
          <w:u w:val="none"/>
        </w:rPr>
        <w:t xml:space="preserve">    </w:t>
      </w:r>
      <w:r>
        <w:rPr>
          <w:rFonts w:hint="eastAsia" w:ascii="宋体" w:hAnsi="宋体" w:cs="宋体"/>
          <w:color w:val="auto"/>
          <w:kern w:val="1"/>
          <w:sz w:val="22"/>
          <w:szCs w:val="22"/>
          <w:highlight w:val="none"/>
          <w:u w:val="none"/>
          <w:lang w:val="en-US" w:eastAsia="zh-CN"/>
        </w:rPr>
        <w:t xml:space="preserve">           </w:t>
      </w:r>
      <w:r>
        <w:rPr>
          <w:rFonts w:hint="eastAsia" w:ascii="宋体" w:hAnsi="宋体" w:cs="宋体"/>
          <w:color w:val="auto"/>
          <w:kern w:val="1"/>
          <w:sz w:val="22"/>
          <w:szCs w:val="22"/>
          <w:highlight w:val="none"/>
          <w:u w:val="none"/>
        </w:rPr>
        <w:t xml:space="preserve">           </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u w:val="single"/>
          <w:lang w:val="en-US" w:eastAsia="zh-CN"/>
        </w:rPr>
        <w:t xml:space="preserve">           </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u w:val="single"/>
          <w:lang w:val="en-US" w:eastAsia="zh-CN"/>
        </w:rPr>
        <w:t xml:space="preserve">                                </w:t>
      </w:r>
      <w:r>
        <w:rPr>
          <w:rFonts w:hint="eastAsia" w:ascii="宋体" w:hAnsi="宋体" w:cs="宋体"/>
          <w:color w:val="auto"/>
          <w:kern w:val="1"/>
          <w:sz w:val="22"/>
          <w:szCs w:val="22"/>
          <w:highlight w:val="none"/>
        </w:rPr>
        <w:t xml:space="preserve"> </w:t>
      </w:r>
      <w:r>
        <w:rPr>
          <w:rFonts w:hint="eastAsia" w:ascii="宋体" w:hAnsi="宋体" w:cs="宋体"/>
          <w:color w:val="auto"/>
          <w:kern w:val="1"/>
          <w:sz w:val="22"/>
          <w:szCs w:val="22"/>
          <w:highlight w:val="none"/>
          <w:lang w:val="en-US" w:eastAsia="zh-CN"/>
        </w:rPr>
        <w:t xml:space="preserve"> </w:t>
      </w:r>
    </w:p>
    <w:p w14:paraId="1AC12642">
      <w:pPr>
        <w:tabs>
          <w:tab w:val="left" w:pos="360"/>
        </w:tabs>
        <w:spacing w:line="460" w:lineRule="exact"/>
        <w:ind w:firstLine="550"/>
        <w:rPr>
          <w:rFonts w:ascii="宋体" w:hAnsi="宋体" w:cs="宋体"/>
          <w:color w:val="auto"/>
          <w:kern w:val="1"/>
          <w:sz w:val="22"/>
          <w:szCs w:val="22"/>
          <w:highlight w:val="none"/>
        </w:rPr>
      </w:pPr>
      <w:r>
        <w:rPr>
          <w:rFonts w:hint="eastAsia" w:ascii="宋体" w:hAnsi="宋体" w:cs="宋体"/>
          <w:color w:val="auto"/>
          <w:kern w:val="1"/>
          <w:sz w:val="22"/>
          <w:szCs w:val="22"/>
          <w:highlight w:val="none"/>
        </w:rPr>
        <w:t>乙方：</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u w:val="single"/>
          <w:lang w:val="en-US" w:eastAsia="zh-CN"/>
        </w:rPr>
        <w:t xml:space="preserve">           </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rPr>
        <w:t>（中标人）</w:t>
      </w:r>
    </w:p>
    <w:p w14:paraId="70451B5C">
      <w:pPr>
        <w:tabs>
          <w:tab w:val="left" w:pos="360"/>
        </w:tabs>
        <w:spacing w:line="360" w:lineRule="auto"/>
        <w:ind w:firstLine="550"/>
        <w:rPr>
          <w:rFonts w:hint="eastAsia" w:ascii="宋体" w:hAnsi="宋体" w:cs="宋体"/>
          <w:color w:val="auto"/>
          <w:kern w:val="1"/>
          <w:sz w:val="22"/>
          <w:szCs w:val="22"/>
          <w:highlight w:val="none"/>
          <w:u w:val="single"/>
          <w:lang w:eastAsia="zh-CN"/>
        </w:rPr>
      </w:pPr>
    </w:p>
    <w:p w14:paraId="6B8D0E14">
      <w:pPr>
        <w:tabs>
          <w:tab w:val="left" w:pos="360"/>
        </w:tabs>
        <w:spacing w:line="360" w:lineRule="auto"/>
        <w:ind w:firstLine="550"/>
        <w:rPr>
          <w:rFonts w:ascii="宋体" w:hAnsi="宋体" w:cs="宋体"/>
          <w:color w:val="auto"/>
          <w:kern w:val="1"/>
          <w:sz w:val="22"/>
          <w:szCs w:val="22"/>
          <w:highlight w:val="none"/>
        </w:rPr>
      </w:pPr>
      <w:r>
        <w:rPr>
          <w:rFonts w:hint="eastAsia" w:ascii="宋体" w:hAnsi="宋体" w:cs="宋体"/>
          <w:color w:val="auto"/>
          <w:kern w:val="1"/>
          <w:sz w:val="22"/>
          <w:szCs w:val="22"/>
          <w:highlight w:val="none"/>
          <w:u w:val="single"/>
          <w:lang w:eastAsia="zh-CN"/>
        </w:rPr>
        <w:t>温州诚达交通发展股份有限公司（</w:t>
      </w:r>
      <w:r>
        <w:rPr>
          <w:rFonts w:hint="eastAsia" w:ascii="宋体" w:hAnsi="宋体" w:cs="宋体"/>
          <w:color w:val="auto"/>
          <w:kern w:val="1"/>
          <w:sz w:val="22"/>
          <w:szCs w:val="22"/>
          <w:highlight w:val="none"/>
          <w:u w:val="single"/>
          <w:lang w:val="en-US" w:eastAsia="zh-CN"/>
        </w:rPr>
        <w:t>采购人</w:t>
      </w:r>
      <w:r>
        <w:rPr>
          <w:rFonts w:hint="eastAsia" w:ascii="宋体" w:hAnsi="宋体" w:cs="宋体"/>
          <w:color w:val="auto"/>
          <w:kern w:val="1"/>
          <w:sz w:val="22"/>
          <w:szCs w:val="22"/>
          <w:highlight w:val="none"/>
          <w:u w:val="single"/>
          <w:lang w:eastAsia="zh-CN"/>
        </w:rPr>
        <w:t>）</w:t>
      </w:r>
      <w:r>
        <w:rPr>
          <w:rFonts w:hint="eastAsia" w:ascii="宋体" w:hAnsi="宋体" w:cs="宋体"/>
          <w:color w:val="auto"/>
          <w:kern w:val="1"/>
          <w:sz w:val="22"/>
          <w:szCs w:val="22"/>
          <w:highlight w:val="none"/>
        </w:rPr>
        <w:t>于2025年</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rPr>
        <w:t>月</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rPr>
        <w:t>日为</w:t>
      </w:r>
      <w:r>
        <w:rPr>
          <w:rFonts w:hint="eastAsia" w:ascii="宋体" w:hAnsi="宋体" w:cs="宋体"/>
          <w:color w:val="auto"/>
          <w:kern w:val="1"/>
          <w:sz w:val="22"/>
          <w:szCs w:val="22"/>
          <w:highlight w:val="none"/>
          <w:u w:val="single"/>
          <w:lang w:eastAsia="zh-CN"/>
        </w:rPr>
        <w:t>48辆皮卡车</w:t>
      </w:r>
      <w:r>
        <w:rPr>
          <w:rFonts w:hint="eastAsia" w:ascii="宋体" w:hAnsi="宋体" w:cs="宋体"/>
          <w:color w:val="auto"/>
          <w:kern w:val="1"/>
          <w:sz w:val="22"/>
          <w:szCs w:val="22"/>
          <w:highlight w:val="none"/>
          <w:u w:val="none"/>
          <w:lang w:eastAsia="zh-CN"/>
        </w:rPr>
        <w:t>项目</w:t>
      </w:r>
      <w:r>
        <w:rPr>
          <w:rFonts w:hint="eastAsia" w:ascii="宋体" w:hAnsi="宋体" w:cs="宋体"/>
          <w:color w:val="auto"/>
          <w:kern w:val="1"/>
          <w:sz w:val="22"/>
          <w:szCs w:val="22"/>
          <w:highlight w:val="none"/>
          <w:u w:val="single"/>
          <w:lang w:val="en-US" w:eastAsia="zh-CN"/>
        </w:rPr>
        <w:t>（项目编号：WGSS-JFJT-X-2025010）</w:t>
      </w:r>
      <w:r>
        <w:rPr>
          <w:rFonts w:hint="eastAsia" w:ascii="宋体" w:hAnsi="宋体" w:cs="宋体"/>
          <w:color w:val="auto"/>
          <w:kern w:val="1"/>
          <w:sz w:val="22"/>
          <w:szCs w:val="22"/>
          <w:highlight w:val="none"/>
        </w:rPr>
        <w:t>向社会公开招标，2025年</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rPr>
        <w:t>月</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rPr>
        <w:t>日由乙方中标。</w:t>
      </w:r>
      <w:r>
        <w:rPr>
          <w:rFonts w:hint="eastAsia" w:ascii="宋体" w:hAnsi="宋体" w:cs="宋体"/>
          <w:color w:val="auto"/>
          <w:kern w:val="1"/>
          <w:sz w:val="22"/>
          <w:szCs w:val="22"/>
          <w:highlight w:val="none"/>
          <w:lang w:val="en-US" w:eastAsia="zh-CN"/>
        </w:rPr>
        <w:t>甲、乙</w:t>
      </w:r>
      <w:r>
        <w:rPr>
          <w:rFonts w:hint="eastAsia" w:ascii="宋体" w:hAnsi="宋体" w:cs="宋体"/>
          <w:color w:val="auto"/>
          <w:kern w:val="1"/>
          <w:sz w:val="22"/>
          <w:szCs w:val="22"/>
          <w:highlight w:val="none"/>
        </w:rPr>
        <w:t>双方根据《中华人民共和国民法典》和本项目的采购文件、投标文件及其投标中的承诺，经</w:t>
      </w:r>
      <w:r>
        <w:rPr>
          <w:rFonts w:hint="eastAsia" w:ascii="宋体" w:hAnsi="宋体" w:cs="宋体"/>
          <w:color w:val="auto"/>
          <w:kern w:val="1"/>
          <w:sz w:val="22"/>
          <w:szCs w:val="22"/>
          <w:highlight w:val="none"/>
          <w:lang w:val="en-US" w:eastAsia="zh-CN"/>
        </w:rPr>
        <w:t>甲、乙</w:t>
      </w:r>
      <w:r>
        <w:rPr>
          <w:rFonts w:hint="eastAsia" w:ascii="宋体" w:hAnsi="宋体" w:cs="宋体"/>
          <w:color w:val="auto"/>
          <w:kern w:val="1"/>
          <w:sz w:val="22"/>
          <w:szCs w:val="22"/>
          <w:highlight w:val="none"/>
        </w:rPr>
        <w:t>双方友好协商，同意签订本合同，共同遵守：</w:t>
      </w:r>
    </w:p>
    <w:p w14:paraId="0AA6C06B">
      <w:pPr>
        <w:spacing w:line="460" w:lineRule="exac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1.合同内容</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详见采购文件第四部分采购内容及要求</w:t>
      </w:r>
      <w:r>
        <w:rPr>
          <w:rFonts w:hint="eastAsia" w:ascii="宋体" w:hAnsi="宋体" w:eastAsia="宋体" w:cs="宋体"/>
          <w:color w:val="auto"/>
          <w:sz w:val="22"/>
          <w:szCs w:val="22"/>
          <w:highlight w:val="none"/>
        </w:rPr>
        <w:t>。</w:t>
      </w:r>
    </w:p>
    <w:p w14:paraId="64692CAD">
      <w:pPr>
        <w:spacing w:line="4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2.合同价格</w:t>
      </w:r>
    </w:p>
    <w:p w14:paraId="29CD9FFE">
      <w:pPr>
        <w:spacing w:line="46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本合同总价为人民币</w:t>
      </w:r>
      <w:r>
        <w:rPr>
          <w:rFonts w:hint="eastAsia" w:ascii="宋体" w:hAnsi="宋体" w:eastAsia="宋体" w:cs="宋体"/>
          <w:b/>
          <w:bCs/>
          <w:color w:val="auto"/>
          <w:sz w:val="22"/>
          <w:szCs w:val="22"/>
          <w:highlight w:val="none"/>
          <w:lang w:val="en-US" w:eastAsia="zh-CN"/>
        </w:rPr>
        <w:t>大写</w:t>
      </w:r>
      <w:r>
        <w:rPr>
          <w:rFonts w:hint="eastAsia" w:ascii="宋体" w:hAnsi="宋体" w:eastAsia="宋体" w:cs="宋体"/>
          <w:b/>
          <w:bCs/>
          <w:color w:val="auto"/>
          <w:sz w:val="22"/>
          <w:szCs w:val="22"/>
          <w:highlight w:val="none"/>
          <w:u w:val="single"/>
        </w:rPr>
        <w:t xml:space="preserve">       </w:t>
      </w:r>
      <w:r>
        <w:rPr>
          <w:rFonts w:hint="eastAsia" w:ascii="宋体" w:hAnsi="宋体" w:eastAsia="宋体" w:cs="宋体"/>
          <w:b/>
          <w:bCs/>
          <w:color w:val="auto"/>
          <w:sz w:val="22"/>
          <w:szCs w:val="22"/>
          <w:highlight w:val="none"/>
        </w:rPr>
        <w:t>元</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小写</w:t>
      </w:r>
      <w:r>
        <w:rPr>
          <w:rFonts w:hint="eastAsia" w:ascii="宋体" w:hAnsi="宋体" w:eastAsia="宋体" w:cs="宋体"/>
          <w:b/>
          <w:bCs/>
          <w:color w:val="auto"/>
          <w:sz w:val="22"/>
          <w:szCs w:val="22"/>
          <w:highlight w:val="none"/>
          <w:u w:val="single"/>
        </w:rPr>
        <w:t xml:space="preserve">       </w:t>
      </w:r>
      <w:r>
        <w:rPr>
          <w:rFonts w:hint="eastAsia" w:ascii="宋体" w:hAnsi="宋体" w:eastAsia="宋体" w:cs="宋体"/>
          <w:b/>
          <w:bCs/>
          <w:color w:val="auto"/>
          <w:sz w:val="22"/>
          <w:szCs w:val="22"/>
          <w:highlight w:val="none"/>
        </w:rPr>
        <w:t>元</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w:t>
      </w:r>
    </w:p>
    <w:p w14:paraId="71984717">
      <w:pPr>
        <w:spacing w:line="460" w:lineRule="exact"/>
        <w:ind w:firstLine="440" w:firstLineChars="200"/>
        <w:rPr>
          <w:rFonts w:hint="eastAsia" w:ascii="宋体" w:hAnsi="宋体" w:eastAsia="宋体" w:cs="宋体"/>
          <w:b w:val="0"/>
          <w:bCs w:val="0"/>
          <w:color w:val="auto"/>
          <w:sz w:val="22"/>
          <w:szCs w:val="22"/>
          <w:highlight w:val="none"/>
          <w:lang w:eastAsia="zh-CN"/>
        </w:rPr>
      </w:pPr>
      <w:r>
        <w:rPr>
          <w:rFonts w:hint="eastAsia" w:ascii="宋体" w:hAnsi="宋体" w:eastAsia="宋体" w:cs="宋体"/>
          <w:color w:val="auto"/>
          <w:sz w:val="22"/>
          <w:szCs w:val="22"/>
          <w:highlight w:val="none"/>
        </w:rPr>
        <w:t>注：（1）本项目实行固定费用总包干，未经甲方</w:t>
      </w:r>
      <w:r>
        <w:rPr>
          <w:rFonts w:hint="eastAsia" w:ascii="宋体" w:hAnsi="宋体" w:eastAsia="宋体" w:cs="宋体"/>
          <w:color w:val="auto"/>
          <w:sz w:val="22"/>
          <w:szCs w:val="22"/>
          <w:highlight w:val="none"/>
          <w:lang w:val="en-US" w:eastAsia="zh-CN"/>
        </w:rPr>
        <w:t>书面</w:t>
      </w:r>
      <w:r>
        <w:rPr>
          <w:rFonts w:hint="eastAsia" w:ascii="宋体" w:hAnsi="宋体" w:eastAsia="宋体" w:cs="宋体"/>
          <w:color w:val="auto"/>
          <w:sz w:val="22"/>
          <w:szCs w:val="22"/>
          <w:highlight w:val="none"/>
        </w:rPr>
        <w:t>同意，合同总额不得调整。（2）甲方有权根据实际需求对供货数量进行变更，此时合同价款根据车辆的单价及变更数量进行相应调整。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）合</w:t>
      </w:r>
      <w:r>
        <w:rPr>
          <w:rFonts w:hint="eastAsia" w:ascii="宋体" w:hAnsi="宋体" w:eastAsia="宋体" w:cs="宋体"/>
          <w:color w:val="auto"/>
          <w:sz w:val="22"/>
          <w:szCs w:val="22"/>
          <w:highlight w:val="none"/>
          <w:lang w:eastAsia="zh-CN"/>
        </w:rPr>
        <w:t>同总价指</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lang w:eastAsia="zh-CN"/>
        </w:rPr>
        <w:t>在正确地完全履行合同义务后</w:t>
      </w:r>
      <w:r>
        <w:rPr>
          <w:rFonts w:hint="eastAsia" w:ascii="宋体" w:hAnsi="宋体" w:eastAsia="宋体" w:cs="宋体"/>
          <w:color w:val="auto"/>
          <w:sz w:val="22"/>
          <w:szCs w:val="22"/>
          <w:highlight w:val="none"/>
          <w:lang w:val="en-US" w:eastAsia="zh-CN"/>
        </w:rPr>
        <w:t>合同甲方</w:t>
      </w:r>
      <w:r>
        <w:rPr>
          <w:rFonts w:hint="eastAsia" w:ascii="宋体" w:hAnsi="宋体" w:eastAsia="宋体" w:cs="宋体"/>
          <w:color w:val="auto"/>
          <w:sz w:val="22"/>
          <w:szCs w:val="22"/>
          <w:highlight w:val="none"/>
          <w:lang w:eastAsia="zh-CN"/>
        </w:rPr>
        <w:t>应支付给中标供应商所有的价款，即完成上述范围工作任务所发生的一切费用（应包括但不限于全部货物、随货物提供的备品配件、专用工具、税金、包装、运输、保险（出厂至完成上牌交付使用之前的保险）、安装调试、验收（含第三方验收）、维护费、</w:t>
      </w:r>
      <w:r>
        <w:rPr>
          <w:rFonts w:hint="eastAsia" w:ascii="宋体" w:hAnsi="宋体" w:eastAsia="宋体" w:cs="宋体"/>
          <w:b w:val="0"/>
          <w:bCs w:val="0"/>
          <w:color w:val="auto"/>
          <w:sz w:val="22"/>
          <w:szCs w:val="22"/>
          <w:highlight w:val="none"/>
          <w:lang w:eastAsia="zh-CN"/>
        </w:rPr>
        <w:t>培训费、技术服务、售后服务、材料、质保期保障、上牌手续费、车辆购置税、采购代理服务费及投标供应商认为完成本项目需要的全部费用），供应商应根据上述因素自行考虑含入投标总价。</w:t>
      </w:r>
      <w:r>
        <w:rPr>
          <w:rFonts w:hint="eastAsia" w:ascii="宋体" w:hAnsi="宋体" w:eastAsia="宋体" w:cs="宋体"/>
          <w:b w:val="0"/>
          <w:bCs w:val="0"/>
          <w:color w:val="auto"/>
          <w:sz w:val="22"/>
          <w:szCs w:val="22"/>
          <w:highlight w:val="none"/>
          <w:lang w:val="en-US" w:eastAsia="zh-CN"/>
        </w:rPr>
        <w:t>汽车</w:t>
      </w:r>
      <w:r>
        <w:rPr>
          <w:rFonts w:hint="eastAsia" w:ascii="宋体" w:hAnsi="宋体" w:eastAsia="宋体" w:cs="宋体"/>
          <w:b w:val="0"/>
          <w:bCs w:val="0"/>
          <w:color w:val="auto"/>
          <w:sz w:val="22"/>
          <w:szCs w:val="22"/>
          <w:highlight w:val="none"/>
          <w:lang w:eastAsia="zh-CN"/>
        </w:rPr>
        <w:t>保险费用</w:t>
      </w:r>
      <w:r>
        <w:rPr>
          <w:rFonts w:hint="eastAsia" w:ascii="宋体" w:hAnsi="宋体" w:eastAsia="宋体" w:cs="宋体"/>
          <w:b w:val="0"/>
          <w:bCs w:val="0"/>
          <w:color w:val="auto"/>
          <w:sz w:val="22"/>
          <w:szCs w:val="22"/>
          <w:highlight w:val="none"/>
          <w:lang w:val="en-US" w:eastAsia="zh-CN"/>
        </w:rPr>
        <w:t>由合同甲方承担</w:t>
      </w:r>
      <w:r>
        <w:rPr>
          <w:rFonts w:hint="eastAsia" w:ascii="宋体" w:hAnsi="宋体" w:eastAsia="宋体" w:cs="宋体"/>
          <w:b w:val="0"/>
          <w:bCs w:val="0"/>
          <w:color w:val="auto"/>
          <w:sz w:val="22"/>
          <w:szCs w:val="22"/>
          <w:highlight w:val="none"/>
          <w:lang w:val="zh-CN" w:eastAsia="zh-CN"/>
        </w:rPr>
        <w:t>。</w:t>
      </w:r>
      <w:r>
        <w:rPr>
          <w:rFonts w:hint="eastAsia" w:ascii="宋体" w:hAnsi="宋体" w:eastAsia="宋体" w:cs="宋体"/>
          <w:b w:val="0"/>
          <w:bCs w:val="0"/>
          <w:color w:val="auto"/>
          <w:sz w:val="22"/>
          <w:szCs w:val="22"/>
          <w:highlight w:val="none"/>
          <w:lang w:eastAsia="zh-CN"/>
        </w:rPr>
        <w:t>）</w:t>
      </w:r>
    </w:p>
    <w:p w14:paraId="72F12231">
      <w:pPr>
        <w:spacing w:line="460" w:lineRule="exact"/>
        <w:rPr>
          <w:rFonts w:hint="eastAsia" w:ascii="宋体" w:hAnsi="宋体" w:eastAsia="宋体" w:cs="宋体"/>
          <w:b w:val="0"/>
          <w:bCs w:val="0"/>
          <w:color w:val="auto"/>
          <w:sz w:val="22"/>
          <w:szCs w:val="22"/>
          <w:highlight w:val="none"/>
          <w:u w:val="single"/>
        </w:rPr>
      </w:pPr>
      <w:r>
        <w:rPr>
          <w:rFonts w:hint="eastAsia" w:ascii="宋体" w:hAnsi="宋体" w:eastAsia="宋体" w:cs="宋体"/>
          <w:b/>
          <w:bCs/>
          <w:color w:val="auto"/>
          <w:sz w:val="22"/>
          <w:szCs w:val="22"/>
          <w:highlight w:val="none"/>
          <w:u w:val="none"/>
        </w:rPr>
        <w:t>3.供货期限：</w:t>
      </w:r>
      <w:r>
        <w:rPr>
          <w:rFonts w:hint="eastAsia" w:ascii="宋体" w:hAnsi="宋体" w:eastAsia="宋体" w:cs="宋体"/>
          <w:b w:val="0"/>
          <w:bCs w:val="0"/>
          <w:color w:val="auto"/>
          <w:sz w:val="22"/>
          <w:szCs w:val="22"/>
          <w:highlight w:val="none"/>
          <w:u w:val="none"/>
        </w:rPr>
        <w:t>签订合同后，接到甲方书面发货通知后</w:t>
      </w:r>
      <w:r>
        <w:rPr>
          <w:rFonts w:hint="eastAsia" w:ascii="宋体" w:hAnsi="宋体" w:eastAsia="宋体" w:cs="宋体"/>
          <w:b w:val="0"/>
          <w:bCs w:val="0"/>
          <w:color w:val="auto"/>
          <w:sz w:val="22"/>
          <w:szCs w:val="22"/>
          <w:highlight w:val="none"/>
          <w:u w:val="single"/>
          <w:lang w:val="en-US" w:eastAsia="zh-CN"/>
        </w:rPr>
        <w:t xml:space="preserve">   （合同签订时填写）     </w:t>
      </w:r>
      <w:r>
        <w:rPr>
          <w:rFonts w:hint="eastAsia" w:ascii="宋体" w:hAnsi="宋体" w:eastAsia="宋体" w:cs="宋体"/>
          <w:b w:val="0"/>
          <w:bCs w:val="0"/>
          <w:color w:val="auto"/>
          <w:sz w:val="22"/>
          <w:szCs w:val="22"/>
          <w:highlight w:val="none"/>
          <w:u w:val="none"/>
        </w:rPr>
        <w:t>天内完成交付并协助办理完所有手续（含上牌）。</w:t>
      </w:r>
    </w:p>
    <w:p w14:paraId="19D27C6C">
      <w:pPr>
        <w:spacing w:line="4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4.质保期：</w:t>
      </w:r>
    </w:p>
    <w:p w14:paraId="0CE89646">
      <w:pPr>
        <w:spacing w:line="460" w:lineRule="exact"/>
        <w:ind w:firstLine="440" w:firstLineChars="200"/>
        <w:rPr>
          <w:rFonts w:hint="eastAsia" w:ascii="宋体" w:hAnsi="宋体" w:eastAsia="宋体" w:cs="宋体"/>
          <w:b w:val="0"/>
          <w:bCs w:val="0"/>
          <w:color w:val="auto"/>
          <w:sz w:val="22"/>
          <w:szCs w:val="22"/>
          <w:highlight w:val="none"/>
          <w:u w:val="none"/>
        </w:rPr>
      </w:pPr>
      <w:r>
        <w:rPr>
          <w:rFonts w:hint="eastAsia" w:ascii="宋体" w:hAnsi="宋体" w:eastAsia="宋体" w:cs="宋体"/>
          <w:b w:val="0"/>
          <w:bCs w:val="0"/>
          <w:color w:val="auto"/>
          <w:sz w:val="22"/>
          <w:szCs w:val="22"/>
          <w:highlight w:val="none"/>
          <w:u w:val="none"/>
        </w:rPr>
        <w:t>（1）车辆质保期：</w:t>
      </w:r>
      <w:r>
        <w:rPr>
          <w:rFonts w:hint="eastAsia" w:ascii="宋体" w:hAnsi="宋体" w:eastAsia="宋体" w:cs="宋体"/>
          <w:b w:val="0"/>
          <w:bCs w:val="0"/>
          <w:color w:val="auto"/>
          <w:sz w:val="22"/>
          <w:szCs w:val="22"/>
          <w:highlight w:val="none"/>
          <w:u w:val="none"/>
          <w:lang w:val="en-US" w:eastAsia="zh-CN"/>
        </w:rPr>
        <w:t>整车免费</w:t>
      </w:r>
      <w:r>
        <w:rPr>
          <w:rFonts w:hint="eastAsia" w:ascii="宋体" w:hAnsi="宋体" w:eastAsia="宋体" w:cs="宋体"/>
          <w:b w:val="0"/>
          <w:bCs w:val="0"/>
          <w:color w:val="auto"/>
          <w:sz w:val="22"/>
          <w:szCs w:val="22"/>
          <w:highlight w:val="none"/>
          <w:u w:val="none"/>
        </w:rPr>
        <w:t>质保期</w:t>
      </w:r>
      <w:r>
        <w:rPr>
          <w:rFonts w:hint="eastAsia" w:ascii="宋体" w:hAnsi="宋体" w:eastAsia="宋体" w:cs="宋体"/>
          <w:b w:val="0"/>
          <w:bCs w:val="0"/>
          <w:color w:val="auto"/>
          <w:sz w:val="22"/>
          <w:szCs w:val="22"/>
          <w:highlight w:val="none"/>
          <w:u w:val="single"/>
          <w:lang w:val="en-US" w:eastAsia="zh-CN"/>
        </w:rPr>
        <w:t xml:space="preserve">   </w:t>
      </w:r>
      <w:r>
        <w:rPr>
          <w:rFonts w:hint="eastAsia" w:ascii="宋体" w:hAnsi="宋体" w:eastAsia="宋体" w:cs="宋体"/>
          <w:b w:val="0"/>
          <w:bCs w:val="0"/>
          <w:color w:val="auto"/>
          <w:sz w:val="22"/>
          <w:szCs w:val="22"/>
          <w:highlight w:val="none"/>
          <w:u w:val="single"/>
          <w:lang w:val="en-US" w:eastAsia="zh-CN"/>
        </w:rPr>
        <w:t>（合同签订时填写）</w:t>
      </w:r>
      <w:r>
        <w:rPr>
          <w:rFonts w:hint="eastAsia" w:ascii="宋体" w:hAnsi="宋体" w:eastAsia="宋体" w:cs="宋体"/>
          <w:b w:val="0"/>
          <w:bCs w:val="0"/>
          <w:color w:val="auto"/>
          <w:sz w:val="22"/>
          <w:szCs w:val="22"/>
          <w:highlight w:val="none"/>
          <w:u w:val="single"/>
          <w:lang w:val="en-US" w:eastAsia="zh-CN"/>
        </w:rPr>
        <w:t xml:space="preserve">   </w:t>
      </w:r>
      <w:r>
        <w:rPr>
          <w:rFonts w:hint="eastAsia" w:ascii="宋体" w:hAnsi="宋体" w:eastAsia="宋体" w:cs="宋体"/>
          <w:b w:val="0"/>
          <w:bCs w:val="0"/>
          <w:color w:val="auto"/>
          <w:sz w:val="22"/>
          <w:szCs w:val="22"/>
          <w:highlight w:val="none"/>
          <w:u w:val="none"/>
        </w:rPr>
        <w:t>年或</w:t>
      </w:r>
      <w:r>
        <w:rPr>
          <w:rFonts w:hint="eastAsia" w:ascii="宋体" w:hAnsi="宋体" w:eastAsia="宋体" w:cs="宋体"/>
          <w:b w:val="0"/>
          <w:bCs w:val="0"/>
          <w:color w:val="auto"/>
          <w:sz w:val="22"/>
          <w:szCs w:val="22"/>
          <w:highlight w:val="none"/>
          <w:u w:val="single"/>
          <w:lang w:val="en-US" w:eastAsia="zh-CN"/>
        </w:rPr>
        <w:t xml:space="preserve">  </w:t>
      </w:r>
      <w:r>
        <w:rPr>
          <w:rFonts w:hint="eastAsia" w:ascii="宋体" w:hAnsi="宋体" w:eastAsia="宋体" w:cs="宋体"/>
          <w:b w:val="0"/>
          <w:bCs w:val="0"/>
          <w:color w:val="auto"/>
          <w:sz w:val="22"/>
          <w:szCs w:val="22"/>
          <w:highlight w:val="none"/>
          <w:u w:val="single"/>
          <w:lang w:val="en-US" w:eastAsia="zh-CN"/>
        </w:rPr>
        <w:t>（合同签订时填写）</w:t>
      </w:r>
      <w:r>
        <w:rPr>
          <w:rFonts w:hint="eastAsia" w:ascii="宋体" w:hAnsi="宋体" w:eastAsia="宋体" w:cs="宋体"/>
          <w:b w:val="0"/>
          <w:bCs w:val="0"/>
          <w:color w:val="auto"/>
          <w:sz w:val="22"/>
          <w:szCs w:val="22"/>
          <w:highlight w:val="none"/>
          <w:u w:val="single"/>
          <w:lang w:val="en-US" w:eastAsia="zh-CN"/>
        </w:rPr>
        <w:t xml:space="preserve"> </w:t>
      </w:r>
      <w:r>
        <w:rPr>
          <w:rFonts w:hint="eastAsia" w:ascii="宋体" w:hAnsi="宋体" w:eastAsia="宋体" w:cs="宋体"/>
          <w:b w:val="0"/>
          <w:bCs w:val="0"/>
          <w:color w:val="auto"/>
          <w:sz w:val="22"/>
          <w:szCs w:val="22"/>
          <w:highlight w:val="none"/>
          <w:u w:val="none"/>
        </w:rPr>
        <w:t>万公里</w:t>
      </w:r>
      <w:r>
        <w:rPr>
          <w:rFonts w:hint="eastAsia" w:ascii="宋体" w:hAnsi="宋体" w:eastAsia="宋体" w:cs="宋体"/>
          <w:b w:val="0"/>
          <w:bCs w:val="0"/>
          <w:color w:val="auto"/>
          <w:sz w:val="22"/>
          <w:szCs w:val="22"/>
          <w:highlight w:val="none"/>
          <w:u w:val="none"/>
          <w:lang w:bidi="ar-SA"/>
        </w:rPr>
        <w:t>（以先到者为限）</w:t>
      </w:r>
      <w:r>
        <w:rPr>
          <w:rFonts w:hint="eastAsia" w:ascii="宋体" w:hAnsi="宋体" w:eastAsia="宋体" w:cs="宋体"/>
          <w:b w:val="0"/>
          <w:bCs w:val="0"/>
          <w:color w:val="auto"/>
          <w:sz w:val="22"/>
          <w:szCs w:val="22"/>
          <w:highlight w:val="none"/>
          <w:u w:val="none"/>
          <w:lang w:eastAsia="zh-CN"/>
        </w:rPr>
        <w:t>。</w:t>
      </w:r>
      <w:r>
        <w:rPr>
          <w:rFonts w:hint="eastAsia" w:ascii="宋体" w:hAnsi="宋体" w:eastAsia="宋体" w:cs="宋体"/>
          <w:b w:val="0"/>
          <w:bCs w:val="0"/>
          <w:color w:val="auto"/>
          <w:sz w:val="22"/>
          <w:szCs w:val="22"/>
          <w:highlight w:val="none"/>
          <w:u w:val="none"/>
        </w:rPr>
        <w:t>发动机、变速箱</w:t>
      </w:r>
      <w:r>
        <w:rPr>
          <w:rFonts w:hint="eastAsia" w:ascii="宋体" w:hAnsi="宋体" w:eastAsia="宋体" w:cs="宋体"/>
          <w:b w:val="0"/>
          <w:bCs w:val="0"/>
          <w:color w:val="auto"/>
          <w:sz w:val="22"/>
          <w:szCs w:val="22"/>
          <w:highlight w:val="none"/>
          <w:u w:val="none"/>
        </w:rPr>
        <w:t>质保期</w:t>
      </w:r>
      <w:r>
        <w:rPr>
          <w:rFonts w:hint="eastAsia" w:ascii="宋体" w:hAnsi="宋体" w:eastAsia="宋体" w:cs="宋体"/>
          <w:b w:val="0"/>
          <w:bCs w:val="0"/>
          <w:color w:val="auto"/>
          <w:sz w:val="22"/>
          <w:szCs w:val="22"/>
          <w:highlight w:val="none"/>
          <w:u w:val="single"/>
          <w:lang w:val="en-US" w:eastAsia="zh-CN"/>
        </w:rPr>
        <w:t xml:space="preserve">   （合同签订时填写）   </w:t>
      </w:r>
      <w:r>
        <w:rPr>
          <w:rFonts w:hint="eastAsia" w:ascii="宋体" w:hAnsi="宋体" w:eastAsia="宋体" w:cs="宋体"/>
          <w:b w:val="0"/>
          <w:bCs w:val="0"/>
          <w:color w:val="auto"/>
          <w:sz w:val="22"/>
          <w:szCs w:val="22"/>
          <w:highlight w:val="none"/>
          <w:u w:val="none"/>
          <w:lang w:val="en-US" w:eastAsia="zh-CN"/>
        </w:rPr>
        <w:t>。</w:t>
      </w:r>
      <w:r>
        <w:rPr>
          <w:rFonts w:hint="eastAsia" w:ascii="宋体" w:hAnsi="宋体" w:eastAsia="宋体" w:cs="宋体"/>
          <w:b w:val="0"/>
          <w:bCs w:val="0"/>
          <w:color w:val="auto"/>
          <w:sz w:val="22"/>
          <w:szCs w:val="22"/>
          <w:highlight w:val="none"/>
        </w:rPr>
        <w:t>若乙方在针对本项目的投标文件中承诺的质保期更优，则按乙方在针对本项目的投标文件中承诺的质保期执行。</w:t>
      </w:r>
    </w:p>
    <w:p w14:paraId="3B683072">
      <w:pPr>
        <w:spacing w:line="46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2）质保期从</w:t>
      </w:r>
      <w:r>
        <w:rPr>
          <w:rFonts w:hint="eastAsia" w:ascii="宋体" w:hAnsi="宋体" w:eastAsia="宋体" w:cs="宋体"/>
          <w:b w:val="0"/>
          <w:bCs w:val="0"/>
          <w:color w:val="auto"/>
          <w:sz w:val="22"/>
          <w:szCs w:val="22"/>
          <w:highlight w:val="none"/>
          <w:lang w:eastAsia="zh-CN"/>
        </w:rPr>
        <w:t>车辆最终验收合格之日</w:t>
      </w:r>
      <w:r>
        <w:rPr>
          <w:rFonts w:hint="eastAsia" w:ascii="宋体" w:hAnsi="宋体" w:eastAsia="宋体" w:cs="宋体"/>
          <w:b w:val="0"/>
          <w:bCs w:val="0"/>
          <w:color w:val="auto"/>
          <w:sz w:val="22"/>
          <w:szCs w:val="22"/>
          <w:highlight w:val="none"/>
        </w:rPr>
        <w:t>起计算。在质保期内</w:t>
      </w:r>
      <w:r>
        <w:rPr>
          <w:rFonts w:hint="eastAsia" w:ascii="宋体" w:hAnsi="宋体" w:eastAsia="宋体" w:cs="宋体"/>
          <w:b w:val="0"/>
          <w:bCs w:val="0"/>
          <w:color w:val="auto"/>
          <w:sz w:val="22"/>
          <w:szCs w:val="22"/>
          <w:highlight w:val="none"/>
        </w:rPr>
        <w:t>（若有部分部件乙方提供更长质保期，则该部件按最长的质保期执行）</w:t>
      </w:r>
      <w:r>
        <w:rPr>
          <w:rFonts w:hint="eastAsia" w:ascii="宋体" w:hAnsi="宋体" w:eastAsia="宋体" w:cs="宋体"/>
          <w:b w:val="0"/>
          <w:bCs w:val="0"/>
          <w:color w:val="auto"/>
          <w:sz w:val="22"/>
          <w:szCs w:val="22"/>
          <w:highlight w:val="none"/>
        </w:rPr>
        <w:t>乙方对原厂整车免费保修</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乙方对人为破坏或不可抗因素造成的损坏，不承担任何责任，可收取一定的成本费用予以维修。</w:t>
      </w:r>
    </w:p>
    <w:p w14:paraId="717EE5D0">
      <w:pPr>
        <w:spacing w:line="46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rPr>
        <w:t>）乙方在针对本项目的投标文件中提供的在保质期内的其他服务承诺也须执行。</w:t>
      </w:r>
    </w:p>
    <w:p w14:paraId="55D0CF43">
      <w:pPr>
        <w:spacing w:line="46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rPr>
        <w:t>）乙方须对整车质量负责，无论零部件是标配或选配。</w:t>
      </w:r>
    </w:p>
    <w:p w14:paraId="1F224CF0">
      <w:pPr>
        <w:spacing w:line="460" w:lineRule="exac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5. 车辆清单、费用支付</w:t>
      </w:r>
    </w:p>
    <w:p w14:paraId="22700E2F">
      <w:pPr>
        <w:spacing w:line="460" w:lineRule="exact"/>
        <w:ind w:left="440" w:hanging="440" w:hanging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车辆清单</w:t>
      </w:r>
    </w:p>
    <w:tbl>
      <w:tblPr>
        <w:tblStyle w:val="34"/>
        <w:tblW w:w="918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071"/>
        <w:gridCol w:w="1253"/>
        <w:gridCol w:w="1135"/>
        <w:gridCol w:w="1632"/>
        <w:gridCol w:w="1354"/>
        <w:gridCol w:w="1602"/>
      </w:tblGrid>
      <w:tr w14:paraId="321F5C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134" w:type="dxa"/>
            <w:noWrap w:val="0"/>
            <w:vAlign w:val="center"/>
          </w:tcPr>
          <w:p w14:paraId="5C34DB87">
            <w:pPr>
              <w:spacing w:line="460" w:lineRule="exact"/>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品牌</w:t>
            </w:r>
          </w:p>
        </w:tc>
        <w:tc>
          <w:tcPr>
            <w:tcW w:w="1071" w:type="dxa"/>
            <w:noWrap w:val="0"/>
            <w:vAlign w:val="center"/>
          </w:tcPr>
          <w:p w14:paraId="2C3DC25C">
            <w:pPr>
              <w:spacing w:line="4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型号</w:t>
            </w:r>
          </w:p>
        </w:tc>
        <w:tc>
          <w:tcPr>
            <w:tcW w:w="1253" w:type="dxa"/>
            <w:noWrap w:val="0"/>
            <w:vAlign w:val="center"/>
          </w:tcPr>
          <w:p w14:paraId="4F992FA1">
            <w:pPr>
              <w:spacing w:line="460" w:lineRule="exact"/>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制造商</w:t>
            </w:r>
          </w:p>
        </w:tc>
        <w:tc>
          <w:tcPr>
            <w:tcW w:w="1135" w:type="dxa"/>
            <w:noWrap w:val="0"/>
            <w:vAlign w:val="center"/>
          </w:tcPr>
          <w:p w14:paraId="2E4570E1">
            <w:pPr>
              <w:spacing w:line="4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数量</w:t>
            </w:r>
          </w:p>
        </w:tc>
        <w:tc>
          <w:tcPr>
            <w:tcW w:w="1632" w:type="dxa"/>
            <w:noWrap w:val="0"/>
            <w:vAlign w:val="center"/>
          </w:tcPr>
          <w:p w14:paraId="7C8F947F">
            <w:pPr>
              <w:spacing w:line="4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单价</w:t>
            </w:r>
          </w:p>
        </w:tc>
        <w:tc>
          <w:tcPr>
            <w:tcW w:w="1354" w:type="dxa"/>
            <w:noWrap w:val="0"/>
            <w:vAlign w:val="center"/>
          </w:tcPr>
          <w:p w14:paraId="4DC53977">
            <w:pPr>
              <w:spacing w:line="4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总价</w:t>
            </w:r>
          </w:p>
        </w:tc>
        <w:tc>
          <w:tcPr>
            <w:tcW w:w="1602" w:type="dxa"/>
            <w:noWrap w:val="0"/>
            <w:vAlign w:val="center"/>
          </w:tcPr>
          <w:p w14:paraId="2C37AAEE">
            <w:pPr>
              <w:spacing w:line="4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备注</w:t>
            </w:r>
          </w:p>
        </w:tc>
      </w:tr>
      <w:tr w14:paraId="59105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134" w:type="dxa"/>
            <w:noWrap w:val="0"/>
            <w:vAlign w:val="center"/>
          </w:tcPr>
          <w:p w14:paraId="571024B5">
            <w:pPr>
              <w:spacing w:line="460" w:lineRule="exact"/>
              <w:jc w:val="center"/>
              <w:rPr>
                <w:rFonts w:hint="eastAsia" w:ascii="宋体" w:hAnsi="宋体" w:eastAsia="宋体" w:cs="宋体"/>
                <w:color w:val="auto"/>
                <w:sz w:val="22"/>
                <w:szCs w:val="22"/>
                <w:highlight w:val="none"/>
                <w:lang w:val="en-US" w:eastAsia="zh-CN"/>
              </w:rPr>
            </w:pPr>
          </w:p>
        </w:tc>
        <w:tc>
          <w:tcPr>
            <w:tcW w:w="1071" w:type="dxa"/>
            <w:noWrap w:val="0"/>
            <w:vAlign w:val="center"/>
          </w:tcPr>
          <w:p w14:paraId="67968B26">
            <w:pPr>
              <w:spacing w:line="460" w:lineRule="exact"/>
              <w:jc w:val="center"/>
              <w:rPr>
                <w:rFonts w:hint="eastAsia" w:ascii="宋体" w:hAnsi="宋体" w:eastAsia="宋体" w:cs="宋体"/>
                <w:color w:val="auto"/>
                <w:sz w:val="22"/>
                <w:szCs w:val="22"/>
                <w:highlight w:val="none"/>
                <w:lang w:val="en-US" w:eastAsia="zh-CN"/>
              </w:rPr>
            </w:pPr>
          </w:p>
        </w:tc>
        <w:tc>
          <w:tcPr>
            <w:tcW w:w="1253" w:type="dxa"/>
            <w:noWrap w:val="0"/>
            <w:vAlign w:val="center"/>
          </w:tcPr>
          <w:p w14:paraId="2D1B234A">
            <w:pPr>
              <w:spacing w:line="460" w:lineRule="exact"/>
              <w:jc w:val="center"/>
              <w:rPr>
                <w:rFonts w:hint="eastAsia" w:ascii="宋体" w:hAnsi="宋体" w:eastAsia="宋体" w:cs="宋体"/>
                <w:color w:val="auto"/>
                <w:sz w:val="22"/>
                <w:szCs w:val="22"/>
                <w:highlight w:val="none"/>
                <w:lang w:val="en-US" w:eastAsia="zh-CN"/>
              </w:rPr>
            </w:pPr>
          </w:p>
        </w:tc>
        <w:tc>
          <w:tcPr>
            <w:tcW w:w="1135" w:type="dxa"/>
            <w:noWrap w:val="0"/>
            <w:vAlign w:val="center"/>
          </w:tcPr>
          <w:p w14:paraId="2FC1E292">
            <w:pPr>
              <w:spacing w:line="460" w:lineRule="exact"/>
              <w:jc w:val="center"/>
              <w:rPr>
                <w:rFonts w:hint="eastAsia" w:ascii="宋体" w:hAnsi="宋体" w:eastAsia="宋体" w:cs="宋体"/>
                <w:color w:val="auto"/>
                <w:sz w:val="22"/>
                <w:szCs w:val="22"/>
                <w:highlight w:val="none"/>
                <w:lang w:val="en-US" w:eastAsia="zh-CN"/>
              </w:rPr>
            </w:pPr>
          </w:p>
        </w:tc>
        <w:tc>
          <w:tcPr>
            <w:tcW w:w="1632" w:type="dxa"/>
            <w:noWrap w:val="0"/>
            <w:vAlign w:val="center"/>
          </w:tcPr>
          <w:p w14:paraId="523AB0F3">
            <w:pPr>
              <w:spacing w:line="460" w:lineRule="exact"/>
              <w:jc w:val="center"/>
              <w:rPr>
                <w:rFonts w:hint="eastAsia" w:ascii="宋体" w:hAnsi="宋体" w:eastAsia="宋体" w:cs="宋体"/>
                <w:color w:val="auto"/>
                <w:sz w:val="22"/>
                <w:szCs w:val="22"/>
                <w:highlight w:val="none"/>
                <w:lang w:val="en-US" w:eastAsia="zh-CN"/>
              </w:rPr>
            </w:pPr>
          </w:p>
        </w:tc>
        <w:tc>
          <w:tcPr>
            <w:tcW w:w="1354" w:type="dxa"/>
            <w:noWrap w:val="0"/>
            <w:vAlign w:val="center"/>
          </w:tcPr>
          <w:p w14:paraId="27E32C86">
            <w:pPr>
              <w:spacing w:line="460" w:lineRule="exact"/>
              <w:jc w:val="center"/>
              <w:rPr>
                <w:rFonts w:hint="eastAsia" w:ascii="宋体" w:hAnsi="宋体" w:eastAsia="宋体" w:cs="宋体"/>
                <w:color w:val="auto"/>
                <w:sz w:val="22"/>
                <w:szCs w:val="22"/>
                <w:highlight w:val="none"/>
                <w:lang w:val="en-US" w:eastAsia="zh-CN"/>
              </w:rPr>
            </w:pPr>
          </w:p>
        </w:tc>
        <w:tc>
          <w:tcPr>
            <w:tcW w:w="1602" w:type="dxa"/>
            <w:noWrap w:val="0"/>
            <w:vAlign w:val="center"/>
          </w:tcPr>
          <w:p w14:paraId="78563A0D">
            <w:pPr>
              <w:spacing w:line="460" w:lineRule="exact"/>
              <w:jc w:val="center"/>
              <w:rPr>
                <w:rFonts w:hint="eastAsia" w:ascii="宋体" w:hAnsi="宋体" w:eastAsia="宋体" w:cs="宋体"/>
                <w:color w:val="auto"/>
                <w:sz w:val="22"/>
                <w:szCs w:val="22"/>
                <w:highlight w:val="none"/>
                <w:lang w:val="en-US" w:eastAsia="zh-CN"/>
              </w:rPr>
            </w:pPr>
          </w:p>
        </w:tc>
      </w:tr>
      <w:tr w14:paraId="4687BB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134" w:type="dxa"/>
            <w:noWrap w:val="0"/>
            <w:vAlign w:val="center"/>
          </w:tcPr>
          <w:p w14:paraId="66A4C24C">
            <w:pPr>
              <w:spacing w:line="460" w:lineRule="exact"/>
              <w:jc w:val="center"/>
              <w:rPr>
                <w:rFonts w:hint="eastAsia" w:ascii="宋体" w:hAnsi="宋体" w:eastAsia="宋体" w:cs="宋体"/>
                <w:color w:val="auto"/>
                <w:sz w:val="22"/>
                <w:szCs w:val="22"/>
                <w:highlight w:val="none"/>
                <w:lang w:val="en-US" w:eastAsia="zh-CN"/>
              </w:rPr>
            </w:pPr>
          </w:p>
        </w:tc>
        <w:tc>
          <w:tcPr>
            <w:tcW w:w="1071" w:type="dxa"/>
            <w:noWrap w:val="0"/>
            <w:vAlign w:val="center"/>
          </w:tcPr>
          <w:p w14:paraId="496A6A86">
            <w:pPr>
              <w:spacing w:line="460" w:lineRule="exact"/>
              <w:jc w:val="center"/>
              <w:rPr>
                <w:rFonts w:hint="eastAsia" w:ascii="宋体" w:hAnsi="宋体" w:eastAsia="宋体" w:cs="宋体"/>
                <w:color w:val="auto"/>
                <w:sz w:val="22"/>
                <w:szCs w:val="22"/>
                <w:highlight w:val="none"/>
                <w:lang w:val="en-US" w:eastAsia="zh-CN"/>
              </w:rPr>
            </w:pPr>
          </w:p>
        </w:tc>
        <w:tc>
          <w:tcPr>
            <w:tcW w:w="1253" w:type="dxa"/>
            <w:noWrap w:val="0"/>
            <w:vAlign w:val="center"/>
          </w:tcPr>
          <w:p w14:paraId="08871065">
            <w:pPr>
              <w:spacing w:line="460" w:lineRule="exact"/>
              <w:jc w:val="center"/>
              <w:rPr>
                <w:rFonts w:hint="eastAsia" w:ascii="宋体" w:hAnsi="宋体" w:eastAsia="宋体" w:cs="宋体"/>
                <w:color w:val="auto"/>
                <w:sz w:val="22"/>
                <w:szCs w:val="22"/>
                <w:highlight w:val="none"/>
                <w:lang w:val="en-US" w:eastAsia="zh-CN"/>
              </w:rPr>
            </w:pPr>
          </w:p>
        </w:tc>
        <w:tc>
          <w:tcPr>
            <w:tcW w:w="1135" w:type="dxa"/>
            <w:noWrap w:val="0"/>
            <w:vAlign w:val="center"/>
          </w:tcPr>
          <w:p w14:paraId="4FDB537B">
            <w:pPr>
              <w:spacing w:line="460" w:lineRule="exact"/>
              <w:jc w:val="center"/>
              <w:rPr>
                <w:rFonts w:hint="eastAsia" w:ascii="宋体" w:hAnsi="宋体" w:eastAsia="宋体" w:cs="宋体"/>
                <w:color w:val="auto"/>
                <w:sz w:val="22"/>
                <w:szCs w:val="22"/>
                <w:highlight w:val="none"/>
                <w:lang w:val="en-US" w:eastAsia="zh-CN"/>
              </w:rPr>
            </w:pPr>
          </w:p>
        </w:tc>
        <w:tc>
          <w:tcPr>
            <w:tcW w:w="1632" w:type="dxa"/>
            <w:noWrap w:val="0"/>
            <w:vAlign w:val="center"/>
          </w:tcPr>
          <w:p w14:paraId="370B280D">
            <w:pPr>
              <w:spacing w:line="460" w:lineRule="exact"/>
              <w:jc w:val="center"/>
              <w:rPr>
                <w:rFonts w:hint="eastAsia" w:ascii="宋体" w:hAnsi="宋体" w:eastAsia="宋体" w:cs="宋体"/>
                <w:color w:val="auto"/>
                <w:sz w:val="22"/>
                <w:szCs w:val="22"/>
                <w:highlight w:val="none"/>
                <w:lang w:val="en-US" w:eastAsia="zh-CN"/>
              </w:rPr>
            </w:pPr>
          </w:p>
        </w:tc>
        <w:tc>
          <w:tcPr>
            <w:tcW w:w="1354" w:type="dxa"/>
            <w:noWrap w:val="0"/>
            <w:vAlign w:val="center"/>
          </w:tcPr>
          <w:p w14:paraId="7C64076E">
            <w:pPr>
              <w:spacing w:line="460" w:lineRule="exact"/>
              <w:jc w:val="center"/>
              <w:rPr>
                <w:rFonts w:hint="eastAsia" w:ascii="宋体" w:hAnsi="宋体" w:eastAsia="宋体" w:cs="宋体"/>
                <w:color w:val="auto"/>
                <w:sz w:val="22"/>
                <w:szCs w:val="22"/>
                <w:highlight w:val="none"/>
                <w:lang w:val="en-US" w:eastAsia="zh-CN"/>
              </w:rPr>
            </w:pPr>
          </w:p>
        </w:tc>
        <w:tc>
          <w:tcPr>
            <w:tcW w:w="1602" w:type="dxa"/>
            <w:noWrap w:val="0"/>
            <w:vAlign w:val="center"/>
          </w:tcPr>
          <w:p w14:paraId="147AF97D">
            <w:pPr>
              <w:spacing w:line="460" w:lineRule="exact"/>
              <w:jc w:val="center"/>
              <w:rPr>
                <w:rFonts w:hint="eastAsia" w:ascii="宋体" w:hAnsi="宋体" w:eastAsia="宋体" w:cs="宋体"/>
                <w:color w:val="auto"/>
                <w:sz w:val="22"/>
                <w:szCs w:val="22"/>
                <w:highlight w:val="none"/>
                <w:lang w:val="en-US" w:eastAsia="zh-CN"/>
              </w:rPr>
            </w:pPr>
          </w:p>
        </w:tc>
      </w:tr>
    </w:tbl>
    <w:p w14:paraId="26DB8FDD">
      <w:pPr>
        <w:numPr>
          <w:ilvl w:val="0"/>
          <w:numId w:val="9"/>
        </w:numPr>
        <w:spacing w:line="460" w:lineRule="exact"/>
        <w:rPr>
          <w:rFonts w:hint="eastAsia" w:ascii="宋体" w:hAnsi="宋体" w:eastAsia="宋体" w:cs="宋体"/>
          <w:b w:val="0"/>
          <w:bCs/>
          <w:color w:val="auto"/>
          <w:sz w:val="22"/>
          <w:highlight w:val="none"/>
          <w:lang w:val="en-US" w:eastAsia="zh-CN" w:bidi="ar-SA"/>
        </w:rPr>
      </w:pPr>
      <w:r>
        <w:rPr>
          <w:rFonts w:hint="eastAsia" w:ascii="宋体" w:hAnsi="宋体" w:eastAsia="宋体" w:cs="宋体"/>
          <w:b w:val="0"/>
          <w:bCs/>
          <w:color w:val="auto"/>
          <w:sz w:val="22"/>
          <w:highlight w:val="none"/>
          <w:lang w:val="en-US" w:eastAsia="zh-CN" w:bidi="ar-SA"/>
        </w:rPr>
        <w:t>履约担保</w:t>
      </w:r>
    </w:p>
    <w:p w14:paraId="1B559900">
      <w:pPr>
        <w:numPr>
          <w:ilvl w:val="0"/>
          <w:numId w:val="0"/>
        </w:numPr>
        <w:spacing w:line="460" w:lineRule="exact"/>
        <w:ind w:firstLine="440" w:firstLineChars="200"/>
        <w:rPr>
          <w:rFonts w:hint="default" w:ascii="宋体" w:hAnsi="宋体" w:eastAsia="宋体" w:cs="宋体"/>
          <w:b w:val="0"/>
          <w:bCs/>
          <w:color w:val="auto"/>
          <w:sz w:val="22"/>
          <w:highlight w:val="none"/>
          <w:lang w:val="en-US" w:eastAsia="zh-CN" w:bidi="ar-SA"/>
        </w:rPr>
      </w:pPr>
      <w:r>
        <w:rPr>
          <w:rFonts w:hint="default" w:ascii="宋体" w:hAnsi="宋体" w:eastAsia="宋体" w:cs="宋体"/>
          <w:b w:val="0"/>
          <w:bCs/>
          <w:color w:val="auto"/>
          <w:sz w:val="22"/>
          <w:highlight w:val="none"/>
          <w:lang w:val="en-US" w:eastAsia="zh-CN" w:bidi="ar-SA"/>
        </w:rPr>
        <w:t>履约担保的形式：银行转账。</w:t>
      </w:r>
    </w:p>
    <w:p w14:paraId="1F426653">
      <w:pPr>
        <w:numPr>
          <w:ilvl w:val="0"/>
          <w:numId w:val="0"/>
        </w:numPr>
        <w:spacing w:line="460" w:lineRule="exact"/>
        <w:ind w:firstLine="440" w:firstLineChars="200"/>
        <w:rPr>
          <w:rFonts w:hint="default" w:ascii="宋体" w:hAnsi="宋体" w:eastAsia="宋体" w:cs="宋体"/>
          <w:b w:val="0"/>
          <w:bCs/>
          <w:color w:val="auto"/>
          <w:sz w:val="22"/>
          <w:highlight w:val="none"/>
          <w:lang w:val="en-US" w:eastAsia="zh-CN" w:bidi="ar-SA"/>
        </w:rPr>
      </w:pPr>
      <w:r>
        <w:rPr>
          <w:rFonts w:hint="default" w:ascii="宋体" w:hAnsi="宋体" w:eastAsia="宋体" w:cs="宋体"/>
          <w:b w:val="0"/>
          <w:bCs/>
          <w:color w:val="auto"/>
          <w:sz w:val="22"/>
          <w:highlight w:val="none"/>
          <w:lang w:val="en-US" w:eastAsia="zh-CN" w:bidi="ar-SA"/>
        </w:rPr>
        <w:t>履约担保的金额：合同总价的5%。</w:t>
      </w:r>
    </w:p>
    <w:p w14:paraId="042B8988">
      <w:pPr>
        <w:numPr>
          <w:ilvl w:val="0"/>
          <w:numId w:val="0"/>
        </w:numPr>
        <w:spacing w:line="460" w:lineRule="exact"/>
        <w:ind w:firstLine="440" w:firstLineChars="200"/>
        <w:rPr>
          <w:rFonts w:hint="default" w:ascii="宋体" w:hAnsi="宋体" w:eastAsia="宋体" w:cs="宋体"/>
          <w:b w:val="0"/>
          <w:bCs/>
          <w:color w:val="auto"/>
          <w:sz w:val="22"/>
          <w:highlight w:val="none"/>
          <w:lang w:val="en-US" w:eastAsia="zh-CN" w:bidi="ar-SA"/>
        </w:rPr>
      </w:pPr>
      <w:r>
        <w:rPr>
          <w:rFonts w:hint="eastAsia" w:ascii="宋体" w:hAnsi="宋体" w:eastAsia="宋体" w:cs="宋体"/>
          <w:b w:val="0"/>
          <w:bCs/>
          <w:color w:val="auto"/>
          <w:sz w:val="22"/>
          <w:highlight w:val="none"/>
          <w:lang w:val="en-US" w:eastAsia="zh-CN" w:bidi="ar-SA"/>
        </w:rPr>
        <w:t>乙方</w:t>
      </w:r>
      <w:r>
        <w:rPr>
          <w:rFonts w:hint="default" w:ascii="宋体" w:hAnsi="宋体" w:eastAsia="宋体" w:cs="宋体"/>
          <w:b w:val="0"/>
          <w:bCs/>
          <w:color w:val="auto"/>
          <w:sz w:val="22"/>
          <w:highlight w:val="none"/>
          <w:lang w:val="en-US" w:eastAsia="zh-CN" w:bidi="ar-SA"/>
        </w:rPr>
        <w:t>在接到中标通知书后的7日内须向</w:t>
      </w:r>
      <w:r>
        <w:rPr>
          <w:rFonts w:hint="eastAsia" w:ascii="宋体" w:hAnsi="宋体" w:eastAsia="宋体" w:cs="宋体"/>
          <w:b w:val="0"/>
          <w:bCs/>
          <w:color w:val="auto"/>
          <w:sz w:val="22"/>
          <w:highlight w:val="none"/>
          <w:lang w:val="en-US" w:eastAsia="zh-CN" w:bidi="ar-SA"/>
        </w:rPr>
        <w:t>甲方</w:t>
      </w:r>
      <w:r>
        <w:rPr>
          <w:rFonts w:hint="default" w:ascii="宋体" w:hAnsi="宋体" w:eastAsia="宋体" w:cs="宋体"/>
          <w:b w:val="0"/>
          <w:bCs/>
          <w:color w:val="auto"/>
          <w:sz w:val="22"/>
          <w:highlight w:val="none"/>
          <w:lang w:val="en-US" w:eastAsia="zh-CN" w:bidi="ar-SA"/>
        </w:rPr>
        <w:t>提交履约担保，并且要保证履约担保在合同履行期间的有效性、完整性。</w:t>
      </w:r>
    </w:p>
    <w:p w14:paraId="34291589">
      <w:pPr>
        <w:numPr>
          <w:ilvl w:val="0"/>
          <w:numId w:val="0"/>
        </w:numPr>
        <w:spacing w:line="460" w:lineRule="exact"/>
        <w:ind w:firstLine="440" w:firstLineChars="200"/>
        <w:rPr>
          <w:rFonts w:hint="default" w:ascii="宋体" w:hAnsi="宋体" w:eastAsia="宋体" w:cs="宋体"/>
          <w:b w:val="0"/>
          <w:bCs/>
          <w:color w:val="auto"/>
          <w:sz w:val="22"/>
          <w:highlight w:val="none"/>
          <w:lang w:val="en-US" w:eastAsia="zh-CN" w:bidi="ar-SA"/>
        </w:rPr>
      </w:pPr>
      <w:r>
        <w:rPr>
          <w:rFonts w:hint="default" w:ascii="宋体" w:hAnsi="宋体" w:eastAsia="宋体" w:cs="宋体"/>
          <w:b w:val="0"/>
          <w:bCs/>
          <w:color w:val="auto"/>
          <w:sz w:val="22"/>
          <w:highlight w:val="none"/>
          <w:lang w:val="en-US" w:eastAsia="zh-CN" w:bidi="ar-SA"/>
        </w:rPr>
        <w:t>车辆通过最终验收合格后30个工作日内</w:t>
      </w:r>
      <w:r>
        <w:rPr>
          <w:rFonts w:hint="eastAsia" w:ascii="宋体" w:hAnsi="宋体" w:eastAsia="宋体" w:cs="宋体"/>
          <w:b w:val="0"/>
          <w:bCs/>
          <w:color w:val="auto"/>
          <w:sz w:val="22"/>
          <w:highlight w:val="none"/>
          <w:lang w:val="en-US" w:eastAsia="zh-CN" w:bidi="ar-SA"/>
        </w:rPr>
        <w:t>，甲方退还履约担保（无息）。</w:t>
      </w:r>
    </w:p>
    <w:p w14:paraId="10429FFE">
      <w:pPr>
        <w:spacing w:line="460" w:lineRule="exac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付款方式</w:t>
      </w:r>
    </w:p>
    <w:p w14:paraId="55C3F1BD">
      <w:pPr>
        <w:spacing w:line="440" w:lineRule="exact"/>
        <w:ind w:firstLine="440" w:firstLineChars="200"/>
        <w:rPr>
          <w:rFonts w:hint="default" w:ascii="宋体" w:hAnsi="宋体" w:eastAsia="宋体"/>
          <w:sz w:val="22"/>
          <w:szCs w:val="22"/>
          <w:highlight w:val="none"/>
          <w:lang w:val="en-US" w:eastAsia="zh-CN"/>
        </w:rPr>
      </w:pPr>
      <w:r>
        <w:rPr>
          <w:rFonts w:hint="eastAsia" w:ascii="宋体" w:hAnsi="宋体"/>
          <w:b w:val="0"/>
          <w:bCs/>
          <w:sz w:val="22"/>
          <w:szCs w:val="22"/>
          <w:highlight w:val="none"/>
        </w:rPr>
        <w:t>待乙方完成全部货物的生产、运输、安装、调试、</w:t>
      </w:r>
      <w:r>
        <w:rPr>
          <w:rFonts w:hint="eastAsia" w:ascii="宋体" w:hAnsi="宋体"/>
          <w:b w:val="0"/>
          <w:bCs/>
          <w:sz w:val="22"/>
          <w:szCs w:val="22"/>
          <w:highlight w:val="none"/>
          <w:lang w:val="en-US" w:eastAsia="zh-CN"/>
        </w:rPr>
        <w:t>交货、</w:t>
      </w:r>
      <w:r>
        <w:rPr>
          <w:rFonts w:hint="eastAsia" w:ascii="宋体" w:hAnsi="宋体"/>
          <w:b w:val="0"/>
          <w:bCs/>
          <w:sz w:val="22"/>
          <w:szCs w:val="22"/>
          <w:highlight w:val="none"/>
        </w:rPr>
        <w:t>车辆上牌并通过最终验收合格，且甲方在收到乙方提供</w:t>
      </w:r>
      <w:r>
        <w:rPr>
          <w:rFonts w:hint="eastAsia" w:ascii="宋体" w:hAnsi="宋体"/>
          <w:sz w:val="22"/>
          <w:szCs w:val="22"/>
          <w:highlight w:val="none"/>
        </w:rPr>
        <w:t>增值税发票后的</w:t>
      </w:r>
      <w:r>
        <w:rPr>
          <w:rFonts w:hint="eastAsia" w:ascii="宋体" w:hAnsi="宋体"/>
          <w:sz w:val="22"/>
          <w:szCs w:val="22"/>
          <w:highlight w:val="none"/>
          <w:lang w:val="en-US" w:eastAsia="zh-CN"/>
        </w:rPr>
        <w:t>30</w:t>
      </w:r>
      <w:r>
        <w:rPr>
          <w:rFonts w:hint="eastAsia" w:ascii="宋体" w:hAnsi="宋体"/>
          <w:sz w:val="22"/>
          <w:szCs w:val="22"/>
          <w:highlight w:val="none"/>
        </w:rPr>
        <w:t>个工作日内支付</w:t>
      </w:r>
      <w:r>
        <w:rPr>
          <w:rFonts w:hint="eastAsia" w:ascii="宋体" w:hAnsi="宋体"/>
          <w:sz w:val="22"/>
          <w:szCs w:val="22"/>
          <w:highlight w:val="none"/>
          <w:lang w:val="en-US" w:eastAsia="zh-CN"/>
        </w:rPr>
        <w:t>至</w:t>
      </w:r>
      <w:r>
        <w:rPr>
          <w:rFonts w:hint="eastAsia" w:ascii="宋体" w:hAnsi="宋体"/>
          <w:sz w:val="22"/>
          <w:szCs w:val="22"/>
          <w:highlight w:val="none"/>
        </w:rPr>
        <w:t>合同金额的</w:t>
      </w:r>
      <w:r>
        <w:rPr>
          <w:rFonts w:hint="eastAsia" w:ascii="宋体" w:hAnsi="宋体"/>
          <w:sz w:val="22"/>
          <w:szCs w:val="22"/>
          <w:highlight w:val="none"/>
          <w:lang w:val="en-US" w:eastAsia="zh-CN"/>
        </w:rPr>
        <w:t>95</w:t>
      </w:r>
      <w:r>
        <w:rPr>
          <w:rFonts w:hint="eastAsia" w:ascii="宋体" w:hAnsi="宋体"/>
          <w:sz w:val="22"/>
          <w:szCs w:val="22"/>
          <w:highlight w:val="none"/>
        </w:rPr>
        <w:t>%。</w:t>
      </w:r>
      <w:r>
        <w:rPr>
          <w:rFonts w:hint="eastAsia" w:ascii="宋体" w:hAnsi="宋体"/>
          <w:sz w:val="22"/>
          <w:szCs w:val="22"/>
          <w:highlight w:val="none"/>
          <w:lang w:val="en-US" w:eastAsia="zh-CN"/>
        </w:rPr>
        <w:t>剩余合同价款作为产品质量保证金。</w:t>
      </w:r>
    </w:p>
    <w:p w14:paraId="231186EF">
      <w:pPr>
        <w:spacing w:line="460" w:lineRule="exact"/>
        <w:ind w:firstLine="440" w:firstLineChars="200"/>
        <w:rPr>
          <w:rFonts w:hint="eastAsia" w:ascii="宋体" w:hAnsi="宋体" w:eastAsia="宋体" w:cs="宋体"/>
          <w:b w:val="0"/>
          <w:bCs/>
          <w:color w:val="auto"/>
          <w:sz w:val="22"/>
          <w:szCs w:val="22"/>
          <w:highlight w:val="none"/>
        </w:rPr>
      </w:pPr>
      <w:r>
        <w:rPr>
          <w:rFonts w:hint="eastAsia" w:ascii="宋体" w:hAnsi="宋体"/>
          <w:sz w:val="22"/>
          <w:szCs w:val="22"/>
          <w:highlight w:val="none"/>
        </w:rPr>
        <w:t>产品质量保证</w:t>
      </w:r>
      <w:r>
        <w:rPr>
          <w:rFonts w:hint="eastAsia" w:ascii="宋体" w:hAnsi="宋体" w:eastAsia="宋体" w:cs="宋体"/>
          <w:b w:val="0"/>
          <w:bCs/>
          <w:color w:val="auto"/>
          <w:sz w:val="22"/>
          <w:szCs w:val="22"/>
          <w:highlight w:val="none"/>
        </w:rPr>
        <w:t>金待最终验收合格满6个月且无任何质量及服务问题，甲方于</w:t>
      </w:r>
      <w:r>
        <w:rPr>
          <w:rFonts w:hint="eastAsia" w:ascii="宋体" w:hAnsi="宋体" w:eastAsia="宋体" w:cs="宋体"/>
          <w:b w:val="0"/>
          <w:bCs/>
          <w:color w:val="auto"/>
          <w:sz w:val="22"/>
          <w:szCs w:val="22"/>
          <w:highlight w:val="none"/>
          <w:lang w:val="en-US" w:eastAsia="zh-CN"/>
        </w:rPr>
        <w:t>30</w:t>
      </w:r>
      <w:r>
        <w:rPr>
          <w:rFonts w:hint="eastAsia" w:ascii="宋体" w:hAnsi="宋体" w:eastAsia="宋体" w:cs="宋体"/>
          <w:b w:val="0"/>
          <w:bCs/>
          <w:color w:val="auto"/>
          <w:sz w:val="22"/>
          <w:szCs w:val="22"/>
          <w:highlight w:val="none"/>
        </w:rPr>
        <w:t>个工作日内向乙方一次性无息付清。</w:t>
      </w:r>
    </w:p>
    <w:p w14:paraId="0B494091">
      <w:pPr>
        <w:spacing w:line="460" w:lineRule="exact"/>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 xml:space="preserve">    若甲方分批次要求供货的，则按上述付款方式分批进行付款。</w:t>
      </w:r>
    </w:p>
    <w:p w14:paraId="2EC47375">
      <w:pPr>
        <w:spacing w:line="4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 xml:space="preserve"> </w:t>
      </w:r>
      <w:r>
        <w:rPr>
          <w:rFonts w:hint="eastAsia" w:ascii="宋体" w:hAnsi="宋体" w:eastAsia="宋体" w:cs="宋体"/>
          <w:b/>
          <w:color w:val="auto"/>
          <w:sz w:val="22"/>
          <w:szCs w:val="22"/>
          <w:highlight w:val="none"/>
        </w:rPr>
        <w:t xml:space="preserve">6. 售后服务 </w:t>
      </w:r>
    </w:p>
    <w:p w14:paraId="1C28558B">
      <w:pPr>
        <w:spacing w:line="460" w:lineRule="exact"/>
        <w:ind w:firstLine="330" w:firstLine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按国家有关规定实行三包。</w:t>
      </w:r>
    </w:p>
    <w:p w14:paraId="08E5D5E7">
      <w:pPr>
        <w:spacing w:line="460" w:lineRule="exact"/>
        <w:ind w:firstLine="330" w:firstLineChars="1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供应商应</w:t>
      </w:r>
      <w:r>
        <w:rPr>
          <w:rFonts w:hint="eastAsia" w:ascii="宋体" w:hAnsi="宋体" w:eastAsia="宋体" w:cs="宋体"/>
          <w:color w:val="auto"/>
          <w:sz w:val="22"/>
          <w:szCs w:val="22"/>
          <w:highlight w:val="none"/>
        </w:rPr>
        <w:t>提供终身维修，质保期内维修不得向</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收取任何费用，并保证及时服务</w:t>
      </w:r>
      <w:r>
        <w:rPr>
          <w:rFonts w:hint="eastAsia" w:ascii="宋体" w:hAnsi="宋体" w:eastAsia="宋体" w:cs="宋体"/>
          <w:color w:val="auto"/>
          <w:sz w:val="22"/>
          <w:szCs w:val="22"/>
          <w:highlight w:val="none"/>
          <w:lang w:eastAsia="zh-CN"/>
        </w:rPr>
        <w:t>。</w:t>
      </w:r>
    </w:p>
    <w:p w14:paraId="5E919A84">
      <w:pPr>
        <w:spacing w:line="460" w:lineRule="exact"/>
        <w:ind w:firstLine="330" w:firstLineChars="1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lang w:eastAsia="zh-CN"/>
        </w:rPr>
        <w:t>须建立完善的售后服务网络，</w:t>
      </w:r>
      <w:r>
        <w:rPr>
          <w:rFonts w:hint="eastAsia" w:ascii="宋体" w:hAnsi="宋体" w:eastAsia="宋体" w:cs="宋体"/>
          <w:color w:val="auto"/>
          <w:sz w:val="22"/>
          <w:szCs w:val="22"/>
          <w:highlight w:val="none"/>
        </w:rPr>
        <w:t>在车辆整个保修期内，乙方应确保车辆的正常使用。</w:t>
      </w:r>
      <w:r>
        <w:rPr>
          <w:rFonts w:hint="eastAsia" w:ascii="宋体" w:hAnsi="宋体" w:eastAsia="宋体" w:cs="宋体"/>
          <w:color w:val="auto"/>
          <w:sz w:val="22"/>
          <w:szCs w:val="22"/>
          <w:highlight w:val="none"/>
          <w:lang w:val="en-US" w:eastAsia="zh-CN"/>
        </w:rPr>
        <w:t>若甲方有维修需求，乙方</w:t>
      </w:r>
      <w:r>
        <w:rPr>
          <w:rFonts w:hint="eastAsia" w:ascii="宋体" w:hAnsi="宋体" w:eastAsia="宋体" w:cs="宋体"/>
          <w:color w:val="auto"/>
          <w:sz w:val="22"/>
          <w:szCs w:val="22"/>
          <w:highlight w:val="none"/>
        </w:rPr>
        <w:t>在接到甲方维修要求后应30分钟内作出响应，并在24小时内派员到达甲方现场实施维修。</w:t>
      </w:r>
      <w:r>
        <w:rPr>
          <w:rFonts w:hint="eastAsia" w:ascii="宋体" w:hAnsi="宋体" w:eastAsia="宋体" w:cs="宋体"/>
          <w:color w:val="auto"/>
          <w:sz w:val="22"/>
          <w:szCs w:val="22"/>
          <w:highlight w:val="none"/>
          <w:lang w:val="en-US" w:eastAsia="zh-CN"/>
        </w:rPr>
        <w:t>若无法现场维修的，则由乙方自行将车辆运送至售后服务机构进行维修</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维修</w:t>
      </w:r>
      <w:r>
        <w:rPr>
          <w:rFonts w:hint="eastAsia" w:ascii="宋体" w:hAnsi="宋体" w:eastAsia="宋体" w:cs="宋体"/>
          <w:color w:val="auto"/>
          <w:sz w:val="22"/>
          <w:szCs w:val="22"/>
          <w:highlight w:val="none"/>
        </w:rPr>
        <w:t>时间最长不得超过7天。若不能</w:t>
      </w:r>
      <w:r>
        <w:rPr>
          <w:rFonts w:hint="eastAsia" w:ascii="宋体" w:hAnsi="宋体" w:eastAsia="宋体" w:cs="宋体"/>
          <w:color w:val="auto"/>
          <w:sz w:val="22"/>
          <w:szCs w:val="22"/>
          <w:highlight w:val="none"/>
          <w:lang w:val="en-US" w:eastAsia="zh-CN"/>
        </w:rPr>
        <w:t>及时</w:t>
      </w:r>
      <w:r>
        <w:rPr>
          <w:rFonts w:hint="eastAsia" w:ascii="宋体" w:hAnsi="宋体" w:eastAsia="宋体" w:cs="宋体"/>
          <w:color w:val="auto"/>
          <w:sz w:val="22"/>
          <w:szCs w:val="22"/>
          <w:highlight w:val="none"/>
        </w:rPr>
        <w:t>修复</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rPr>
        <w:t>，则需免费提供后备或替代</w:t>
      </w:r>
      <w:r>
        <w:rPr>
          <w:rFonts w:hint="eastAsia" w:ascii="宋体" w:hAnsi="宋体" w:eastAsia="宋体" w:cs="宋体"/>
          <w:color w:val="auto"/>
          <w:sz w:val="22"/>
          <w:szCs w:val="22"/>
          <w:highlight w:val="none"/>
          <w:lang w:val="en-US" w:eastAsia="zh-CN"/>
        </w:rPr>
        <w:t>产品供甲方临时使用</w:t>
      </w:r>
      <w:r>
        <w:rPr>
          <w:rFonts w:hint="eastAsia" w:ascii="宋体" w:hAnsi="宋体" w:eastAsia="宋体" w:cs="宋体"/>
          <w:color w:val="auto"/>
          <w:sz w:val="22"/>
          <w:szCs w:val="22"/>
          <w:highlight w:val="none"/>
          <w:lang w:eastAsia="zh-CN"/>
        </w:rPr>
        <w:t>。</w:t>
      </w:r>
    </w:p>
    <w:p w14:paraId="32BD9BEE">
      <w:pPr>
        <w:spacing w:line="460" w:lineRule="exact"/>
        <w:ind w:firstLine="330" w:firstLineChars="1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）质保期内，乙方负责修理或更换零部件</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更换下的零部件由甲方统一处理；</w:t>
      </w:r>
      <w:r>
        <w:rPr>
          <w:rFonts w:hint="eastAsia" w:ascii="宋体" w:hAnsi="宋体" w:eastAsia="宋体" w:cs="宋体"/>
          <w:color w:val="auto"/>
          <w:sz w:val="22"/>
          <w:szCs w:val="22"/>
          <w:highlight w:val="none"/>
          <w:lang w:val="en-US" w:eastAsia="zh-CN"/>
        </w:rPr>
        <w:t>同一</w:t>
      </w:r>
      <w:r>
        <w:rPr>
          <w:rFonts w:hint="eastAsia" w:ascii="宋体" w:hAnsi="宋体" w:eastAsia="宋体" w:cs="宋体"/>
          <w:color w:val="auto"/>
          <w:sz w:val="22"/>
          <w:szCs w:val="22"/>
          <w:highlight w:val="none"/>
          <w:lang w:eastAsia="zh-CN"/>
        </w:rPr>
        <w:t>故障</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如经乙方</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次修理或更换零部件后仍不能彻底排除故障，致使甲方无法正常使用的，甲方有权退货，乙方应承担由此给甲方造成的一切损失。</w:t>
      </w:r>
    </w:p>
    <w:p w14:paraId="5DF67534">
      <w:pPr>
        <w:spacing w:line="4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 xml:space="preserve">7. </w:t>
      </w:r>
      <w:r>
        <w:rPr>
          <w:rFonts w:hint="eastAsia" w:ascii="宋体" w:hAnsi="宋体" w:eastAsia="宋体" w:cs="宋体"/>
          <w:b/>
          <w:bCs/>
          <w:color w:val="auto"/>
          <w:sz w:val="22"/>
          <w:szCs w:val="22"/>
          <w:highlight w:val="none"/>
        </w:rPr>
        <w:t>验收</w:t>
      </w:r>
    </w:p>
    <w:p w14:paraId="53836DF9">
      <w:pPr>
        <w:spacing w:line="460" w:lineRule="exact"/>
        <w:ind w:firstLine="440" w:firstLineChars="200"/>
        <w:rPr>
          <w:rFonts w:ascii="宋体" w:hAnsi="宋体" w:eastAsia="宋体" w:cs="Times New Roman"/>
          <w:sz w:val="22"/>
          <w:szCs w:val="22"/>
          <w:highlight w:val="none"/>
        </w:rPr>
      </w:pPr>
      <w:r>
        <w:rPr>
          <w:rFonts w:hint="eastAsia" w:ascii="宋体" w:hAnsi="宋体" w:eastAsia="宋体" w:cs="Times New Roman"/>
          <w:sz w:val="22"/>
          <w:szCs w:val="22"/>
          <w:highlight w:val="none"/>
          <w:lang w:eastAsia="zh-CN"/>
        </w:rPr>
        <w:t>（</w:t>
      </w:r>
      <w:r>
        <w:rPr>
          <w:rFonts w:hint="eastAsia" w:ascii="宋体" w:hAnsi="宋体" w:eastAsia="宋体" w:cs="Times New Roman"/>
          <w:sz w:val="22"/>
          <w:szCs w:val="22"/>
          <w:highlight w:val="none"/>
          <w:lang w:val="en-US" w:eastAsia="zh-CN"/>
        </w:rPr>
        <w:t>1</w:t>
      </w:r>
      <w:r>
        <w:rPr>
          <w:rFonts w:hint="eastAsia" w:ascii="宋体" w:hAnsi="宋体" w:eastAsia="宋体" w:cs="Times New Roman"/>
          <w:sz w:val="22"/>
          <w:szCs w:val="22"/>
          <w:highlight w:val="none"/>
          <w:lang w:eastAsia="zh-CN"/>
        </w:rPr>
        <w:t>）</w:t>
      </w:r>
      <w:r>
        <w:rPr>
          <w:rFonts w:ascii="宋体" w:hAnsi="宋体" w:eastAsia="宋体" w:cs="Times New Roman"/>
          <w:sz w:val="22"/>
          <w:szCs w:val="22"/>
          <w:highlight w:val="none"/>
        </w:rPr>
        <w:t>乙方保证所提供的车辆为</w:t>
      </w:r>
      <w:r>
        <w:rPr>
          <w:rFonts w:hint="eastAsia" w:ascii="宋体" w:hAnsi="宋体" w:eastAsia="宋体" w:cs="Times New Roman"/>
          <w:sz w:val="22"/>
          <w:szCs w:val="22"/>
          <w:highlight w:val="none"/>
        </w:rPr>
        <w:t>新车，且车辆符合相关国家标准及行业的标准和要求，以及乙方在针对本项目的投标文件中所明示达到的各项技术指标要求</w:t>
      </w:r>
      <w:r>
        <w:rPr>
          <w:rFonts w:ascii="宋体" w:hAnsi="宋体" w:eastAsia="宋体" w:cs="Times New Roman"/>
          <w:sz w:val="22"/>
          <w:szCs w:val="22"/>
          <w:highlight w:val="none"/>
        </w:rPr>
        <w:t>，并可以</w:t>
      </w:r>
      <w:r>
        <w:rPr>
          <w:rFonts w:hint="eastAsia" w:ascii="宋体" w:hAnsi="宋体" w:eastAsia="宋体" w:cs="Times New Roman"/>
          <w:sz w:val="22"/>
          <w:szCs w:val="22"/>
          <w:highlight w:val="none"/>
        </w:rPr>
        <w:t>正常</w:t>
      </w:r>
      <w:r>
        <w:rPr>
          <w:rFonts w:ascii="宋体" w:hAnsi="宋体" w:eastAsia="宋体" w:cs="Times New Roman"/>
          <w:sz w:val="22"/>
          <w:szCs w:val="22"/>
          <w:highlight w:val="none"/>
        </w:rPr>
        <w:t>上牌。</w:t>
      </w:r>
    </w:p>
    <w:p w14:paraId="70F7E49F">
      <w:pPr>
        <w:spacing w:line="460" w:lineRule="exact"/>
        <w:ind w:firstLine="440" w:firstLineChars="200"/>
        <w:rPr>
          <w:rFonts w:hint="eastAsia" w:ascii="宋体" w:hAnsi="宋体" w:eastAsia="宋体" w:cs="Times New Roman"/>
          <w:sz w:val="22"/>
          <w:szCs w:val="22"/>
          <w:highlight w:val="none"/>
          <w:lang w:eastAsia="zh-CN"/>
        </w:rPr>
      </w:pPr>
      <w:r>
        <w:rPr>
          <w:rFonts w:hint="eastAsia" w:ascii="宋体" w:hAnsi="宋体" w:eastAsia="宋体" w:cs="Times New Roman"/>
          <w:sz w:val="22"/>
          <w:szCs w:val="22"/>
          <w:highlight w:val="none"/>
          <w:lang w:eastAsia="zh-CN"/>
        </w:rPr>
        <w:t>（</w:t>
      </w:r>
      <w:r>
        <w:rPr>
          <w:rFonts w:hint="eastAsia" w:ascii="宋体" w:hAnsi="宋体" w:eastAsia="宋体" w:cs="Times New Roman"/>
          <w:sz w:val="22"/>
          <w:szCs w:val="22"/>
          <w:highlight w:val="none"/>
          <w:lang w:val="en-US" w:eastAsia="zh-CN"/>
        </w:rPr>
        <w:t>2</w:t>
      </w:r>
      <w:r>
        <w:rPr>
          <w:rFonts w:hint="eastAsia" w:ascii="宋体" w:hAnsi="宋体" w:eastAsia="宋体" w:cs="Times New Roman"/>
          <w:sz w:val="22"/>
          <w:szCs w:val="22"/>
          <w:highlight w:val="none"/>
          <w:lang w:eastAsia="zh-CN"/>
        </w:rPr>
        <w:t>）乙方自检：安装完毕后，要求乙方自行对所有车辆进行检验，检验结果必须符合验收标准的要求。</w:t>
      </w:r>
    </w:p>
    <w:p w14:paraId="3EFD0096">
      <w:pPr>
        <w:spacing w:line="460" w:lineRule="exact"/>
        <w:ind w:firstLine="440" w:firstLineChars="200"/>
        <w:rPr>
          <w:rFonts w:hint="eastAsia" w:ascii="宋体" w:hAnsi="宋体" w:eastAsia="宋体" w:cs="Times New Roman"/>
          <w:b w:val="0"/>
          <w:bCs w:val="0"/>
          <w:sz w:val="22"/>
          <w:szCs w:val="22"/>
          <w:highlight w:val="none"/>
          <w:lang w:eastAsia="zh-CN"/>
        </w:rPr>
      </w:pPr>
      <w:r>
        <w:rPr>
          <w:rFonts w:hint="eastAsia" w:ascii="宋体" w:hAnsi="宋体" w:eastAsia="宋体" w:cs="Times New Roman"/>
          <w:sz w:val="22"/>
          <w:szCs w:val="22"/>
          <w:highlight w:val="none"/>
          <w:lang w:val="en-US" w:eastAsia="zh-CN"/>
        </w:rPr>
        <w:t>（3）交货验收：</w:t>
      </w:r>
      <w:r>
        <w:rPr>
          <w:rFonts w:hint="eastAsia" w:ascii="宋体" w:hAnsi="宋体" w:eastAsia="宋体" w:cs="Times New Roman"/>
          <w:sz w:val="22"/>
          <w:szCs w:val="22"/>
          <w:highlight w:val="none"/>
        </w:rPr>
        <w:t>由双方技术人员按有关合同、到货清单及产品说明书等技术资料共同进行数量清点</w:t>
      </w:r>
      <w:r>
        <w:rPr>
          <w:rFonts w:hint="eastAsia" w:ascii="宋体" w:hAnsi="宋体" w:eastAsia="宋体" w:cs="Times New Roman"/>
          <w:sz w:val="22"/>
          <w:szCs w:val="22"/>
          <w:highlight w:val="none"/>
          <w:lang w:eastAsia="zh-CN"/>
        </w:rPr>
        <w:t>。</w:t>
      </w:r>
      <w:r>
        <w:rPr>
          <w:rFonts w:hint="eastAsia" w:ascii="宋体" w:hAnsi="宋体" w:cs="宋体"/>
          <w:color w:val="auto"/>
          <w:sz w:val="22"/>
          <w:szCs w:val="22"/>
          <w:highlight w:val="none"/>
        </w:rPr>
        <w:t>技术资料（使用说明书、使用手册、保养手册、电气原理图、液压原理图等）和外观验收后，将在现场进行试运转</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空运转及负荷运转</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等试验</w:t>
      </w:r>
      <w:r>
        <w:rPr>
          <w:rFonts w:hint="eastAsia" w:ascii="宋体" w:hAnsi="宋体" w:cs="宋体"/>
          <w:color w:val="auto"/>
          <w:sz w:val="22"/>
          <w:szCs w:val="22"/>
          <w:highlight w:val="none"/>
          <w:lang w:eastAsia="zh-CN"/>
        </w:rPr>
        <w:t>，对于</w:t>
      </w:r>
      <w:r>
        <w:rPr>
          <w:rFonts w:hint="eastAsia" w:ascii="宋体" w:hAnsi="宋体" w:cs="宋体"/>
          <w:color w:val="auto"/>
          <w:sz w:val="22"/>
          <w:szCs w:val="22"/>
          <w:highlight w:val="none"/>
          <w:lang w:val="en-US" w:eastAsia="zh-CN"/>
        </w:rPr>
        <w:t>甲方</w:t>
      </w:r>
      <w:r>
        <w:rPr>
          <w:rFonts w:hint="eastAsia" w:ascii="宋体" w:hAnsi="宋体" w:cs="宋体"/>
          <w:color w:val="auto"/>
          <w:sz w:val="22"/>
          <w:szCs w:val="22"/>
          <w:highlight w:val="none"/>
          <w:lang w:eastAsia="zh-CN"/>
        </w:rPr>
        <w:t>认为不必检查的项目，供应商应提供合格证明</w:t>
      </w:r>
      <w:r>
        <w:rPr>
          <w:rFonts w:hint="eastAsia" w:ascii="宋体" w:hAnsi="宋体" w:cs="宋体"/>
          <w:color w:val="auto"/>
          <w:sz w:val="22"/>
          <w:szCs w:val="22"/>
          <w:highlight w:val="none"/>
        </w:rPr>
        <w:t>。经验收合格后，</w:t>
      </w:r>
      <w:r>
        <w:rPr>
          <w:rFonts w:hint="eastAsia" w:ascii="宋体" w:hAnsi="宋体" w:cs="宋体"/>
          <w:color w:val="auto"/>
          <w:sz w:val="22"/>
          <w:szCs w:val="22"/>
          <w:highlight w:val="none"/>
          <w:lang w:eastAsia="zh-CN"/>
        </w:rPr>
        <w:t>由甲方签发交货验收报告。</w:t>
      </w:r>
      <w:r>
        <w:rPr>
          <w:rFonts w:hint="eastAsia" w:ascii="宋体" w:hAnsi="宋体" w:eastAsia="宋体" w:cs="Times New Roman"/>
          <w:sz w:val="22"/>
          <w:szCs w:val="22"/>
          <w:highlight w:val="none"/>
        </w:rPr>
        <w:t>验收合格后，方予</w:t>
      </w:r>
      <w:r>
        <w:rPr>
          <w:rFonts w:hint="eastAsia" w:ascii="宋体" w:hAnsi="宋体" w:eastAsia="宋体" w:cs="Times New Roman"/>
          <w:b w:val="0"/>
          <w:bCs w:val="0"/>
          <w:sz w:val="22"/>
          <w:szCs w:val="22"/>
          <w:highlight w:val="none"/>
        </w:rPr>
        <w:t>交货</w:t>
      </w:r>
      <w:r>
        <w:rPr>
          <w:rFonts w:hint="eastAsia" w:ascii="宋体" w:hAnsi="宋体" w:eastAsia="宋体" w:cs="Times New Roman"/>
          <w:b w:val="0"/>
          <w:bCs w:val="0"/>
          <w:sz w:val="22"/>
          <w:szCs w:val="22"/>
          <w:highlight w:val="none"/>
          <w:lang w:eastAsia="zh-CN"/>
        </w:rPr>
        <w:t>。</w:t>
      </w:r>
      <w:r>
        <w:rPr>
          <w:rFonts w:hint="eastAsia" w:ascii="宋体" w:hAnsi="宋体" w:eastAsia="宋体" w:cs="Times New Roman"/>
          <w:b w:val="0"/>
          <w:bCs w:val="0"/>
          <w:sz w:val="22"/>
          <w:szCs w:val="22"/>
          <w:highlight w:val="none"/>
        </w:rPr>
        <w:t>若发现</w:t>
      </w:r>
      <w:r>
        <w:rPr>
          <w:rFonts w:hint="eastAsia" w:ascii="宋体" w:hAnsi="宋体" w:eastAsia="宋体" w:cs="Times New Roman"/>
          <w:b w:val="0"/>
          <w:bCs w:val="0"/>
          <w:sz w:val="22"/>
          <w:szCs w:val="22"/>
          <w:highlight w:val="none"/>
          <w:lang w:val="en-US" w:eastAsia="zh-CN"/>
        </w:rPr>
        <w:t>车辆</w:t>
      </w:r>
      <w:r>
        <w:rPr>
          <w:rFonts w:hint="eastAsia" w:ascii="宋体" w:hAnsi="宋体" w:eastAsia="宋体" w:cs="Times New Roman"/>
          <w:b w:val="0"/>
          <w:bCs w:val="0"/>
          <w:sz w:val="22"/>
          <w:szCs w:val="22"/>
          <w:highlight w:val="none"/>
        </w:rPr>
        <w:t>规格与合同不符</w:t>
      </w:r>
      <w:r>
        <w:rPr>
          <w:rFonts w:hint="eastAsia" w:ascii="宋体" w:hAnsi="宋体" w:eastAsia="宋体" w:cs="Times New Roman"/>
          <w:b w:val="0"/>
          <w:bCs w:val="0"/>
          <w:sz w:val="22"/>
          <w:szCs w:val="22"/>
          <w:highlight w:val="none"/>
          <w:lang w:val="en-US" w:eastAsia="zh-CN"/>
        </w:rPr>
        <w:t>或</w:t>
      </w:r>
      <w:r>
        <w:rPr>
          <w:rFonts w:hint="eastAsia" w:ascii="宋体" w:hAnsi="宋体" w:eastAsia="宋体" w:cs="Times New Roman"/>
          <w:b w:val="0"/>
          <w:bCs w:val="0"/>
          <w:sz w:val="22"/>
          <w:szCs w:val="22"/>
          <w:highlight w:val="none"/>
        </w:rPr>
        <w:t>任何损坏</w:t>
      </w:r>
      <w:r>
        <w:rPr>
          <w:rFonts w:hint="eastAsia" w:ascii="宋体" w:hAnsi="宋体" w:eastAsia="宋体" w:cs="Times New Roman"/>
          <w:b w:val="0"/>
          <w:bCs w:val="0"/>
          <w:sz w:val="22"/>
          <w:szCs w:val="22"/>
          <w:highlight w:val="none"/>
          <w:lang w:val="en-US" w:eastAsia="zh-CN"/>
        </w:rPr>
        <w:t>或</w:t>
      </w:r>
      <w:r>
        <w:rPr>
          <w:rFonts w:hint="eastAsia" w:ascii="宋体" w:hAnsi="宋体" w:eastAsia="宋体" w:cs="Times New Roman"/>
          <w:b w:val="0"/>
          <w:bCs w:val="0"/>
          <w:sz w:val="22"/>
          <w:szCs w:val="22"/>
          <w:highlight w:val="none"/>
        </w:rPr>
        <w:t>缺陷</w:t>
      </w:r>
      <w:r>
        <w:rPr>
          <w:rFonts w:hint="eastAsia" w:ascii="宋体" w:hAnsi="宋体" w:eastAsia="宋体" w:cs="Times New Roman"/>
          <w:b w:val="0"/>
          <w:bCs w:val="0"/>
          <w:sz w:val="22"/>
          <w:szCs w:val="22"/>
          <w:highlight w:val="none"/>
          <w:lang w:val="en-US" w:eastAsia="zh-CN"/>
        </w:rPr>
        <w:t>或</w:t>
      </w:r>
      <w:r>
        <w:rPr>
          <w:rFonts w:hint="eastAsia" w:ascii="宋体" w:hAnsi="宋体" w:eastAsia="宋体" w:cs="Times New Roman"/>
          <w:b w:val="0"/>
          <w:bCs w:val="0"/>
          <w:sz w:val="22"/>
          <w:szCs w:val="22"/>
          <w:highlight w:val="none"/>
        </w:rPr>
        <w:t>质量问题，乙方应负责及时更换，并妥善处理直至</w:t>
      </w:r>
      <w:r>
        <w:rPr>
          <w:rFonts w:hint="eastAsia" w:ascii="宋体" w:hAnsi="宋体" w:eastAsia="宋体" w:cs="Times New Roman"/>
          <w:b w:val="0"/>
          <w:bCs w:val="0"/>
          <w:sz w:val="22"/>
          <w:szCs w:val="22"/>
          <w:highlight w:val="none"/>
          <w:lang w:val="en-US" w:eastAsia="zh-CN"/>
        </w:rPr>
        <w:t>甲方</w:t>
      </w:r>
      <w:r>
        <w:rPr>
          <w:rFonts w:hint="eastAsia" w:ascii="宋体" w:hAnsi="宋体" w:eastAsia="宋体" w:cs="Times New Roman"/>
          <w:b w:val="0"/>
          <w:bCs w:val="0"/>
          <w:sz w:val="22"/>
          <w:szCs w:val="22"/>
          <w:highlight w:val="none"/>
        </w:rPr>
        <w:t>满意</w:t>
      </w:r>
      <w:r>
        <w:rPr>
          <w:rFonts w:hint="eastAsia" w:ascii="宋体" w:hAnsi="宋体" w:eastAsia="宋体" w:cs="Times New Roman"/>
          <w:b w:val="0"/>
          <w:bCs w:val="0"/>
          <w:sz w:val="22"/>
          <w:szCs w:val="22"/>
          <w:highlight w:val="none"/>
          <w:lang w:eastAsia="zh-CN"/>
        </w:rPr>
        <w:t>，</w:t>
      </w:r>
      <w:r>
        <w:rPr>
          <w:rFonts w:hint="eastAsia" w:ascii="宋体" w:hAnsi="宋体" w:eastAsia="宋体" w:cs="Times New Roman"/>
          <w:b w:val="0"/>
          <w:bCs w:val="0"/>
          <w:sz w:val="22"/>
          <w:szCs w:val="22"/>
          <w:highlight w:val="none"/>
        </w:rPr>
        <w:t>此工作所发生费用应由乙方自行承担</w:t>
      </w:r>
      <w:r>
        <w:rPr>
          <w:rFonts w:hint="eastAsia" w:ascii="宋体" w:hAnsi="宋体" w:eastAsia="宋体" w:cs="Times New Roman"/>
          <w:b w:val="0"/>
          <w:bCs w:val="0"/>
          <w:sz w:val="22"/>
          <w:szCs w:val="22"/>
          <w:highlight w:val="none"/>
          <w:lang w:eastAsia="zh-CN"/>
        </w:rPr>
        <w:t>，</w:t>
      </w:r>
      <w:r>
        <w:rPr>
          <w:rFonts w:hint="eastAsia" w:ascii="宋体" w:hAnsi="宋体" w:eastAsia="宋体" w:cs="Times New Roman"/>
          <w:b w:val="0"/>
          <w:bCs w:val="0"/>
          <w:sz w:val="22"/>
          <w:szCs w:val="22"/>
          <w:highlight w:val="none"/>
          <w:lang w:val="en-US" w:eastAsia="zh-CN"/>
        </w:rPr>
        <w:t>否则甲方有权退货</w:t>
      </w:r>
      <w:r>
        <w:rPr>
          <w:rFonts w:hint="eastAsia" w:ascii="宋体" w:hAnsi="宋体" w:eastAsia="宋体" w:cs="Times New Roman"/>
          <w:b w:val="0"/>
          <w:bCs w:val="0"/>
          <w:sz w:val="22"/>
          <w:szCs w:val="22"/>
          <w:highlight w:val="none"/>
        </w:rPr>
        <w:t>。</w:t>
      </w:r>
    </w:p>
    <w:p w14:paraId="000627F8">
      <w:pPr>
        <w:spacing w:line="440" w:lineRule="exact"/>
        <w:ind w:firstLine="440" w:firstLineChars="200"/>
        <w:rPr>
          <w:rFonts w:hint="eastAsia" w:ascii="宋体" w:hAnsi="宋体"/>
          <w:sz w:val="22"/>
          <w:szCs w:val="22"/>
          <w:highlight w:val="none"/>
          <w:u w:val="single"/>
        </w:rPr>
      </w:pPr>
      <w:r>
        <w:rPr>
          <w:rFonts w:hint="eastAsia" w:ascii="宋体" w:hAnsi="宋体" w:eastAsia="宋体" w:cs="Times New Roman"/>
          <w:b w:val="0"/>
          <w:bCs w:val="0"/>
          <w:sz w:val="22"/>
          <w:szCs w:val="22"/>
          <w:highlight w:val="none"/>
          <w:lang w:eastAsia="zh-CN"/>
        </w:rPr>
        <w:t>（</w:t>
      </w:r>
      <w:r>
        <w:rPr>
          <w:rFonts w:hint="eastAsia" w:ascii="宋体" w:hAnsi="宋体" w:eastAsia="宋体" w:cs="Times New Roman"/>
          <w:b w:val="0"/>
          <w:bCs w:val="0"/>
          <w:sz w:val="22"/>
          <w:szCs w:val="22"/>
          <w:highlight w:val="none"/>
          <w:lang w:val="en-US" w:eastAsia="zh-CN"/>
        </w:rPr>
        <w:t>4</w:t>
      </w:r>
      <w:r>
        <w:rPr>
          <w:rFonts w:hint="eastAsia" w:ascii="宋体" w:hAnsi="宋体" w:eastAsia="宋体" w:cs="Times New Roman"/>
          <w:b w:val="0"/>
          <w:bCs w:val="0"/>
          <w:sz w:val="22"/>
          <w:szCs w:val="22"/>
          <w:highlight w:val="none"/>
          <w:lang w:eastAsia="zh-CN"/>
        </w:rPr>
        <w:t>）</w:t>
      </w:r>
      <w:r>
        <w:rPr>
          <w:rFonts w:hint="eastAsia" w:ascii="宋体" w:hAnsi="宋体" w:eastAsia="宋体" w:cs="Times New Roman"/>
          <w:b w:val="0"/>
          <w:bCs w:val="0"/>
          <w:sz w:val="22"/>
          <w:szCs w:val="22"/>
          <w:highlight w:val="none"/>
        </w:rPr>
        <w:t>交货</w:t>
      </w:r>
      <w:r>
        <w:rPr>
          <w:rFonts w:hint="eastAsia" w:ascii="宋体" w:hAnsi="宋体" w:eastAsia="宋体" w:cs="Times New Roman"/>
          <w:b w:val="0"/>
          <w:bCs w:val="0"/>
          <w:sz w:val="22"/>
          <w:szCs w:val="22"/>
          <w:highlight w:val="none"/>
          <w:lang w:val="en-US" w:eastAsia="zh-CN"/>
        </w:rPr>
        <w:t>时乙方保证</w:t>
      </w:r>
      <w:r>
        <w:rPr>
          <w:rFonts w:hint="eastAsia" w:ascii="宋体" w:hAnsi="宋体" w:eastAsia="宋体" w:cs="Times New Roman"/>
          <w:b w:val="0"/>
          <w:bCs w:val="0"/>
          <w:sz w:val="22"/>
          <w:szCs w:val="22"/>
          <w:highlight w:val="none"/>
        </w:rPr>
        <w:t>每辆车辆须包含不少于15升汽油</w:t>
      </w:r>
      <w:r>
        <w:rPr>
          <w:rFonts w:hint="eastAsia" w:ascii="宋体" w:hAnsi="宋体" w:eastAsia="宋体" w:cs="Times New Roman"/>
          <w:b w:val="0"/>
          <w:bCs w:val="0"/>
          <w:sz w:val="22"/>
          <w:szCs w:val="22"/>
          <w:highlight w:val="none"/>
          <w:lang w:eastAsia="zh-CN"/>
        </w:rPr>
        <w:t>。</w:t>
      </w:r>
      <w:r>
        <w:rPr>
          <w:rFonts w:hint="eastAsia" w:ascii="宋体" w:hAnsi="宋体" w:eastAsia="宋体" w:cs="Times New Roman"/>
          <w:b w:val="0"/>
          <w:bCs w:val="0"/>
          <w:sz w:val="22"/>
          <w:szCs w:val="22"/>
          <w:highlight w:val="none"/>
        </w:rPr>
        <w:t>在乙方交货</w:t>
      </w:r>
      <w:r>
        <w:rPr>
          <w:rFonts w:hint="eastAsia" w:ascii="宋体" w:hAnsi="宋体" w:eastAsia="宋体" w:cs="Times New Roman"/>
          <w:b w:val="0"/>
          <w:bCs w:val="0"/>
          <w:sz w:val="22"/>
          <w:szCs w:val="22"/>
          <w:highlight w:val="none"/>
          <w:lang w:val="en-US" w:eastAsia="zh-CN"/>
        </w:rPr>
        <w:t>验收</w:t>
      </w:r>
      <w:r>
        <w:rPr>
          <w:rFonts w:hint="eastAsia" w:ascii="宋体" w:hAnsi="宋体" w:eastAsia="宋体" w:cs="Times New Roman"/>
          <w:b w:val="0"/>
          <w:bCs w:val="0"/>
          <w:sz w:val="22"/>
          <w:szCs w:val="22"/>
          <w:highlight w:val="none"/>
        </w:rPr>
        <w:t>前，车辆的所有风险（包括损毁、丢失、盗窃等）由乙方承担。</w:t>
      </w:r>
    </w:p>
    <w:p w14:paraId="6524E81F">
      <w:pPr>
        <w:spacing w:line="460" w:lineRule="exact"/>
        <w:ind w:firstLine="440" w:firstLineChars="200"/>
        <w:rPr>
          <w:rFonts w:ascii="宋体" w:hAnsi="宋体"/>
          <w:sz w:val="22"/>
          <w:szCs w:val="22"/>
          <w:highlight w:val="none"/>
          <w:u w:val="none"/>
        </w:rPr>
      </w:pPr>
      <w:r>
        <w:rPr>
          <w:rFonts w:hint="eastAsia" w:ascii="宋体" w:hAnsi="宋体" w:eastAsia="宋体" w:cs="Times New Roman"/>
          <w:b w:val="0"/>
          <w:bCs w:val="0"/>
          <w:sz w:val="22"/>
          <w:szCs w:val="22"/>
          <w:highlight w:val="none"/>
          <w:lang w:eastAsia="zh-CN"/>
        </w:rPr>
        <w:t>（</w:t>
      </w:r>
      <w:r>
        <w:rPr>
          <w:rFonts w:hint="eastAsia" w:ascii="宋体" w:hAnsi="宋体" w:eastAsia="宋体" w:cs="Times New Roman"/>
          <w:b w:val="0"/>
          <w:bCs w:val="0"/>
          <w:sz w:val="22"/>
          <w:szCs w:val="22"/>
          <w:highlight w:val="none"/>
          <w:lang w:val="en-US" w:eastAsia="zh-CN"/>
        </w:rPr>
        <w:t>5</w:t>
      </w:r>
      <w:r>
        <w:rPr>
          <w:rFonts w:hint="eastAsia" w:ascii="宋体" w:hAnsi="宋体" w:eastAsia="宋体" w:cs="Times New Roman"/>
          <w:b w:val="0"/>
          <w:bCs w:val="0"/>
          <w:sz w:val="22"/>
          <w:szCs w:val="22"/>
          <w:highlight w:val="none"/>
          <w:lang w:eastAsia="zh-CN"/>
        </w:rPr>
        <w:t>）最终验收：</w:t>
      </w:r>
      <w:r>
        <w:rPr>
          <w:rFonts w:hint="eastAsia" w:ascii="宋体" w:hAnsi="宋体" w:eastAsia="宋体" w:cs="Times New Roman"/>
          <w:sz w:val="22"/>
          <w:szCs w:val="22"/>
          <w:highlight w:val="none"/>
          <w:lang w:val="en-US" w:eastAsia="zh-CN"/>
        </w:rPr>
        <w:t>交货验收合格，</w:t>
      </w:r>
      <w:r>
        <w:rPr>
          <w:rFonts w:ascii="宋体" w:hAnsi="宋体"/>
          <w:b w:val="0"/>
          <w:bCs w:val="0"/>
          <w:sz w:val="22"/>
          <w:szCs w:val="22"/>
          <w:highlight w:val="none"/>
        </w:rPr>
        <w:t>乙</w:t>
      </w:r>
      <w:r>
        <w:rPr>
          <w:rFonts w:ascii="宋体" w:hAnsi="宋体"/>
          <w:sz w:val="22"/>
          <w:szCs w:val="22"/>
          <w:highlight w:val="none"/>
        </w:rPr>
        <w:t>方提供通过有关部门的验证检查所需的全部资料</w:t>
      </w:r>
      <w:r>
        <w:rPr>
          <w:rFonts w:hint="eastAsia" w:ascii="宋体" w:hAnsi="宋体"/>
          <w:sz w:val="22"/>
          <w:szCs w:val="22"/>
          <w:highlight w:val="none"/>
          <w:lang w:val="en-US" w:eastAsia="zh-CN"/>
        </w:rPr>
        <w:t>并</w:t>
      </w:r>
      <w:r>
        <w:rPr>
          <w:rFonts w:hint="eastAsia" w:ascii="宋体" w:hAnsi="宋体" w:eastAsia="宋体" w:cs="宋体"/>
          <w:b w:val="0"/>
          <w:bCs w:val="0"/>
          <w:color w:val="auto"/>
          <w:sz w:val="22"/>
          <w:szCs w:val="22"/>
          <w:highlight w:val="none"/>
          <w:u w:val="none"/>
        </w:rPr>
        <w:t>协助办理完所有手续（含上牌）</w:t>
      </w:r>
      <w:r>
        <w:rPr>
          <w:rFonts w:ascii="宋体" w:hAnsi="宋体"/>
          <w:sz w:val="22"/>
          <w:szCs w:val="22"/>
          <w:highlight w:val="none"/>
        </w:rPr>
        <w:t>，甲方按采购文件、投标文件以及合同款进行</w:t>
      </w:r>
      <w:r>
        <w:rPr>
          <w:rFonts w:hint="eastAsia" w:ascii="宋体" w:hAnsi="宋体"/>
          <w:sz w:val="22"/>
          <w:szCs w:val="22"/>
          <w:highlight w:val="none"/>
        </w:rPr>
        <w:t>最终验收</w:t>
      </w:r>
      <w:r>
        <w:rPr>
          <w:rFonts w:ascii="宋体" w:hAnsi="宋体"/>
          <w:sz w:val="22"/>
          <w:szCs w:val="22"/>
          <w:highlight w:val="none"/>
        </w:rPr>
        <w:t>。车辆应完全符合乙方针对本项目的投标文件承诺</w:t>
      </w:r>
      <w:r>
        <w:rPr>
          <w:rFonts w:ascii="宋体" w:hAnsi="宋体"/>
          <w:sz w:val="22"/>
          <w:szCs w:val="22"/>
          <w:highlight w:val="none"/>
          <w:u w:val="none"/>
        </w:rPr>
        <w:t>内容及本项目采购文件要求，在此期间，如果发现车辆质量有问题，或者与乙方在针对本项目的投标文件中的投标车辆存在差异，甲方有权拒收车辆并由乙方承担全部责任及费用，乙方应无条件免费更换车辆直至</w:t>
      </w:r>
      <w:r>
        <w:rPr>
          <w:rFonts w:hint="eastAsia" w:ascii="宋体" w:hAnsi="宋体"/>
          <w:sz w:val="22"/>
          <w:szCs w:val="22"/>
          <w:highlight w:val="none"/>
          <w:u w:val="none"/>
        </w:rPr>
        <w:t>最终验收</w:t>
      </w:r>
      <w:r>
        <w:rPr>
          <w:rFonts w:ascii="宋体" w:hAnsi="宋体"/>
          <w:sz w:val="22"/>
          <w:szCs w:val="22"/>
          <w:highlight w:val="none"/>
          <w:u w:val="none"/>
        </w:rPr>
        <w:t>合格。</w:t>
      </w:r>
    </w:p>
    <w:p w14:paraId="050A6A35">
      <w:pPr>
        <w:spacing w:line="460" w:lineRule="exact"/>
        <w:ind w:firstLine="440" w:firstLineChars="200"/>
        <w:rPr>
          <w:rFonts w:hint="eastAsia" w:ascii="宋体" w:hAnsi="宋体" w:eastAsia="宋体" w:cs="Times New Roman"/>
          <w:b w:val="0"/>
          <w:bCs w:val="0"/>
          <w:sz w:val="22"/>
          <w:szCs w:val="22"/>
          <w:highlight w:val="none"/>
          <w:lang w:eastAsia="zh-CN"/>
        </w:rPr>
      </w:pPr>
      <w:r>
        <w:rPr>
          <w:rFonts w:hint="eastAsia" w:ascii="宋体" w:hAnsi="宋体" w:eastAsia="宋体" w:cs="Times New Roman"/>
          <w:b w:val="0"/>
          <w:bCs w:val="0"/>
          <w:sz w:val="22"/>
          <w:szCs w:val="22"/>
          <w:highlight w:val="none"/>
          <w:lang w:eastAsia="zh-CN"/>
        </w:rPr>
        <w:t>（</w:t>
      </w:r>
      <w:r>
        <w:rPr>
          <w:rFonts w:hint="eastAsia" w:ascii="宋体" w:hAnsi="宋体" w:eastAsia="宋体" w:cs="Times New Roman"/>
          <w:b w:val="0"/>
          <w:bCs w:val="0"/>
          <w:sz w:val="22"/>
          <w:szCs w:val="22"/>
          <w:highlight w:val="none"/>
          <w:lang w:val="en-US" w:eastAsia="zh-CN"/>
        </w:rPr>
        <w:t>6</w:t>
      </w:r>
      <w:r>
        <w:rPr>
          <w:rFonts w:hint="eastAsia" w:ascii="宋体" w:hAnsi="宋体" w:eastAsia="宋体" w:cs="Times New Roman"/>
          <w:b w:val="0"/>
          <w:bCs w:val="0"/>
          <w:sz w:val="22"/>
          <w:szCs w:val="22"/>
          <w:highlight w:val="none"/>
          <w:lang w:eastAsia="zh-CN"/>
        </w:rPr>
        <w:t>）若甲方分批次要求供货的，则按上述</w:t>
      </w:r>
      <w:r>
        <w:rPr>
          <w:rFonts w:hint="eastAsia" w:ascii="宋体" w:hAnsi="宋体" w:eastAsia="宋体" w:cs="Times New Roman"/>
          <w:b w:val="0"/>
          <w:bCs w:val="0"/>
          <w:sz w:val="22"/>
          <w:szCs w:val="22"/>
          <w:highlight w:val="none"/>
          <w:lang w:val="en-US" w:eastAsia="zh-CN"/>
        </w:rPr>
        <w:t>验收</w:t>
      </w:r>
      <w:r>
        <w:rPr>
          <w:rFonts w:hint="eastAsia" w:ascii="宋体" w:hAnsi="宋体" w:eastAsia="宋体" w:cs="Times New Roman"/>
          <w:b w:val="0"/>
          <w:bCs w:val="0"/>
          <w:sz w:val="22"/>
          <w:szCs w:val="22"/>
          <w:highlight w:val="none"/>
          <w:lang w:eastAsia="zh-CN"/>
        </w:rPr>
        <w:t>方式分批</w:t>
      </w:r>
      <w:r>
        <w:rPr>
          <w:rFonts w:hint="eastAsia" w:ascii="宋体" w:hAnsi="宋体" w:eastAsia="宋体" w:cs="Times New Roman"/>
          <w:b w:val="0"/>
          <w:bCs w:val="0"/>
          <w:sz w:val="22"/>
          <w:szCs w:val="22"/>
          <w:highlight w:val="none"/>
          <w:lang w:val="en-US" w:eastAsia="zh-CN"/>
        </w:rPr>
        <w:t>验收</w:t>
      </w:r>
      <w:r>
        <w:rPr>
          <w:rFonts w:hint="eastAsia" w:ascii="宋体" w:hAnsi="宋体" w:eastAsia="宋体" w:cs="Times New Roman"/>
          <w:b w:val="0"/>
          <w:bCs w:val="0"/>
          <w:sz w:val="22"/>
          <w:szCs w:val="22"/>
          <w:highlight w:val="none"/>
          <w:lang w:eastAsia="zh-CN"/>
        </w:rPr>
        <w:t>。</w:t>
      </w:r>
    </w:p>
    <w:p w14:paraId="4E400404">
      <w:pPr>
        <w:spacing w:line="460" w:lineRule="exact"/>
        <w:ind w:firstLine="440" w:firstLineChars="200"/>
        <w:rPr>
          <w:rFonts w:hint="default" w:ascii="宋体" w:hAnsi="宋体" w:eastAsia="宋体" w:cs="Times New Roman"/>
          <w:b w:val="0"/>
          <w:bCs w:val="0"/>
          <w:sz w:val="22"/>
          <w:szCs w:val="22"/>
          <w:highlight w:val="none"/>
          <w:lang w:val="en-US" w:eastAsia="zh-CN"/>
        </w:rPr>
      </w:pPr>
      <w:r>
        <w:rPr>
          <w:rFonts w:hint="eastAsia" w:ascii="宋体" w:hAnsi="宋体" w:eastAsia="宋体" w:cs="Times New Roman"/>
          <w:b w:val="0"/>
          <w:bCs w:val="0"/>
          <w:sz w:val="22"/>
          <w:szCs w:val="22"/>
          <w:highlight w:val="none"/>
          <w:lang w:eastAsia="zh-CN"/>
        </w:rPr>
        <w:t>（</w:t>
      </w:r>
      <w:r>
        <w:rPr>
          <w:rFonts w:hint="eastAsia" w:ascii="宋体" w:hAnsi="宋体" w:eastAsia="宋体" w:cs="Times New Roman"/>
          <w:b w:val="0"/>
          <w:bCs w:val="0"/>
          <w:sz w:val="22"/>
          <w:szCs w:val="22"/>
          <w:highlight w:val="none"/>
          <w:lang w:val="en-US" w:eastAsia="zh-CN"/>
        </w:rPr>
        <w:t>7</w:t>
      </w:r>
      <w:r>
        <w:rPr>
          <w:rFonts w:hint="eastAsia" w:ascii="宋体" w:hAnsi="宋体" w:eastAsia="宋体" w:cs="Times New Roman"/>
          <w:b w:val="0"/>
          <w:bCs w:val="0"/>
          <w:sz w:val="22"/>
          <w:szCs w:val="22"/>
          <w:highlight w:val="none"/>
          <w:lang w:eastAsia="zh-CN"/>
        </w:rPr>
        <w:t>）</w:t>
      </w:r>
      <w:r>
        <w:rPr>
          <w:rFonts w:hint="eastAsia" w:ascii="宋体" w:hAnsi="宋体" w:eastAsia="宋体" w:cs="Times New Roman"/>
          <w:b w:val="0"/>
          <w:bCs w:val="0"/>
          <w:sz w:val="22"/>
          <w:szCs w:val="22"/>
          <w:highlight w:val="none"/>
          <w:lang w:val="en-US" w:eastAsia="zh-CN"/>
        </w:rPr>
        <w:t>甲方有权委托第三方或与第三方一同对项目进行验收。</w:t>
      </w:r>
    </w:p>
    <w:p w14:paraId="6F9E1F5C">
      <w:pPr>
        <w:spacing w:line="4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8.交货</w:t>
      </w:r>
    </w:p>
    <w:p w14:paraId="2E63360F">
      <w:pPr>
        <w:spacing w:line="460" w:lineRule="exact"/>
        <w:ind w:firstLine="440" w:firstLineChars="200"/>
        <w:rPr>
          <w:rFonts w:hint="eastAsia" w:ascii="宋体" w:hAnsi="宋体" w:eastAsia="宋体" w:cs="宋体"/>
          <w:b/>
          <w:bCs w:val="0"/>
          <w:color w:val="auto"/>
          <w:sz w:val="22"/>
          <w:szCs w:val="22"/>
          <w:highlight w:val="none"/>
          <w:lang w:eastAsia="zh-CN"/>
        </w:rPr>
      </w:pPr>
      <w:r>
        <w:rPr>
          <w:rFonts w:hint="eastAsia" w:ascii="宋体" w:hAnsi="宋体" w:eastAsia="宋体" w:cs="Times New Roman"/>
          <w:sz w:val="22"/>
          <w:szCs w:val="22"/>
          <w:highlight w:val="none"/>
          <w:lang w:eastAsia="zh-CN"/>
        </w:rPr>
        <w:t>（</w:t>
      </w:r>
      <w:r>
        <w:rPr>
          <w:rFonts w:hint="eastAsia" w:ascii="宋体" w:hAnsi="宋体" w:eastAsia="宋体" w:cs="Times New Roman"/>
          <w:sz w:val="22"/>
          <w:szCs w:val="22"/>
          <w:highlight w:val="none"/>
          <w:lang w:val="en-US" w:eastAsia="zh-CN"/>
        </w:rPr>
        <w:t>1</w:t>
      </w:r>
      <w:r>
        <w:rPr>
          <w:rFonts w:hint="eastAsia" w:ascii="宋体" w:hAnsi="宋体" w:eastAsia="宋体" w:cs="Times New Roman"/>
          <w:sz w:val="22"/>
          <w:szCs w:val="22"/>
          <w:highlight w:val="none"/>
          <w:lang w:eastAsia="zh-CN"/>
        </w:rPr>
        <w:t>）</w:t>
      </w:r>
      <w:r>
        <w:rPr>
          <w:rFonts w:hint="eastAsia" w:ascii="宋体" w:hAnsi="宋体" w:eastAsia="宋体" w:cs="宋体"/>
          <w:bCs/>
          <w:color w:val="auto"/>
          <w:sz w:val="22"/>
          <w:szCs w:val="22"/>
          <w:highlight w:val="none"/>
        </w:rPr>
        <w:t>合同交货：</w:t>
      </w:r>
      <w:r>
        <w:rPr>
          <w:rFonts w:hint="eastAsia" w:ascii="宋体" w:hAnsi="宋体" w:eastAsia="宋体" w:cs="宋体"/>
          <w:bCs/>
          <w:color w:val="auto"/>
          <w:sz w:val="22"/>
          <w:szCs w:val="22"/>
          <w:highlight w:val="none"/>
        </w:rPr>
        <w:t>乙方应在</w:t>
      </w:r>
      <w:r>
        <w:rPr>
          <w:rFonts w:hint="eastAsia" w:ascii="宋体" w:hAnsi="宋体" w:eastAsia="宋体" w:cs="宋体"/>
          <w:bCs/>
          <w:color w:val="auto"/>
          <w:sz w:val="22"/>
          <w:szCs w:val="22"/>
          <w:highlight w:val="none"/>
          <w:lang w:val="en-US" w:eastAsia="zh-CN"/>
        </w:rPr>
        <w:t>甲方要求的交货时间内在甲方指定地点完成车辆的移交并通过最终验收合格。</w:t>
      </w:r>
    </w:p>
    <w:p w14:paraId="65D4ED9E">
      <w:pPr>
        <w:spacing w:line="46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Times New Roman"/>
          <w:sz w:val="22"/>
          <w:szCs w:val="22"/>
          <w:highlight w:val="none"/>
          <w:lang w:eastAsia="zh-CN"/>
        </w:rPr>
        <w:t>（</w:t>
      </w:r>
      <w:r>
        <w:rPr>
          <w:rFonts w:hint="eastAsia" w:ascii="宋体" w:hAnsi="宋体" w:eastAsia="宋体" w:cs="Times New Roman"/>
          <w:sz w:val="22"/>
          <w:szCs w:val="22"/>
          <w:highlight w:val="none"/>
          <w:lang w:val="en-US" w:eastAsia="zh-CN"/>
        </w:rPr>
        <w:t>2</w:t>
      </w:r>
      <w:r>
        <w:rPr>
          <w:rFonts w:hint="eastAsia" w:ascii="宋体" w:hAnsi="宋体" w:eastAsia="宋体" w:cs="Times New Roman"/>
          <w:sz w:val="22"/>
          <w:szCs w:val="22"/>
          <w:highlight w:val="none"/>
          <w:lang w:eastAsia="zh-CN"/>
        </w:rPr>
        <w:t>）</w:t>
      </w:r>
      <w:r>
        <w:rPr>
          <w:rFonts w:hint="eastAsia" w:ascii="宋体" w:hAnsi="宋体" w:eastAsia="宋体" w:cs="宋体"/>
          <w:b w:val="0"/>
          <w:bCs w:val="0"/>
          <w:color w:val="auto"/>
          <w:sz w:val="22"/>
          <w:szCs w:val="22"/>
          <w:highlight w:val="none"/>
        </w:rPr>
        <w:t>交货地点：</w:t>
      </w:r>
      <w:r>
        <w:rPr>
          <w:rFonts w:hint="eastAsia" w:ascii="宋体" w:hAnsi="宋体" w:eastAsia="宋体" w:cs="宋体"/>
          <w:b w:val="0"/>
          <w:bCs w:val="0"/>
          <w:color w:val="auto"/>
          <w:sz w:val="22"/>
          <w:szCs w:val="22"/>
          <w:highlight w:val="none"/>
          <w:lang w:val="en-US" w:eastAsia="zh-CN"/>
        </w:rPr>
        <w:t>甲方</w:t>
      </w:r>
      <w:r>
        <w:rPr>
          <w:rFonts w:hint="eastAsia" w:ascii="宋体" w:hAnsi="宋体" w:eastAsia="宋体" w:cs="宋体"/>
          <w:b w:val="0"/>
          <w:bCs w:val="0"/>
          <w:color w:val="auto"/>
          <w:sz w:val="22"/>
          <w:szCs w:val="22"/>
          <w:highlight w:val="none"/>
        </w:rPr>
        <w:t>指定停车场(</w:t>
      </w:r>
      <w:r>
        <w:rPr>
          <w:rFonts w:hint="eastAsia" w:ascii="宋体" w:hAnsi="宋体" w:eastAsia="宋体" w:cs="宋体"/>
          <w:b w:val="0"/>
          <w:bCs w:val="0"/>
          <w:color w:val="auto"/>
          <w:sz w:val="22"/>
          <w:szCs w:val="22"/>
          <w:highlight w:val="none"/>
          <w:lang w:val="en-US" w:eastAsia="zh-CN"/>
        </w:rPr>
        <w:t>温州市范围内，</w:t>
      </w:r>
      <w:r>
        <w:rPr>
          <w:rFonts w:hint="eastAsia" w:ascii="宋体" w:hAnsi="宋体" w:eastAsia="宋体" w:cs="宋体"/>
          <w:b w:val="0"/>
          <w:bCs w:val="0"/>
          <w:color w:val="auto"/>
          <w:sz w:val="22"/>
          <w:szCs w:val="22"/>
          <w:highlight w:val="none"/>
        </w:rPr>
        <w:t>运费由乙方承担)。</w:t>
      </w:r>
    </w:p>
    <w:p w14:paraId="49A23518">
      <w:pPr>
        <w:tabs>
          <w:tab w:val="left" w:pos="5760"/>
        </w:tabs>
        <w:spacing w:line="460" w:lineRule="exact"/>
        <w:ind w:firstLine="440" w:firstLineChars="200"/>
        <w:rPr>
          <w:rFonts w:hint="eastAsia" w:ascii="宋体" w:hAnsi="宋体" w:eastAsia="宋体" w:cs="宋体"/>
          <w:b w:val="0"/>
          <w:bCs/>
          <w:color w:val="auto"/>
          <w:sz w:val="22"/>
          <w:szCs w:val="22"/>
          <w:highlight w:val="none"/>
          <w:lang w:bidi="ar-SA"/>
        </w:rPr>
      </w:pPr>
      <w:r>
        <w:rPr>
          <w:rFonts w:hint="eastAsia" w:ascii="宋体" w:hAnsi="宋体" w:eastAsia="宋体" w:cs="Times New Roman"/>
          <w:sz w:val="22"/>
          <w:szCs w:val="22"/>
          <w:highlight w:val="none"/>
          <w:lang w:eastAsia="zh-CN"/>
        </w:rPr>
        <w:t>（</w:t>
      </w:r>
      <w:r>
        <w:rPr>
          <w:rFonts w:hint="eastAsia" w:ascii="宋体" w:hAnsi="宋体" w:eastAsia="宋体" w:cs="Times New Roman"/>
          <w:sz w:val="22"/>
          <w:szCs w:val="22"/>
          <w:highlight w:val="none"/>
          <w:lang w:val="en-US" w:eastAsia="zh-CN"/>
        </w:rPr>
        <w:t>3</w:t>
      </w:r>
      <w:r>
        <w:rPr>
          <w:rFonts w:hint="eastAsia" w:ascii="宋体" w:hAnsi="宋体" w:eastAsia="宋体" w:cs="Times New Roman"/>
          <w:sz w:val="22"/>
          <w:szCs w:val="22"/>
          <w:highlight w:val="none"/>
          <w:lang w:eastAsia="zh-CN"/>
        </w:rPr>
        <w:t>）</w:t>
      </w:r>
      <w:r>
        <w:rPr>
          <w:rFonts w:hint="eastAsia" w:ascii="宋体" w:hAnsi="宋体" w:eastAsia="宋体" w:cs="宋体"/>
          <w:bCs/>
          <w:color w:val="auto"/>
          <w:sz w:val="22"/>
          <w:szCs w:val="22"/>
          <w:highlight w:val="none"/>
        </w:rPr>
        <w:t>交货方式：</w:t>
      </w:r>
      <w:r>
        <w:rPr>
          <w:rFonts w:hint="eastAsia" w:ascii="宋体" w:hAnsi="宋体" w:eastAsia="宋体" w:cs="宋体"/>
          <w:bCs/>
          <w:color w:val="auto"/>
          <w:sz w:val="22"/>
          <w:szCs w:val="22"/>
          <w:highlight w:val="none"/>
          <w:lang w:bidi="ar-SA"/>
        </w:rPr>
        <w:t>在交货地点经甲方交货验收合格，上牌后</w:t>
      </w:r>
      <w:r>
        <w:rPr>
          <w:rFonts w:hint="eastAsia" w:ascii="宋体" w:hAnsi="宋体" w:eastAsia="宋体" w:cs="宋体"/>
          <w:bCs/>
          <w:color w:val="auto"/>
          <w:sz w:val="22"/>
          <w:szCs w:val="22"/>
          <w:highlight w:val="none"/>
          <w:lang w:val="en-US" w:eastAsia="zh-CN" w:bidi="ar-SA"/>
        </w:rPr>
        <w:t>且</w:t>
      </w:r>
      <w:r>
        <w:rPr>
          <w:rFonts w:hint="eastAsia" w:ascii="宋体" w:hAnsi="宋体"/>
          <w:sz w:val="22"/>
          <w:szCs w:val="22"/>
          <w:highlight w:val="none"/>
        </w:rPr>
        <w:t>最终验收</w:t>
      </w:r>
      <w:r>
        <w:rPr>
          <w:rFonts w:ascii="宋体" w:hAnsi="宋体"/>
          <w:sz w:val="22"/>
          <w:szCs w:val="22"/>
          <w:highlight w:val="none"/>
        </w:rPr>
        <w:t>合格</w:t>
      </w:r>
      <w:r>
        <w:rPr>
          <w:rFonts w:hint="eastAsia" w:ascii="宋体" w:hAnsi="宋体"/>
          <w:sz w:val="22"/>
          <w:szCs w:val="22"/>
          <w:highlight w:val="none"/>
          <w:lang w:val="en-US" w:eastAsia="zh-CN"/>
        </w:rPr>
        <w:t>视</w:t>
      </w:r>
      <w:r>
        <w:rPr>
          <w:rFonts w:hint="eastAsia" w:ascii="宋体" w:hAnsi="宋体" w:eastAsia="宋体" w:cs="宋体"/>
          <w:bCs/>
          <w:color w:val="auto"/>
          <w:sz w:val="22"/>
          <w:szCs w:val="22"/>
          <w:highlight w:val="none"/>
          <w:lang w:bidi="ar-SA"/>
        </w:rPr>
        <w:t>为正式交货。因</w:t>
      </w:r>
      <w:r>
        <w:rPr>
          <w:rFonts w:hint="eastAsia" w:ascii="宋体" w:hAnsi="宋体" w:eastAsia="宋体" w:cs="宋体"/>
          <w:bCs/>
          <w:color w:val="auto"/>
          <w:sz w:val="22"/>
          <w:szCs w:val="22"/>
          <w:highlight w:val="none"/>
          <w:lang w:val="en-US" w:eastAsia="zh-CN" w:bidi="ar-SA"/>
        </w:rPr>
        <w:t>乙方</w:t>
      </w:r>
      <w:r>
        <w:rPr>
          <w:rFonts w:hint="eastAsia" w:ascii="宋体" w:hAnsi="宋体" w:eastAsia="宋体" w:cs="宋体"/>
          <w:bCs/>
          <w:color w:val="auto"/>
          <w:sz w:val="22"/>
          <w:szCs w:val="22"/>
          <w:highlight w:val="none"/>
          <w:lang w:bidi="ar-SA"/>
        </w:rPr>
        <w:t>原因造成拖</w:t>
      </w:r>
      <w:r>
        <w:rPr>
          <w:rFonts w:hint="eastAsia" w:ascii="宋体" w:hAnsi="宋体" w:eastAsia="宋体" w:cs="宋体"/>
          <w:b w:val="0"/>
          <w:bCs/>
          <w:color w:val="auto"/>
          <w:sz w:val="22"/>
          <w:szCs w:val="22"/>
          <w:highlight w:val="none"/>
          <w:lang w:bidi="ar-SA"/>
        </w:rPr>
        <w:t>延上牌的，视为延期交货。</w:t>
      </w:r>
    </w:p>
    <w:p w14:paraId="0BCC461E">
      <w:pPr>
        <w:spacing w:line="460" w:lineRule="exact"/>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4</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延期交货罚款：</w:t>
      </w:r>
      <w:r>
        <w:rPr>
          <w:rFonts w:hint="eastAsia" w:ascii="宋体" w:hAnsi="宋体" w:eastAsia="宋体" w:cs="宋体"/>
          <w:b w:val="0"/>
          <w:bCs/>
          <w:color w:val="auto"/>
          <w:sz w:val="22"/>
          <w:highlight w:val="none"/>
          <w:lang w:bidi="ar-SA"/>
        </w:rPr>
        <w:t>乙方每延期交货每1天，按合同总价的5‰向甲方支付迟交违约金，依次累计。如乙方延期交货超过10天，甲方有权单方解除本合同，并有权要求乙方支付迟交违约金和承担解除合同的相应责任</w:t>
      </w:r>
      <w:r>
        <w:rPr>
          <w:rFonts w:hint="eastAsia" w:ascii="宋体" w:hAnsi="宋体" w:eastAsia="宋体" w:cs="宋体"/>
          <w:b w:val="0"/>
          <w:bCs/>
          <w:color w:val="auto"/>
          <w:sz w:val="22"/>
          <w:szCs w:val="22"/>
          <w:highlight w:val="none"/>
          <w:lang w:bidi="ar-SA"/>
        </w:rPr>
        <w:t>。</w:t>
      </w:r>
    </w:p>
    <w:p w14:paraId="60289F65">
      <w:pPr>
        <w:tabs>
          <w:tab w:val="left" w:pos="1080"/>
        </w:tabs>
        <w:spacing w:line="4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9.争议解决</w:t>
      </w:r>
    </w:p>
    <w:p w14:paraId="16B0716D">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凡由本合同引起的或与解释或执行本合同有关的任何争议，甲乙双方应首先通过友好协商或调解解决。若协商或调解不成，双方约定：任何一方有权在甲方所在地人民法院起诉的途径解决。</w:t>
      </w:r>
    </w:p>
    <w:p w14:paraId="25836CFC">
      <w:pPr>
        <w:spacing w:line="4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10．合同生效及其他</w:t>
      </w:r>
    </w:p>
    <w:p w14:paraId="529AA392">
      <w:pPr>
        <w:tabs>
          <w:tab w:val="left" w:pos="900"/>
        </w:tabs>
        <w:spacing w:line="460" w:lineRule="exact"/>
        <w:ind w:firstLine="110" w:firstLine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10.1 合同应在双方签字盖章后开始生效。</w:t>
      </w:r>
    </w:p>
    <w:p w14:paraId="779708C2">
      <w:pPr>
        <w:tabs>
          <w:tab w:val="left" w:pos="900"/>
        </w:tabs>
        <w:spacing w:line="460" w:lineRule="exact"/>
        <w:ind w:firstLine="110" w:firstLine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10.2 本合同一式</w:t>
      </w:r>
      <w:r>
        <w:rPr>
          <w:rFonts w:hint="eastAsia" w:ascii="宋体" w:hAnsi="宋体" w:eastAsia="宋体" w:cs="宋体"/>
          <w:color w:val="auto"/>
          <w:sz w:val="22"/>
          <w:szCs w:val="22"/>
          <w:highlight w:val="none"/>
          <w:lang w:val="en-US" w:eastAsia="zh-CN"/>
        </w:rPr>
        <w:t>伍</w:t>
      </w:r>
      <w:r>
        <w:rPr>
          <w:rFonts w:hint="eastAsia" w:ascii="宋体" w:hAnsi="宋体" w:eastAsia="宋体" w:cs="宋体"/>
          <w:color w:val="auto"/>
          <w:sz w:val="22"/>
          <w:szCs w:val="22"/>
          <w:highlight w:val="none"/>
        </w:rPr>
        <w:t>份，双方各执</w:t>
      </w:r>
      <w:r>
        <w:rPr>
          <w:rFonts w:hint="eastAsia" w:ascii="宋体" w:hAnsi="宋体" w:eastAsia="宋体" w:cs="宋体"/>
          <w:color w:val="auto"/>
          <w:sz w:val="22"/>
          <w:szCs w:val="22"/>
          <w:highlight w:val="none"/>
          <w:lang w:val="en-US" w:eastAsia="zh-CN"/>
        </w:rPr>
        <w:t>贰</w:t>
      </w:r>
      <w:r>
        <w:rPr>
          <w:rFonts w:hint="eastAsia" w:ascii="宋体" w:hAnsi="宋体" w:eastAsia="宋体" w:cs="宋体"/>
          <w:color w:val="auto"/>
          <w:sz w:val="22"/>
          <w:szCs w:val="22"/>
          <w:highlight w:val="none"/>
        </w:rPr>
        <w:t>份，代理公司一份，具有同等法律效力。</w:t>
      </w:r>
    </w:p>
    <w:p w14:paraId="1F99EFD2">
      <w:pPr>
        <w:tabs>
          <w:tab w:val="left" w:pos="900"/>
        </w:tabs>
        <w:spacing w:line="460" w:lineRule="exact"/>
        <w:ind w:firstLine="110" w:firstLine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10.3如需修改或补充合同内容，经协商，双方应签署书面修改或补充协议，该协议将作为本合同的一个组成部分。</w:t>
      </w:r>
    </w:p>
    <w:p w14:paraId="1915AFC0">
      <w:pPr>
        <w:widowControl/>
        <w:overflowPunct w:val="0"/>
        <w:autoSpaceDE w:val="0"/>
        <w:autoSpaceDN w:val="0"/>
        <w:adjustRightInd w:val="0"/>
        <w:snapToGrid w:val="0"/>
        <w:spacing w:line="440" w:lineRule="exact"/>
        <w:ind w:firstLine="420" w:firstLineChars="200"/>
        <w:jc w:val="left"/>
        <w:textAlignment w:val="baseline"/>
        <w:rPr>
          <w:rFonts w:hint="eastAsia"/>
          <w:color w:val="auto"/>
          <w:kern w:val="0"/>
          <w:highlight w:val="none"/>
        </w:rPr>
      </w:pPr>
    </w:p>
    <w:tbl>
      <w:tblPr>
        <w:tblStyle w:val="34"/>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4495"/>
      </w:tblGrid>
      <w:tr w14:paraId="7E99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495" w:type="dxa"/>
            <w:noWrap w:val="0"/>
            <w:vAlign w:val="center"/>
          </w:tcPr>
          <w:p w14:paraId="32CE6346">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甲</w:t>
            </w:r>
            <w:r>
              <w:rPr>
                <w:rFonts w:ascii="宋体" w:hAnsi="宋体" w:cs="宋体"/>
                <w:bCs/>
                <w:color w:val="auto"/>
                <w:sz w:val="22"/>
                <w:szCs w:val="22"/>
                <w:highlight w:val="none"/>
              </w:rPr>
              <w:t xml:space="preserve">      </w:t>
            </w:r>
            <w:r>
              <w:rPr>
                <w:rFonts w:hint="eastAsia" w:ascii="宋体" w:hAnsi="宋体" w:cs="宋体"/>
                <w:bCs/>
                <w:color w:val="auto"/>
                <w:sz w:val="22"/>
                <w:szCs w:val="22"/>
                <w:highlight w:val="none"/>
              </w:rPr>
              <w:t>方</w:t>
            </w:r>
          </w:p>
        </w:tc>
        <w:tc>
          <w:tcPr>
            <w:tcW w:w="4495" w:type="dxa"/>
            <w:noWrap w:val="0"/>
            <w:vAlign w:val="center"/>
          </w:tcPr>
          <w:p w14:paraId="7DBE936C">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乙</w:t>
            </w:r>
            <w:r>
              <w:rPr>
                <w:rFonts w:ascii="宋体" w:hAnsi="宋体" w:cs="宋体"/>
                <w:bCs/>
                <w:color w:val="auto"/>
                <w:sz w:val="22"/>
                <w:szCs w:val="22"/>
                <w:highlight w:val="none"/>
              </w:rPr>
              <w:t xml:space="preserve">        </w:t>
            </w:r>
            <w:r>
              <w:rPr>
                <w:rFonts w:hint="eastAsia" w:ascii="宋体" w:hAnsi="宋体" w:cs="宋体"/>
                <w:bCs/>
                <w:color w:val="auto"/>
                <w:sz w:val="22"/>
                <w:szCs w:val="22"/>
                <w:highlight w:val="none"/>
              </w:rPr>
              <w:t>方</w:t>
            </w:r>
          </w:p>
        </w:tc>
      </w:tr>
      <w:tr w14:paraId="16EE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495" w:type="dxa"/>
            <w:noWrap w:val="0"/>
            <w:vAlign w:val="center"/>
          </w:tcPr>
          <w:p w14:paraId="00D12863">
            <w:pPr>
              <w:rPr>
                <w:rFonts w:hint="eastAsia" w:ascii="宋体" w:hAnsi="宋体" w:cs="宋体"/>
                <w:bCs/>
                <w:color w:val="auto"/>
                <w:sz w:val="22"/>
                <w:szCs w:val="22"/>
                <w:highlight w:val="none"/>
              </w:rPr>
            </w:pPr>
            <w:r>
              <w:rPr>
                <w:rFonts w:hint="eastAsia" w:ascii="宋体" w:hAnsi="宋体" w:cs="宋体"/>
                <w:bCs/>
                <w:color w:val="auto"/>
                <w:sz w:val="22"/>
                <w:szCs w:val="22"/>
                <w:highlight w:val="none"/>
              </w:rPr>
              <w:t>单位名称：</w:t>
            </w:r>
          </w:p>
        </w:tc>
        <w:tc>
          <w:tcPr>
            <w:tcW w:w="4495" w:type="dxa"/>
            <w:noWrap w:val="0"/>
            <w:vAlign w:val="center"/>
          </w:tcPr>
          <w:p w14:paraId="4584B113">
            <w:pPr>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单位名称： </w:t>
            </w:r>
            <w:r>
              <w:rPr>
                <w:rFonts w:ascii="宋体" w:hAnsi="宋体" w:cs="宋体"/>
                <w:bCs/>
                <w:color w:val="auto"/>
                <w:sz w:val="22"/>
                <w:szCs w:val="22"/>
                <w:highlight w:val="none"/>
              </w:rPr>
              <w:t xml:space="preserve">                         </w:t>
            </w:r>
          </w:p>
        </w:tc>
      </w:tr>
      <w:tr w14:paraId="78C8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495" w:type="dxa"/>
            <w:noWrap w:val="0"/>
            <w:vAlign w:val="center"/>
          </w:tcPr>
          <w:p w14:paraId="4F312055">
            <w:pPr>
              <w:rPr>
                <w:rFonts w:ascii="宋体" w:hAnsi="宋体" w:cs="宋体"/>
                <w:bCs/>
                <w:color w:val="auto"/>
                <w:sz w:val="22"/>
                <w:szCs w:val="22"/>
                <w:highlight w:val="none"/>
              </w:rPr>
            </w:pPr>
            <w:r>
              <w:rPr>
                <w:rFonts w:hint="eastAsia" w:ascii="宋体" w:hAnsi="宋体" w:cs="宋体"/>
                <w:bCs/>
                <w:color w:val="auto"/>
                <w:sz w:val="22"/>
                <w:szCs w:val="22"/>
                <w:highlight w:val="none"/>
              </w:rPr>
              <w:t>单位地址：</w:t>
            </w:r>
          </w:p>
        </w:tc>
        <w:tc>
          <w:tcPr>
            <w:tcW w:w="4495" w:type="dxa"/>
            <w:noWrap w:val="0"/>
            <w:vAlign w:val="center"/>
          </w:tcPr>
          <w:p w14:paraId="7382E4DB">
            <w:pPr>
              <w:rPr>
                <w:rFonts w:ascii="宋体" w:hAnsi="宋体" w:cs="宋体"/>
                <w:bCs/>
                <w:color w:val="auto"/>
                <w:sz w:val="22"/>
                <w:szCs w:val="22"/>
                <w:highlight w:val="none"/>
              </w:rPr>
            </w:pPr>
            <w:r>
              <w:rPr>
                <w:rFonts w:hint="eastAsia" w:ascii="宋体" w:hAnsi="宋体" w:cs="宋体"/>
                <w:bCs/>
                <w:color w:val="auto"/>
                <w:sz w:val="22"/>
                <w:szCs w:val="22"/>
                <w:highlight w:val="none"/>
              </w:rPr>
              <w:t>单位地址：</w:t>
            </w:r>
          </w:p>
        </w:tc>
      </w:tr>
      <w:tr w14:paraId="1006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495" w:type="dxa"/>
            <w:noWrap w:val="0"/>
            <w:vAlign w:val="center"/>
          </w:tcPr>
          <w:p w14:paraId="2F04F1E6">
            <w:pPr>
              <w:rPr>
                <w:rFonts w:ascii="宋体" w:hAnsi="宋体" w:cs="宋体"/>
                <w:bCs/>
                <w:color w:val="auto"/>
                <w:sz w:val="22"/>
                <w:szCs w:val="22"/>
                <w:highlight w:val="none"/>
              </w:rPr>
            </w:pPr>
            <w:r>
              <w:rPr>
                <w:rFonts w:hint="eastAsia" w:ascii="宋体" w:hAnsi="宋体" w:cs="宋体"/>
                <w:bCs/>
                <w:color w:val="auto"/>
                <w:sz w:val="22"/>
                <w:szCs w:val="22"/>
                <w:highlight w:val="none"/>
              </w:rPr>
              <w:t>法定代理或委托代理人：</w:t>
            </w:r>
          </w:p>
        </w:tc>
        <w:tc>
          <w:tcPr>
            <w:tcW w:w="4495" w:type="dxa"/>
            <w:noWrap w:val="0"/>
            <w:vAlign w:val="center"/>
          </w:tcPr>
          <w:p w14:paraId="52C46219">
            <w:pPr>
              <w:rPr>
                <w:rFonts w:ascii="宋体" w:hAnsi="宋体" w:cs="宋体"/>
                <w:bCs/>
                <w:color w:val="auto"/>
                <w:sz w:val="22"/>
                <w:szCs w:val="22"/>
                <w:highlight w:val="none"/>
              </w:rPr>
            </w:pPr>
            <w:r>
              <w:rPr>
                <w:rFonts w:hint="eastAsia" w:ascii="宋体" w:hAnsi="宋体" w:cs="宋体"/>
                <w:bCs/>
                <w:color w:val="auto"/>
                <w:sz w:val="22"/>
                <w:szCs w:val="22"/>
                <w:highlight w:val="none"/>
              </w:rPr>
              <w:t>法定代理或委托代理人：</w:t>
            </w:r>
            <w:r>
              <w:rPr>
                <w:rFonts w:ascii="宋体" w:hAnsi="宋体" w:cs="宋体"/>
                <w:bCs/>
                <w:color w:val="auto"/>
                <w:sz w:val="22"/>
                <w:szCs w:val="22"/>
                <w:highlight w:val="none"/>
              </w:rPr>
              <w:t xml:space="preserve"> </w:t>
            </w:r>
          </w:p>
        </w:tc>
      </w:tr>
      <w:tr w14:paraId="2117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495" w:type="dxa"/>
            <w:noWrap w:val="0"/>
            <w:vAlign w:val="center"/>
          </w:tcPr>
          <w:p w14:paraId="41FABCDB">
            <w:pPr>
              <w:rPr>
                <w:rFonts w:ascii="宋体" w:hAnsi="宋体" w:cs="宋体"/>
                <w:bCs/>
                <w:color w:val="auto"/>
                <w:sz w:val="22"/>
                <w:szCs w:val="22"/>
                <w:highlight w:val="none"/>
              </w:rPr>
            </w:pPr>
            <w:r>
              <w:rPr>
                <w:rFonts w:hint="eastAsia" w:ascii="宋体" w:hAnsi="宋体" w:cs="宋体"/>
                <w:bCs/>
                <w:color w:val="auto"/>
                <w:sz w:val="22"/>
                <w:szCs w:val="22"/>
                <w:highlight w:val="none"/>
              </w:rPr>
              <w:t>电</w:t>
            </w:r>
            <w:r>
              <w:rPr>
                <w:rFonts w:ascii="宋体" w:hAnsi="宋体" w:cs="宋体"/>
                <w:bCs/>
                <w:color w:val="auto"/>
                <w:sz w:val="22"/>
                <w:szCs w:val="22"/>
                <w:highlight w:val="none"/>
              </w:rPr>
              <w:t xml:space="preserve">    </w:t>
            </w:r>
            <w:r>
              <w:rPr>
                <w:rFonts w:hint="eastAsia" w:ascii="宋体" w:hAnsi="宋体" w:cs="宋体"/>
                <w:bCs/>
                <w:color w:val="auto"/>
                <w:sz w:val="22"/>
                <w:szCs w:val="22"/>
                <w:highlight w:val="none"/>
              </w:rPr>
              <w:t xml:space="preserve">话： </w:t>
            </w:r>
          </w:p>
        </w:tc>
        <w:tc>
          <w:tcPr>
            <w:tcW w:w="4495" w:type="dxa"/>
            <w:noWrap w:val="0"/>
            <w:vAlign w:val="center"/>
          </w:tcPr>
          <w:p w14:paraId="36C60C6C">
            <w:pPr>
              <w:rPr>
                <w:rFonts w:ascii="宋体" w:hAnsi="宋体" w:cs="宋体"/>
                <w:bCs/>
                <w:color w:val="auto"/>
                <w:sz w:val="22"/>
                <w:szCs w:val="22"/>
                <w:highlight w:val="none"/>
              </w:rPr>
            </w:pPr>
            <w:r>
              <w:rPr>
                <w:rFonts w:hint="eastAsia" w:ascii="宋体" w:hAnsi="宋体" w:cs="宋体"/>
                <w:bCs/>
                <w:color w:val="auto"/>
                <w:sz w:val="22"/>
                <w:szCs w:val="22"/>
                <w:highlight w:val="none"/>
              </w:rPr>
              <w:t>电</w:t>
            </w:r>
            <w:r>
              <w:rPr>
                <w:rFonts w:ascii="宋体" w:hAnsi="宋体" w:cs="宋体"/>
                <w:bCs/>
                <w:color w:val="auto"/>
                <w:sz w:val="22"/>
                <w:szCs w:val="22"/>
                <w:highlight w:val="none"/>
              </w:rPr>
              <w:t xml:space="preserve">    </w:t>
            </w:r>
            <w:r>
              <w:rPr>
                <w:rFonts w:hint="eastAsia" w:ascii="宋体" w:hAnsi="宋体" w:cs="宋体"/>
                <w:bCs/>
                <w:color w:val="auto"/>
                <w:sz w:val="22"/>
                <w:szCs w:val="22"/>
                <w:highlight w:val="none"/>
              </w:rPr>
              <w:t>话：</w:t>
            </w:r>
          </w:p>
        </w:tc>
      </w:tr>
      <w:tr w14:paraId="3B41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495" w:type="dxa"/>
            <w:noWrap w:val="0"/>
            <w:vAlign w:val="center"/>
          </w:tcPr>
          <w:p w14:paraId="2D050697">
            <w:pPr>
              <w:rPr>
                <w:rFonts w:ascii="宋体" w:hAnsi="宋体" w:cs="宋体"/>
                <w:bCs/>
                <w:color w:val="auto"/>
                <w:sz w:val="22"/>
                <w:szCs w:val="22"/>
                <w:highlight w:val="none"/>
              </w:rPr>
            </w:pPr>
            <w:r>
              <w:rPr>
                <w:rFonts w:hint="eastAsia" w:ascii="宋体" w:hAnsi="宋体" w:cs="宋体"/>
                <w:bCs/>
                <w:color w:val="auto"/>
                <w:sz w:val="22"/>
                <w:szCs w:val="22"/>
                <w:highlight w:val="none"/>
              </w:rPr>
              <w:t>开户银行：</w:t>
            </w:r>
          </w:p>
        </w:tc>
        <w:tc>
          <w:tcPr>
            <w:tcW w:w="4495" w:type="dxa"/>
            <w:noWrap w:val="0"/>
            <w:vAlign w:val="center"/>
          </w:tcPr>
          <w:p w14:paraId="700ECAF2">
            <w:pPr>
              <w:rPr>
                <w:rFonts w:ascii="宋体" w:hAnsi="宋体" w:cs="宋体"/>
                <w:bCs/>
                <w:color w:val="auto"/>
                <w:sz w:val="22"/>
                <w:szCs w:val="22"/>
                <w:highlight w:val="none"/>
              </w:rPr>
            </w:pPr>
            <w:r>
              <w:rPr>
                <w:rFonts w:hint="eastAsia" w:ascii="宋体" w:hAnsi="宋体" w:cs="宋体"/>
                <w:bCs/>
                <w:color w:val="auto"/>
                <w:sz w:val="22"/>
                <w:szCs w:val="22"/>
                <w:highlight w:val="none"/>
              </w:rPr>
              <w:t>开户银行：</w:t>
            </w:r>
            <w:r>
              <w:rPr>
                <w:rFonts w:ascii="宋体" w:hAnsi="宋体" w:cs="宋体"/>
                <w:bCs/>
                <w:color w:val="auto"/>
                <w:sz w:val="22"/>
                <w:szCs w:val="22"/>
                <w:highlight w:val="none"/>
              </w:rPr>
              <w:t xml:space="preserve"> </w:t>
            </w:r>
          </w:p>
        </w:tc>
      </w:tr>
      <w:tr w14:paraId="490A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495" w:type="dxa"/>
            <w:noWrap w:val="0"/>
            <w:vAlign w:val="center"/>
          </w:tcPr>
          <w:p w14:paraId="528AB72C">
            <w:pPr>
              <w:rPr>
                <w:rFonts w:ascii="宋体" w:hAnsi="宋体" w:cs="宋体"/>
                <w:bCs/>
                <w:color w:val="auto"/>
                <w:sz w:val="22"/>
                <w:szCs w:val="22"/>
                <w:highlight w:val="none"/>
              </w:rPr>
            </w:pPr>
            <w:r>
              <w:rPr>
                <w:rFonts w:hint="eastAsia" w:ascii="宋体" w:hAnsi="宋体" w:cs="宋体"/>
                <w:bCs/>
                <w:color w:val="auto"/>
                <w:sz w:val="22"/>
                <w:szCs w:val="22"/>
                <w:highlight w:val="none"/>
              </w:rPr>
              <w:t>账</w:t>
            </w:r>
            <w:r>
              <w:rPr>
                <w:rFonts w:ascii="宋体" w:hAnsi="宋体" w:cs="宋体"/>
                <w:bCs/>
                <w:color w:val="auto"/>
                <w:sz w:val="22"/>
                <w:szCs w:val="22"/>
                <w:highlight w:val="none"/>
              </w:rPr>
              <w:t xml:space="preserve">    </w:t>
            </w:r>
            <w:r>
              <w:rPr>
                <w:rFonts w:hint="eastAsia" w:ascii="宋体" w:hAnsi="宋体" w:cs="宋体"/>
                <w:bCs/>
                <w:color w:val="auto"/>
                <w:sz w:val="22"/>
                <w:szCs w:val="22"/>
                <w:highlight w:val="none"/>
              </w:rPr>
              <w:t>号：</w:t>
            </w:r>
          </w:p>
        </w:tc>
        <w:tc>
          <w:tcPr>
            <w:tcW w:w="4495" w:type="dxa"/>
            <w:noWrap w:val="0"/>
            <w:vAlign w:val="center"/>
          </w:tcPr>
          <w:p w14:paraId="2B6A6E98">
            <w:pPr>
              <w:rPr>
                <w:rFonts w:ascii="宋体" w:hAnsi="宋体" w:cs="宋体"/>
                <w:bCs/>
                <w:color w:val="auto"/>
                <w:sz w:val="22"/>
                <w:szCs w:val="22"/>
                <w:highlight w:val="none"/>
              </w:rPr>
            </w:pPr>
            <w:r>
              <w:rPr>
                <w:rFonts w:hint="eastAsia" w:ascii="宋体" w:hAnsi="宋体" w:cs="宋体"/>
                <w:bCs/>
                <w:color w:val="auto"/>
                <w:sz w:val="22"/>
                <w:szCs w:val="22"/>
                <w:highlight w:val="none"/>
              </w:rPr>
              <w:t>账</w:t>
            </w:r>
            <w:r>
              <w:rPr>
                <w:rFonts w:ascii="宋体" w:hAnsi="宋体" w:cs="宋体"/>
                <w:bCs/>
                <w:color w:val="auto"/>
                <w:sz w:val="22"/>
                <w:szCs w:val="22"/>
                <w:highlight w:val="none"/>
              </w:rPr>
              <w:t xml:space="preserve">    </w:t>
            </w:r>
            <w:r>
              <w:rPr>
                <w:rFonts w:hint="eastAsia" w:ascii="宋体" w:hAnsi="宋体" w:cs="宋体"/>
                <w:bCs/>
                <w:color w:val="auto"/>
                <w:sz w:val="22"/>
                <w:szCs w:val="22"/>
                <w:highlight w:val="none"/>
              </w:rPr>
              <w:t>号：</w:t>
            </w:r>
          </w:p>
        </w:tc>
      </w:tr>
      <w:tr w14:paraId="3F61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495" w:type="dxa"/>
            <w:noWrap w:val="0"/>
            <w:vAlign w:val="center"/>
          </w:tcPr>
          <w:p w14:paraId="72CB8AE7">
            <w:pPr>
              <w:rPr>
                <w:rFonts w:ascii="宋体" w:hAnsi="宋体" w:cs="宋体"/>
                <w:bCs/>
                <w:color w:val="auto"/>
                <w:sz w:val="22"/>
                <w:szCs w:val="22"/>
                <w:highlight w:val="none"/>
              </w:rPr>
            </w:pPr>
            <w:r>
              <w:rPr>
                <w:rFonts w:hint="eastAsia" w:ascii="宋体" w:hAnsi="宋体" w:cs="宋体"/>
                <w:bCs/>
                <w:color w:val="auto"/>
                <w:sz w:val="22"/>
                <w:szCs w:val="22"/>
                <w:highlight w:val="none"/>
              </w:rPr>
              <w:t>纳税人识别号：</w:t>
            </w:r>
          </w:p>
        </w:tc>
        <w:tc>
          <w:tcPr>
            <w:tcW w:w="4495" w:type="dxa"/>
            <w:noWrap w:val="0"/>
            <w:vAlign w:val="center"/>
          </w:tcPr>
          <w:p w14:paraId="6DA14BAB">
            <w:pPr>
              <w:rPr>
                <w:rFonts w:ascii="宋体" w:hAnsi="宋体" w:cs="宋体"/>
                <w:bCs/>
                <w:color w:val="auto"/>
                <w:sz w:val="22"/>
                <w:szCs w:val="22"/>
                <w:highlight w:val="none"/>
              </w:rPr>
            </w:pPr>
            <w:r>
              <w:rPr>
                <w:rFonts w:hint="eastAsia" w:ascii="宋体" w:hAnsi="宋体" w:cs="宋体"/>
                <w:bCs/>
                <w:color w:val="auto"/>
                <w:sz w:val="22"/>
                <w:szCs w:val="22"/>
                <w:highlight w:val="none"/>
              </w:rPr>
              <w:t>纳税人识别号：</w:t>
            </w:r>
          </w:p>
        </w:tc>
      </w:tr>
      <w:tr w14:paraId="01F8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495" w:type="dxa"/>
            <w:noWrap w:val="0"/>
            <w:vAlign w:val="center"/>
          </w:tcPr>
          <w:p w14:paraId="740E0011">
            <w:pPr>
              <w:rPr>
                <w:rFonts w:hint="eastAsia" w:ascii="宋体" w:hAnsi="宋体" w:cs="宋体"/>
                <w:bCs/>
                <w:color w:val="auto"/>
                <w:sz w:val="22"/>
                <w:szCs w:val="22"/>
                <w:highlight w:val="none"/>
              </w:rPr>
            </w:pPr>
            <w:r>
              <w:rPr>
                <w:rFonts w:hint="eastAsia" w:ascii="宋体" w:hAnsi="宋体" w:cs="宋体"/>
                <w:bCs/>
                <w:color w:val="auto"/>
                <w:sz w:val="22"/>
                <w:szCs w:val="22"/>
                <w:highlight w:val="none"/>
              </w:rPr>
              <w:t>签订日期：</w:t>
            </w:r>
          </w:p>
        </w:tc>
        <w:tc>
          <w:tcPr>
            <w:tcW w:w="4495" w:type="dxa"/>
            <w:noWrap w:val="0"/>
            <w:vAlign w:val="center"/>
          </w:tcPr>
          <w:p w14:paraId="2FA6D20B">
            <w:pPr>
              <w:rPr>
                <w:rFonts w:hint="eastAsia" w:ascii="宋体" w:hAnsi="宋体" w:cs="宋体"/>
                <w:bCs/>
                <w:color w:val="auto"/>
                <w:sz w:val="22"/>
                <w:szCs w:val="22"/>
                <w:highlight w:val="none"/>
              </w:rPr>
            </w:pPr>
            <w:r>
              <w:rPr>
                <w:rFonts w:hint="eastAsia" w:ascii="宋体" w:hAnsi="宋体" w:cs="宋体"/>
                <w:bCs/>
                <w:color w:val="auto"/>
                <w:sz w:val="22"/>
                <w:szCs w:val="22"/>
                <w:highlight w:val="none"/>
              </w:rPr>
              <w:t>签订日期：</w:t>
            </w:r>
          </w:p>
        </w:tc>
      </w:tr>
    </w:tbl>
    <w:p w14:paraId="5491B91F">
      <w:pPr>
        <w:spacing w:line="440" w:lineRule="exact"/>
        <w:ind w:left="0" w:firstLine="0" w:firstLineChars="0"/>
        <w:jc w:val="center"/>
        <w:outlineLvl w:val="9"/>
        <w:rPr>
          <w:rFonts w:hint="eastAsia" w:ascii="宋体" w:hAnsi="宋体" w:cs="宋体"/>
          <w:b/>
          <w:color w:val="auto"/>
          <w:kern w:val="1"/>
          <w:sz w:val="22"/>
          <w:szCs w:val="22"/>
          <w:highlight w:val="none"/>
        </w:rPr>
      </w:pPr>
      <w:r>
        <w:rPr>
          <w:rFonts w:hint="eastAsia"/>
          <w:b/>
          <w:bCs/>
          <w:color w:val="auto"/>
          <w:sz w:val="22"/>
          <w:szCs w:val="22"/>
          <w:highlight w:val="none"/>
          <w:u w:val="single"/>
        </w:rPr>
        <w:t>注：本合同为范本合同，最终以双方签订的合同为准</w:t>
      </w:r>
      <w:r>
        <w:rPr>
          <w:rFonts w:hint="eastAsia"/>
          <w:b/>
          <w:bCs/>
          <w:color w:val="auto"/>
          <w:sz w:val="22"/>
          <w:szCs w:val="22"/>
          <w:highlight w:val="none"/>
          <w:u w:val="single"/>
          <w:lang w:eastAsia="zh-CN"/>
        </w:rPr>
        <w:t>。</w:t>
      </w:r>
    </w:p>
    <w:p w14:paraId="1A294AC9">
      <w:pPr>
        <w:rPr>
          <w:rFonts w:hint="eastAsia" w:ascii="宋体" w:hAnsi="宋体" w:eastAsia="宋体" w:cs="宋体"/>
          <w:color w:val="auto"/>
          <w:sz w:val="22"/>
          <w:szCs w:val="22"/>
          <w:highlight w:val="none"/>
          <w:lang w:val="en-US" w:eastAsia="zh-CN"/>
        </w:rPr>
      </w:pPr>
      <w:r>
        <w:rPr>
          <w:rFonts w:hint="eastAsia" w:ascii="宋体" w:hAnsi="宋体" w:cs="宋体"/>
          <w:b/>
          <w:color w:val="auto"/>
          <w:kern w:val="1"/>
          <w:sz w:val="22"/>
          <w:szCs w:val="22"/>
          <w:highlight w:val="none"/>
        </w:rPr>
        <w:br w:type="page"/>
      </w:r>
      <w:r>
        <w:rPr>
          <w:rFonts w:hint="eastAsia" w:ascii="宋体" w:hAnsi="宋体" w:eastAsia="宋体" w:cs="宋体"/>
          <w:color w:val="auto"/>
          <w:sz w:val="22"/>
          <w:szCs w:val="22"/>
          <w:highlight w:val="none"/>
          <w:lang w:val="en-US" w:eastAsia="zh-CN"/>
        </w:rPr>
        <w:t xml:space="preserve">合同附件一 </w:t>
      </w:r>
    </w:p>
    <w:p w14:paraId="3999A525">
      <w:pPr>
        <w:autoSpaceDE w:val="0"/>
        <w:autoSpaceDN w:val="0"/>
        <w:adjustRightInd w:val="0"/>
        <w:jc w:val="center"/>
        <w:outlineLvl w:val="9"/>
        <w:rPr>
          <w:rFonts w:hint="default" w:ascii="Arial" w:hAnsi="Arial" w:eastAsia="宋体" w:cs="Arial"/>
          <w:bCs/>
          <w:color w:val="auto"/>
          <w:sz w:val="36"/>
          <w:szCs w:val="36"/>
          <w:highlight w:val="none"/>
          <w:lang w:val="zh-CN"/>
        </w:rPr>
      </w:pPr>
      <w:r>
        <w:rPr>
          <w:rFonts w:hint="default" w:ascii="Arial" w:hAnsi="Arial" w:eastAsia="宋体" w:cs="Arial"/>
          <w:bCs/>
          <w:color w:val="auto"/>
          <w:sz w:val="36"/>
          <w:szCs w:val="36"/>
          <w:highlight w:val="none"/>
          <w:lang w:val="zh-CN"/>
        </w:rPr>
        <w:t>廉政合同</w:t>
      </w:r>
    </w:p>
    <w:p w14:paraId="670D0D77">
      <w:pPr>
        <w:spacing w:line="500" w:lineRule="exact"/>
        <w:jc w:val="center"/>
        <w:outlineLvl w:val="9"/>
        <w:rPr>
          <w:rFonts w:hint="default" w:ascii="Arial" w:hAnsi="Arial" w:eastAsia="宋体" w:cs="Arial"/>
          <w:b/>
          <w:color w:val="auto"/>
          <w:szCs w:val="21"/>
          <w:highlight w:val="none"/>
        </w:rPr>
      </w:pPr>
    </w:p>
    <w:p w14:paraId="592ED8FE">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根据有关廉政建设的规定，为做好</w:t>
      </w:r>
      <w:r>
        <w:rPr>
          <w:rFonts w:hint="eastAsia" w:ascii="宋体" w:hAnsi="宋体" w:eastAsia="宋体" w:cs="宋体"/>
          <w:color w:val="auto"/>
          <w:sz w:val="21"/>
          <w:szCs w:val="21"/>
          <w:highlight w:val="none"/>
          <w:u w:val="single"/>
          <w:lang w:eastAsia="zh-CN"/>
        </w:rPr>
        <w:t>48辆皮卡车项目</w:t>
      </w:r>
      <w:r>
        <w:rPr>
          <w:rFonts w:hint="eastAsia" w:ascii="宋体" w:hAnsi="宋体" w:eastAsia="宋体" w:cs="宋体"/>
          <w:color w:val="auto"/>
          <w:sz w:val="21"/>
          <w:szCs w:val="21"/>
          <w:highlight w:val="none"/>
        </w:rPr>
        <w:t>的党风廉政建设，保证严格管理、规范服务，保证项目</w:t>
      </w:r>
      <w:r>
        <w:rPr>
          <w:rFonts w:hint="eastAsia" w:ascii="宋体" w:hAnsi="宋体" w:eastAsia="宋体" w:cs="宋体"/>
          <w:color w:val="auto"/>
          <w:sz w:val="21"/>
          <w:szCs w:val="21"/>
          <w:highlight w:val="none"/>
          <w:lang w:val="en-US" w:eastAsia="zh-CN"/>
        </w:rPr>
        <w:t>高效</w:t>
      </w:r>
      <w:r>
        <w:rPr>
          <w:rFonts w:hint="eastAsia" w:ascii="宋体" w:hAnsi="宋体" w:eastAsia="宋体" w:cs="宋体"/>
          <w:color w:val="auto"/>
          <w:sz w:val="21"/>
          <w:szCs w:val="21"/>
          <w:highlight w:val="none"/>
        </w:rPr>
        <w:t>优质，保证资金的安全和有效使用以及投资效益，</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(以下称甲方)与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(以下称乙方)，特订立以下合同。</w:t>
      </w:r>
    </w:p>
    <w:p w14:paraId="1CA863F9">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1.甲乙双方的权利和义务</w:t>
      </w:r>
    </w:p>
    <w:p w14:paraId="2454EB6D">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严格遵守党和国家有关法律法规及交通行业主管部门的有关廉政规定。</w:t>
      </w:r>
    </w:p>
    <w:p w14:paraId="7F9E7828">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严格执行</w:t>
      </w:r>
      <w:r>
        <w:rPr>
          <w:rFonts w:hint="eastAsia" w:ascii="宋体" w:hAnsi="宋体" w:eastAsia="宋体" w:cs="宋体"/>
          <w:color w:val="auto"/>
          <w:sz w:val="21"/>
          <w:szCs w:val="21"/>
          <w:highlight w:val="none"/>
          <w:u w:val="single"/>
          <w:lang w:eastAsia="zh-CN"/>
        </w:rPr>
        <w:t>48辆皮卡车项目</w:t>
      </w:r>
      <w:r>
        <w:rPr>
          <w:rFonts w:hint="eastAsia" w:ascii="宋体" w:hAnsi="宋体" w:eastAsia="宋体" w:cs="宋体"/>
          <w:color w:val="auto"/>
          <w:sz w:val="21"/>
          <w:szCs w:val="21"/>
          <w:highlight w:val="none"/>
        </w:rPr>
        <w:t>合同，自觉按合同办事。</w:t>
      </w:r>
    </w:p>
    <w:p w14:paraId="6F371755">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双方的业务活动坚持公开、公正、诚信、透明的原则，不得损害国家和集体的利益，不得违反相关的规章制度。</w:t>
      </w:r>
    </w:p>
    <w:p w14:paraId="46A39312">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建立健全廉政制度，开展廉政教育，公布</w:t>
      </w:r>
      <w:r>
        <w:rPr>
          <w:rFonts w:hint="eastAsia" w:ascii="宋体" w:hAnsi="宋体" w:eastAsia="宋体" w:cs="宋体"/>
          <w:color w:val="auto"/>
          <w:sz w:val="21"/>
          <w:szCs w:val="21"/>
          <w:highlight w:val="none"/>
          <w:lang w:val="en-US" w:eastAsia="zh-CN"/>
        </w:rPr>
        <w:t>监督</w:t>
      </w:r>
      <w:r>
        <w:rPr>
          <w:rFonts w:hint="eastAsia" w:ascii="宋体" w:hAnsi="宋体" w:eastAsia="宋体" w:cs="宋体"/>
          <w:color w:val="auto"/>
          <w:sz w:val="21"/>
          <w:szCs w:val="21"/>
          <w:highlight w:val="none"/>
        </w:rPr>
        <w:t>电话，监督并认真查处违法违纪行为。</w:t>
      </w:r>
    </w:p>
    <w:p w14:paraId="4DD5A70F">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发现对方在业务活动中有违反廉政规定的行为，有及时提醒对方纠正的权利和义务。</w:t>
      </w:r>
    </w:p>
    <w:p w14:paraId="76F0F6C3">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发现对方严重违反本合同义务条款的行为，有向其上级有关部门举报、建议给予处理并要求告知处理结果的权利。</w:t>
      </w:r>
    </w:p>
    <w:p w14:paraId="6B50D154">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2.甲方的义务</w:t>
      </w:r>
    </w:p>
    <w:p w14:paraId="6B97AD83">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甲方及其工作人员不得索要或接受乙方的礼金、有价证券和贵重物品，不得在乙方报销任何应由甲方或个人支付的费用。</w:t>
      </w:r>
    </w:p>
    <w:p w14:paraId="66DE9B37">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甲方工作人员不得参加乙方安排的超标准宴请和娱乐活动，不得接受乙方提供的通讯、交通工具和高档办公用品。</w:t>
      </w:r>
    </w:p>
    <w:p w14:paraId="6126F2DE">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甲方及其工作人员不得要求或者接受乙方为其住房装修、婚丧嫁娶活动、配偶子女的工作安排以及出国出境、旅游等提供方便。</w:t>
      </w:r>
    </w:p>
    <w:p w14:paraId="0DC88BC1">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甲方工作人员及其配偶、子女不得从事与甲方</w:t>
      </w:r>
      <w:r>
        <w:rPr>
          <w:rFonts w:hint="eastAsia" w:ascii="宋体" w:hAnsi="宋体" w:eastAsia="宋体" w:cs="宋体"/>
          <w:color w:val="auto"/>
          <w:sz w:val="21"/>
          <w:szCs w:val="21"/>
          <w:highlight w:val="none"/>
          <w:u w:val="single"/>
          <w:lang w:eastAsia="zh-CN"/>
        </w:rPr>
        <w:t>48辆皮卡车</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有关的</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分包、劳务等经济活动。</w:t>
      </w:r>
    </w:p>
    <w:p w14:paraId="514509A4">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3.乙方义务</w:t>
      </w:r>
    </w:p>
    <w:p w14:paraId="295BC5D9">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(1)乙方不得以任何名义向甲方及其工作人员馈赠礼金、有价证券、贵重礼品。</w:t>
      </w:r>
    </w:p>
    <w:p w14:paraId="7F522110">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(2)乙方不得以任何名义为甲方及其工作人员报销由甲方单位或个人支付的费用。</w:t>
      </w:r>
    </w:p>
    <w:p w14:paraId="710D56FA">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(3)乙方不得以任何理由安排甲方工作人员参加超标准宴请及娱乐活动。</w:t>
      </w:r>
    </w:p>
    <w:p w14:paraId="39080B41">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(4)乙方不得为甲方单位和个人购置或提供通讯工具、交通工具和高档办公用品。</w:t>
      </w:r>
    </w:p>
    <w:p w14:paraId="06264461">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4.违约责任</w:t>
      </w:r>
    </w:p>
    <w:p w14:paraId="68925874">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(1)甲方及其工作人员违反本合同第1、2条，按管理权限，依据有关规定给予党纪、政纪或组织处理；涉嫌犯罪的，移交司法机关追究刑事责任；给乙方单位造成经济损失的，应予以赔偿。</w:t>
      </w:r>
    </w:p>
    <w:p w14:paraId="45FE2859">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(2)乙方及其工作人员违反本合同第1、3条，按管理权限，依据有关规定，建议给予党纪、政纪或组织处理；给甲方单位造成经济损失的应予以赔偿；情节严重的，甲方</w:t>
      </w:r>
      <w:r>
        <w:rPr>
          <w:rFonts w:hint="eastAsia" w:ascii="宋体" w:hAnsi="宋体" w:eastAsia="宋体" w:cs="宋体"/>
          <w:color w:val="auto"/>
          <w:sz w:val="21"/>
          <w:szCs w:val="21"/>
          <w:highlight w:val="none"/>
          <w:lang w:val="en-US" w:eastAsia="zh-CN"/>
        </w:rPr>
        <w:t>上报</w:t>
      </w:r>
      <w:r>
        <w:rPr>
          <w:rFonts w:hint="eastAsia" w:ascii="宋体" w:hAnsi="宋体" w:eastAsia="宋体" w:cs="宋体"/>
          <w:color w:val="auto"/>
          <w:sz w:val="21"/>
          <w:szCs w:val="21"/>
          <w:highlight w:val="none"/>
        </w:rPr>
        <w:t>行业主管部门。</w:t>
      </w:r>
    </w:p>
    <w:p w14:paraId="48692224">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14:paraId="2A697B32">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6.本合同有效期为甲乙双方签署之日起至合同履约完毕之日止。</w:t>
      </w:r>
    </w:p>
    <w:p w14:paraId="3082EBA1">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7、本合同作为</w:t>
      </w:r>
      <w:r>
        <w:rPr>
          <w:rFonts w:hint="eastAsia" w:ascii="宋体" w:hAnsi="宋体" w:eastAsia="宋体" w:cs="宋体"/>
          <w:color w:val="auto"/>
          <w:sz w:val="21"/>
          <w:szCs w:val="21"/>
          <w:highlight w:val="none"/>
          <w:u w:val="single"/>
          <w:lang w:eastAsia="zh-CN"/>
        </w:rPr>
        <w:t>48辆皮卡车项目</w:t>
      </w:r>
      <w:r>
        <w:rPr>
          <w:rFonts w:hint="eastAsia" w:ascii="宋体" w:hAnsi="宋体" w:eastAsia="宋体" w:cs="宋体"/>
          <w:color w:val="auto"/>
          <w:sz w:val="21"/>
          <w:szCs w:val="21"/>
          <w:highlight w:val="none"/>
        </w:rPr>
        <w:t>合同的附件，与该合同具有同等的法律效力，经合同双方签署立即生效。</w:t>
      </w:r>
    </w:p>
    <w:p w14:paraId="716A6663">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8．本合同一式六份，甲方执四份、乙方执二份，每份具有同等法律效力。</w:t>
      </w:r>
    </w:p>
    <w:p w14:paraId="7AD85F89">
      <w:pPr>
        <w:pStyle w:val="18"/>
        <w:outlineLvl w:val="9"/>
        <w:rPr>
          <w:rFonts w:hint="eastAsia" w:ascii="宋体" w:hAnsi="宋体" w:eastAsia="宋体" w:cs="宋体"/>
          <w:color w:val="auto"/>
          <w:sz w:val="21"/>
          <w:szCs w:val="21"/>
          <w:highlight w:val="none"/>
        </w:rPr>
      </w:pPr>
    </w:p>
    <w:p w14:paraId="4645F2BC">
      <w:pPr>
        <w:pStyle w:val="18"/>
        <w:outlineLvl w:val="9"/>
        <w:rPr>
          <w:rFonts w:hint="eastAsia" w:ascii="宋体" w:hAnsi="宋体" w:eastAsia="宋体" w:cs="宋体"/>
          <w:b w:val="0"/>
          <w:bCs w:val="0"/>
          <w:color w:val="auto"/>
          <w:sz w:val="21"/>
          <w:szCs w:val="21"/>
          <w:highlight w:val="none"/>
        </w:rPr>
      </w:pPr>
    </w:p>
    <w:p w14:paraId="21734E24">
      <w:pPr>
        <w:spacing w:line="460" w:lineRule="exact"/>
        <w:ind w:left="27" w:leftChars="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                                        乙方： </w:t>
      </w:r>
    </w:p>
    <w:p w14:paraId="3C790C3C">
      <w:pPr>
        <w:spacing w:line="460" w:lineRule="exact"/>
        <w:ind w:left="27" w:leftChars="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                                      （盖章）</w:t>
      </w:r>
    </w:p>
    <w:p w14:paraId="72039C6B">
      <w:pPr>
        <w:spacing w:line="4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法定代表或授权人：                            法定代表或授权人：</w:t>
      </w:r>
    </w:p>
    <w:p w14:paraId="02625AB4">
      <w:pPr>
        <w:spacing w:line="460" w:lineRule="exact"/>
        <w:ind w:left="6600" w:hanging="6300" w:hangingChars="3000"/>
        <w:outlineLvl w:val="9"/>
        <w:rPr>
          <w:rFonts w:hint="eastAsia" w:ascii="宋体" w:hAnsi="宋体" w:cs="宋体"/>
          <w:b/>
          <w:color w:val="auto"/>
          <w:kern w:val="1"/>
          <w:sz w:val="22"/>
          <w:szCs w:val="22"/>
          <w:highlight w:val="none"/>
        </w:rPr>
      </w:pPr>
      <w:r>
        <w:rPr>
          <w:rFonts w:hint="eastAsia" w:ascii="宋体" w:hAnsi="宋体" w:eastAsia="宋体" w:cs="宋体"/>
          <w:color w:val="auto"/>
          <w:sz w:val="21"/>
          <w:szCs w:val="21"/>
          <w:highlight w:val="none"/>
          <w:lang w:val="en-US" w:eastAsia="zh-CN"/>
        </w:rPr>
        <w:t>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                      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w:t>
      </w:r>
    </w:p>
    <w:p w14:paraId="52DD11F9">
      <w:pPr>
        <w:jc w:val="both"/>
        <w:outlineLvl w:val="9"/>
        <w:rPr>
          <w:rFonts w:hint="eastAsia" w:ascii="新宋体" w:hAnsi="新宋体" w:eastAsia="新宋体" w:cs="新宋体"/>
          <w:color w:val="auto"/>
          <w:sz w:val="22"/>
          <w:szCs w:val="22"/>
          <w:highlight w:val="none"/>
          <w:lang w:val="en-US" w:eastAsia="zh-CN"/>
        </w:rPr>
      </w:pPr>
      <w:r>
        <w:rPr>
          <w:rFonts w:hint="eastAsia" w:ascii="宋体" w:hAnsi="宋体" w:cs="宋体"/>
          <w:b/>
          <w:color w:val="auto"/>
          <w:kern w:val="1"/>
          <w:sz w:val="22"/>
          <w:szCs w:val="22"/>
          <w:highlight w:val="none"/>
        </w:rPr>
        <w:br w:type="page"/>
      </w:r>
    </w:p>
    <w:p w14:paraId="71ADC1E4">
      <w:pPr>
        <w:spacing w:line="440" w:lineRule="exact"/>
        <w:ind w:left="0" w:firstLine="0" w:firstLineChars="0"/>
        <w:jc w:val="center"/>
        <w:outlineLvl w:val="0"/>
        <w:rPr>
          <w:rFonts w:hint="default" w:ascii="Arial" w:hAnsi="Arial" w:eastAsia="宋体" w:cs="Arial"/>
          <w:b/>
          <w:bCs/>
          <w:color w:val="auto"/>
          <w:kern w:val="2"/>
          <w:sz w:val="28"/>
          <w:szCs w:val="28"/>
          <w:highlight w:val="none"/>
          <w:lang w:val="en-US" w:eastAsia="zh-CN" w:bidi="ar-SA"/>
        </w:rPr>
      </w:pPr>
      <w:bookmarkStart w:id="139" w:name="_Toc9713"/>
      <w:r>
        <w:rPr>
          <w:rFonts w:hint="default" w:ascii="Arial" w:hAnsi="Arial" w:eastAsia="宋体" w:cs="Arial"/>
          <w:b/>
          <w:bCs/>
          <w:color w:val="auto"/>
          <w:kern w:val="2"/>
          <w:sz w:val="28"/>
          <w:szCs w:val="28"/>
          <w:highlight w:val="none"/>
          <w:lang w:val="en-US" w:eastAsia="zh-CN" w:bidi="ar-SA"/>
        </w:rPr>
        <w:t>第三部分</w:t>
      </w:r>
      <w:r>
        <w:rPr>
          <w:rFonts w:hint="eastAsia" w:ascii="Arial" w:hAnsi="Arial" w:eastAsia="宋体" w:cs="Arial"/>
          <w:b/>
          <w:bCs/>
          <w:color w:val="auto"/>
          <w:kern w:val="2"/>
          <w:sz w:val="28"/>
          <w:szCs w:val="28"/>
          <w:highlight w:val="none"/>
          <w:lang w:val="en-US" w:eastAsia="zh-CN" w:bidi="ar-SA"/>
        </w:rPr>
        <w:t xml:space="preserve">  </w:t>
      </w:r>
      <w:r>
        <w:rPr>
          <w:rFonts w:hint="default" w:ascii="Arial" w:hAnsi="Arial" w:eastAsia="宋体" w:cs="Arial"/>
          <w:b/>
          <w:bCs/>
          <w:color w:val="auto"/>
          <w:kern w:val="2"/>
          <w:sz w:val="28"/>
          <w:szCs w:val="28"/>
          <w:highlight w:val="none"/>
          <w:lang w:val="en-US" w:eastAsia="zh-CN" w:bidi="ar-SA"/>
        </w:rPr>
        <w:t>附件</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7D9DEEF5">
      <w:pPr>
        <w:spacing w:before="120" w:beforeLines="50" w:after="120" w:afterLines="50"/>
        <w:outlineLvl w:val="9"/>
        <w:rPr>
          <w:rFonts w:ascii="宋体" w:hAnsi="宋体" w:eastAsia="宋体" w:cs="宋体"/>
          <w:color w:val="auto"/>
          <w:sz w:val="22"/>
          <w:highlight w:val="none"/>
        </w:rPr>
      </w:pPr>
    </w:p>
    <w:p w14:paraId="3D5914F5">
      <w:pPr>
        <w:spacing w:before="120" w:beforeLines="50" w:after="120" w:afterLines="50"/>
        <w:jc w:val="center"/>
        <w:outlineLvl w:val="9"/>
        <w:rPr>
          <w:rFonts w:hint="eastAsia" w:ascii="宋体" w:hAnsi="宋体" w:eastAsia="宋体" w:cs="宋体"/>
          <w:color w:val="auto"/>
          <w:sz w:val="22"/>
          <w:highlight w:val="none"/>
        </w:rPr>
      </w:pPr>
    </w:p>
    <w:p w14:paraId="3EB4E579">
      <w:pPr>
        <w:spacing w:before="120" w:beforeLines="50" w:after="120" w:afterLines="50"/>
        <w:jc w:val="center"/>
        <w:outlineLvl w:val="9"/>
        <w:rPr>
          <w:rFonts w:ascii="宋体" w:hAnsi="宋体" w:eastAsia="宋体" w:cs="宋体"/>
          <w:color w:val="auto"/>
          <w:sz w:val="22"/>
          <w:highlight w:val="none"/>
        </w:rPr>
      </w:pPr>
      <w:r>
        <w:rPr>
          <w:rFonts w:hint="eastAsia" w:ascii="宋体" w:hAnsi="宋体" w:eastAsia="宋体" w:cs="宋体"/>
          <w:color w:val="auto"/>
          <w:sz w:val="22"/>
          <w:highlight w:val="none"/>
        </w:rPr>
        <w:br w:type="page"/>
      </w:r>
      <w:r>
        <w:rPr>
          <w:rFonts w:hint="eastAsia" w:ascii="宋体" w:hAnsi="宋体" w:eastAsia="宋体" w:cs="宋体"/>
          <w:color w:val="auto"/>
          <w:sz w:val="22"/>
          <w:highlight w:val="none"/>
        </w:rPr>
        <w:t>（技术资信标封面，供参考）</w:t>
      </w:r>
    </w:p>
    <w:p w14:paraId="5DF0A57A">
      <w:pPr>
        <w:spacing w:line="460" w:lineRule="exact"/>
        <w:jc w:val="right"/>
        <w:outlineLvl w:val="9"/>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正/副本</w:t>
      </w:r>
    </w:p>
    <w:p w14:paraId="5035292E">
      <w:pPr>
        <w:jc w:val="right"/>
        <w:outlineLvl w:val="9"/>
        <w:rPr>
          <w:rFonts w:ascii="宋体" w:hAnsi="宋体" w:eastAsia="宋体" w:cs="宋体"/>
          <w:color w:val="auto"/>
          <w:szCs w:val="24"/>
          <w:highlight w:val="none"/>
        </w:rPr>
      </w:pPr>
    </w:p>
    <w:p w14:paraId="3708033B">
      <w:pPr>
        <w:outlineLvl w:val="9"/>
        <w:rPr>
          <w:rFonts w:ascii="宋体" w:hAnsi="宋体" w:eastAsia="宋体" w:cs="宋体"/>
          <w:color w:val="auto"/>
          <w:szCs w:val="24"/>
          <w:highlight w:val="none"/>
        </w:rPr>
      </w:pPr>
    </w:p>
    <w:p w14:paraId="053C25BE">
      <w:pPr>
        <w:ind w:left="480" w:hanging="480" w:hangingChars="200"/>
        <w:outlineLvl w:val="9"/>
        <w:rPr>
          <w:rFonts w:ascii="宋体" w:hAnsi="宋体" w:eastAsia="宋体" w:cs="宋体"/>
          <w:color w:val="auto"/>
          <w:sz w:val="24"/>
          <w:szCs w:val="24"/>
          <w:highlight w:val="none"/>
        </w:rPr>
      </w:pPr>
    </w:p>
    <w:p w14:paraId="37E74903">
      <w:pPr>
        <w:outlineLvl w:val="9"/>
        <w:rPr>
          <w:rFonts w:ascii="宋体" w:hAnsi="宋体" w:eastAsia="宋体" w:cs="宋体"/>
          <w:color w:val="auto"/>
          <w:szCs w:val="24"/>
          <w:highlight w:val="none"/>
        </w:rPr>
      </w:pPr>
    </w:p>
    <w:p w14:paraId="70206269">
      <w:pPr>
        <w:spacing w:line="360" w:lineRule="auto"/>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w:t>
      </w:r>
      <w:r>
        <w:rPr>
          <w:rFonts w:hint="eastAsia" w:ascii="宋体" w:hAnsi="宋体" w:eastAsia="宋体" w:cs="宋体"/>
          <w:color w:val="auto"/>
          <w:sz w:val="28"/>
          <w:szCs w:val="28"/>
          <w:highlight w:val="none"/>
          <w:u w:val="single"/>
          <w:lang w:val="en-US" w:eastAsia="zh-CN"/>
        </w:rPr>
        <w:t>48辆皮卡车</w:t>
      </w:r>
    </w:p>
    <w:p w14:paraId="35BC4CAC">
      <w:pPr>
        <w:spacing w:line="360" w:lineRule="auto"/>
        <w:jc w:val="center"/>
        <w:outlineLvl w:val="9"/>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项目编号：</w:t>
      </w:r>
      <w:r>
        <w:rPr>
          <w:rFonts w:hint="eastAsia" w:ascii="宋体" w:hAnsi="宋体" w:eastAsia="宋体" w:cs="宋体"/>
          <w:color w:val="auto"/>
          <w:sz w:val="28"/>
          <w:szCs w:val="28"/>
          <w:highlight w:val="none"/>
          <w:u w:val="single"/>
          <w:lang w:val="en-US" w:eastAsia="zh-CN"/>
        </w:rPr>
        <w:t>WGSS-JFJT-X-2025010</w:t>
      </w:r>
    </w:p>
    <w:p w14:paraId="306FC2F1">
      <w:pPr>
        <w:jc w:val="center"/>
        <w:outlineLvl w:val="9"/>
        <w:rPr>
          <w:rFonts w:hint="eastAsia" w:ascii="宋体" w:hAnsi="宋体" w:eastAsia="宋体" w:cs="宋体"/>
          <w:color w:val="auto"/>
          <w:sz w:val="40"/>
          <w:szCs w:val="40"/>
          <w:highlight w:val="none"/>
          <w:u w:val="none"/>
        </w:rPr>
      </w:pPr>
    </w:p>
    <w:p w14:paraId="3DA16F69">
      <w:pPr>
        <w:jc w:val="center"/>
        <w:outlineLvl w:val="9"/>
        <w:rPr>
          <w:rFonts w:hint="eastAsia" w:ascii="宋体" w:hAnsi="宋体" w:eastAsia="宋体" w:cs="宋体"/>
          <w:color w:val="auto"/>
          <w:sz w:val="40"/>
          <w:szCs w:val="40"/>
          <w:highlight w:val="none"/>
          <w:u w:val="none"/>
        </w:rPr>
      </w:pPr>
    </w:p>
    <w:p w14:paraId="16390124">
      <w:pPr>
        <w:spacing w:line="360" w:lineRule="auto"/>
        <w:jc w:val="center"/>
        <w:outlineLvl w:val="9"/>
        <w:rPr>
          <w:rFonts w:hint="eastAsia" w:ascii="宋体" w:hAnsi="宋体" w:eastAsia="宋体" w:cs="宋体"/>
          <w:color w:val="auto"/>
          <w:sz w:val="40"/>
          <w:szCs w:val="40"/>
          <w:highlight w:val="none"/>
        </w:rPr>
      </w:pPr>
    </w:p>
    <w:p w14:paraId="2092B027">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技术资信标</w:t>
      </w:r>
    </w:p>
    <w:p w14:paraId="24DFBB5E">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w:t>
      </w:r>
    </w:p>
    <w:p w14:paraId="2B419603">
      <w:pPr>
        <w:spacing w:line="480" w:lineRule="auto"/>
        <w:jc w:val="center"/>
        <w:outlineLvl w:val="9"/>
        <w:rPr>
          <w:rFonts w:ascii="宋体" w:hAnsi="宋体" w:eastAsia="宋体" w:cs="宋体"/>
          <w:color w:val="auto"/>
          <w:sz w:val="44"/>
          <w:szCs w:val="44"/>
          <w:highlight w:val="none"/>
        </w:rPr>
      </w:pPr>
    </w:p>
    <w:p w14:paraId="0D9EDE71">
      <w:pPr>
        <w:spacing w:line="360" w:lineRule="auto"/>
        <w:outlineLvl w:val="9"/>
        <w:rPr>
          <w:rFonts w:ascii="宋体" w:hAnsi="宋体" w:eastAsia="宋体" w:cs="宋体"/>
          <w:color w:val="auto"/>
          <w:szCs w:val="21"/>
          <w:highlight w:val="none"/>
        </w:rPr>
      </w:pPr>
    </w:p>
    <w:p w14:paraId="2B74903A">
      <w:pPr>
        <w:spacing w:line="360" w:lineRule="auto"/>
        <w:outlineLvl w:val="9"/>
        <w:rPr>
          <w:rFonts w:ascii="宋体" w:hAnsi="宋体" w:eastAsia="宋体" w:cs="宋体"/>
          <w:color w:val="auto"/>
          <w:szCs w:val="21"/>
          <w:highlight w:val="none"/>
        </w:rPr>
      </w:pPr>
    </w:p>
    <w:p w14:paraId="25E03ACB">
      <w:pPr>
        <w:jc w:val="center"/>
        <w:outlineLvl w:val="9"/>
        <w:rPr>
          <w:rFonts w:hint="eastAsia" w:ascii="宋体" w:hAnsi="宋体" w:eastAsia="宋体" w:cs="宋体"/>
          <w:color w:val="auto"/>
          <w:sz w:val="28"/>
          <w:szCs w:val="28"/>
          <w:highlight w:val="none"/>
        </w:rPr>
      </w:pPr>
    </w:p>
    <w:p w14:paraId="7D4EFE7E">
      <w:pPr>
        <w:jc w:val="center"/>
        <w:outlineLvl w:val="9"/>
        <w:rPr>
          <w:rFonts w:hint="eastAsia" w:ascii="宋体" w:hAnsi="宋体" w:eastAsia="宋体" w:cs="宋体"/>
          <w:color w:val="auto"/>
          <w:sz w:val="28"/>
          <w:szCs w:val="28"/>
          <w:highlight w:val="none"/>
        </w:rPr>
      </w:pPr>
    </w:p>
    <w:p w14:paraId="07A49CC2">
      <w:pPr>
        <w:jc w:val="center"/>
        <w:outlineLvl w:val="9"/>
        <w:rPr>
          <w:rFonts w:hint="eastAsia" w:ascii="宋体" w:hAnsi="宋体" w:eastAsia="宋体" w:cs="宋体"/>
          <w:color w:val="auto"/>
          <w:sz w:val="28"/>
          <w:szCs w:val="28"/>
          <w:highlight w:val="none"/>
        </w:rPr>
      </w:pPr>
    </w:p>
    <w:p w14:paraId="78A9159F">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（盖单位公章）</w:t>
      </w:r>
    </w:p>
    <w:p w14:paraId="4357C920">
      <w:pPr>
        <w:jc w:val="center"/>
        <w:outlineLvl w:val="9"/>
        <w:rPr>
          <w:rFonts w:hint="eastAsia" w:ascii="宋体" w:hAnsi="宋体" w:eastAsia="宋体" w:cs="宋体"/>
          <w:color w:val="auto"/>
          <w:sz w:val="28"/>
          <w:szCs w:val="28"/>
          <w:highlight w:val="none"/>
        </w:rPr>
      </w:pPr>
    </w:p>
    <w:p w14:paraId="441D4864">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法定代表人（法定负责人） 或授权代表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（签字或盖章）</w:t>
      </w:r>
    </w:p>
    <w:p w14:paraId="51D321E8">
      <w:pPr>
        <w:outlineLvl w:val="9"/>
        <w:rPr>
          <w:rFonts w:hint="eastAsia" w:ascii="宋体" w:hAnsi="宋体" w:eastAsia="宋体" w:cs="宋体"/>
          <w:color w:val="auto"/>
          <w:sz w:val="28"/>
          <w:szCs w:val="28"/>
          <w:highlight w:val="none"/>
        </w:rPr>
      </w:pPr>
    </w:p>
    <w:p w14:paraId="727E9B70">
      <w:pPr>
        <w:jc w:val="center"/>
        <w:outlineLvl w:val="9"/>
        <w:rPr>
          <w:rFonts w:hint="eastAsia" w:ascii="宋体" w:hAnsi="宋体" w:eastAsia="宋体" w:cs="宋体"/>
          <w:color w:val="auto"/>
          <w:sz w:val="28"/>
          <w:szCs w:val="28"/>
          <w:highlight w:val="none"/>
          <w:u w:val="single"/>
        </w:rPr>
      </w:pPr>
    </w:p>
    <w:p w14:paraId="3205D7ED">
      <w:pPr>
        <w:jc w:val="center"/>
        <w:outlineLvl w:val="9"/>
        <w:rPr>
          <w:rFonts w:hint="eastAsia" w:ascii="宋体" w:hAnsi="宋体" w:eastAsia="宋体" w:cs="宋体"/>
          <w:color w:val="auto"/>
          <w:sz w:val="28"/>
          <w:szCs w:val="28"/>
          <w:highlight w:val="none"/>
          <w:u w:val="single"/>
        </w:rPr>
      </w:pPr>
    </w:p>
    <w:p w14:paraId="0845EFDA">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0C77B7BE">
      <w:pPr>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lang w:val="en-US" w:eastAsia="zh-CN"/>
        </w:rPr>
        <w:t>目录</w:t>
      </w:r>
    </w:p>
    <w:p w14:paraId="47DDC783">
      <w:pPr>
        <w:pStyle w:val="5"/>
        <w:outlineLvl w:val="9"/>
        <w:rPr>
          <w:rFonts w:hint="eastAsia" w:eastAsia="宋体"/>
          <w:color w:val="auto"/>
          <w:highlight w:val="none"/>
          <w:lang w:val="en-US" w:eastAsia="zh-CN"/>
        </w:rPr>
      </w:pPr>
    </w:p>
    <w:p w14:paraId="4301A057">
      <w:pPr>
        <w:spacing w:line="360" w:lineRule="auto"/>
        <w:outlineLvl w:val="9"/>
        <w:rPr>
          <w:rFonts w:hint="default" w:ascii="Arial" w:hAnsi="Arial" w:eastAsia="宋体" w:cs="Arial"/>
          <w:b/>
          <w:bCs/>
          <w:color w:val="auto"/>
          <w:sz w:val="22"/>
          <w:szCs w:val="22"/>
          <w:highlight w:val="none"/>
        </w:rPr>
      </w:pPr>
    </w:p>
    <w:p w14:paraId="6B85BF42">
      <w:pPr>
        <w:spacing w:line="460" w:lineRule="exact"/>
        <w:outlineLvl w:val="9"/>
        <w:rPr>
          <w:rFonts w:hint="eastAsia" w:ascii="宋体" w:hAnsi="宋体" w:eastAsia="宋体" w:cs="宋体"/>
          <w:b/>
          <w:bCs/>
          <w:color w:val="auto"/>
          <w:sz w:val="21"/>
          <w:szCs w:val="21"/>
          <w:highlight w:val="none"/>
        </w:rPr>
      </w:pPr>
      <w:bookmarkStart w:id="140" w:name="_Toc221356957"/>
      <w:bookmarkStart w:id="141" w:name="_Toc223716004"/>
      <w:bookmarkStart w:id="142" w:name="_Toc262049425"/>
      <w:bookmarkStart w:id="143" w:name="_Toc239145360"/>
      <w:bookmarkStart w:id="144" w:name="_Toc249758721"/>
      <w:bookmarkStart w:id="145" w:name="_Toc221356894"/>
      <w:bookmarkStart w:id="146" w:name="_Toc245191320"/>
      <w:bookmarkStart w:id="147" w:name="_Toc221423625"/>
      <w:bookmarkStart w:id="148" w:name="_Toc245722287"/>
      <w:bookmarkStart w:id="149" w:name="_Toc222114885"/>
      <w:bookmarkStart w:id="150" w:name="_Toc249758871"/>
      <w:bookmarkStart w:id="151" w:name="_Toc262105510"/>
      <w:bookmarkStart w:id="152" w:name="_Toc246261271"/>
      <w:bookmarkStart w:id="153" w:name="_Toc221374632"/>
      <w:bookmarkStart w:id="154" w:name="_Toc241404208"/>
      <w:bookmarkStart w:id="155" w:name="_Toc389760269"/>
      <w:r>
        <w:rPr>
          <w:rFonts w:hint="default" w:ascii="Arial" w:hAnsi="Arial" w:eastAsia="宋体" w:cs="Arial"/>
          <w:b/>
          <w:bCs/>
          <w:color w:val="auto"/>
          <w:szCs w:val="21"/>
          <w:highlight w:val="none"/>
        </w:rPr>
        <w:br w:type="page"/>
      </w:r>
      <w:r>
        <w:rPr>
          <w:rFonts w:hint="eastAsia" w:ascii="宋体" w:hAnsi="宋体" w:eastAsia="宋体" w:cs="宋体"/>
          <w:b/>
          <w:bCs/>
          <w:color w:val="auto"/>
          <w:sz w:val="21"/>
          <w:szCs w:val="21"/>
          <w:highlight w:val="none"/>
        </w:rPr>
        <w:t>附件一</w:t>
      </w:r>
    </w:p>
    <w:p w14:paraId="0C0961BE">
      <w:pPr>
        <w:spacing w:line="4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 标 函</w:t>
      </w:r>
    </w:p>
    <w:p w14:paraId="3021B7FC">
      <w:pPr>
        <w:spacing w:line="38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温州诚达交通发展股份有限公司</w:t>
      </w:r>
    </w:p>
    <w:p w14:paraId="4E17C0FC">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根据贵方为</w:t>
      </w:r>
      <w:r>
        <w:rPr>
          <w:rFonts w:hint="eastAsia" w:ascii="宋体" w:hAnsi="宋体" w:eastAsia="宋体" w:cs="宋体"/>
          <w:color w:val="auto"/>
          <w:sz w:val="21"/>
          <w:szCs w:val="21"/>
          <w:highlight w:val="none"/>
          <w:u w:val="single"/>
          <w:lang w:eastAsia="zh-CN"/>
        </w:rPr>
        <w:t>48辆皮卡车</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eastAsia="宋体" w:cs="宋体"/>
          <w:color w:val="auto"/>
          <w:sz w:val="21"/>
          <w:szCs w:val="21"/>
          <w:highlight w:val="none"/>
          <w:u w:val="single"/>
          <w:lang w:eastAsia="zh-CN"/>
        </w:rPr>
        <w:t>WGSS-JFJT-X-2025010</w:t>
      </w:r>
      <w:r>
        <w:rPr>
          <w:rFonts w:hint="eastAsia" w:ascii="宋体" w:hAnsi="宋体" w:eastAsia="宋体" w:cs="宋体"/>
          <w:color w:val="auto"/>
          <w:sz w:val="21"/>
          <w:szCs w:val="21"/>
          <w:highlight w:val="none"/>
        </w:rPr>
        <w:t>）的投标邀请，我方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投标供应商</w:t>
      </w:r>
      <w:r>
        <w:rPr>
          <w:rFonts w:hint="eastAsia" w:ascii="宋体" w:hAnsi="宋体" w:eastAsia="宋体" w:cs="宋体"/>
          <w:color w:val="auto"/>
          <w:sz w:val="21"/>
          <w:szCs w:val="21"/>
          <w:highlight w:val="none"/>
          <w:u w:val="single"/>
        </w:rPr>
        <w:t>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作为</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lang w:val="en-US" w:eastAsia="zh-CN"/>
        </w:rPr>
        <w:t>已</w:t>
      </w:r>
      <w:r>
        <w:rPr>
          <w:rFonts w:hint="eastAsia" w:ascii="宋体" w:hAnsi="宋体" w:eastAsia="宋体" w:cs="宋体"/>
          <w:color w:val="auto"/>
          <w:sz w:val="21"/>
          <w:szCs w:val="21"/>
          <w:highlight w:val="none"/>
        </w:rPr>
        <w:t>正式授权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（授权代表全名，职务）代表我方处理有关本投标的一切事宜。</w:t>
      </w:r>
    </w:p>
    <w:p w14:paraId="16CA68F8">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在此提交的投标文件中，包括如下内容，并已分别单独密封装袋：</w:t>
      </w:r>
    </w:p>
    <w:p w14:paraId="7CBBFAFB">
      <w:pPr>
        <w:spacing w:line="380" w:lineRule="exact"/>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须知”要求编制的投标文件技术资信标【正本</w:t>
      </w:r>
      <w:r>
        <w:rPr>
          <w:rFonts w:hint="eastAsia" w:ascii="宋体" w:hAnsi="宋体" w:eastAsia="宋体" w:cs="宋体"/>
          <w:color w:val="auto"/>
          <w:sz w:val="21"/>
          <w:szCs w:val="21"/>
          <w:highlight w:val="none"/>
          <w:lang w:val="en-US" w:eastAsia="zh-CN"/>
        </w:rPr>
        <w:t>壹</w:t>
      </w:r>
      <w:r>
        <w:rPr>
          <w:rFonts w:hint="eastAsia" w:ascii="宋体" w:hAnsi="宋体" w:eastAsia="宋体" w:cs="宋体"/>
          <w:color w:val="auto"/>
          <w:sz w:val="21"/>
          <w:szCs w:val="21"/>
          <w:highlight w:val="none"/>
        </w:rPr>
        <w:t>份，副本</w:t>
      </w:r>
      <w:r>
        <w:rPr>
          <w:rFonts w:hint="eastAsia" w:ascii="宋体" w:hAnsi="宋体" w:eastAsia="宋体" w:cs="宋体"/>
          <w:color w:val="auto"/>
          <w:sz w:val="21"/>
          <w:szCs w:val="21"/>
          <w:highlight w:val="none"/>
          <w:lang w:val="en-US" w:eastAsia="zh-CN"/>
        </w:rPr>
        <w:t>肆</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p>
    <w:p w14:paraId="4A2ADAED">
      <w:pPr>
        <w:spacing w:line="380" w:lineRule="exact"/>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（二）按“</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须知”要求编制的投标文件商务（报价）标【</w:t>
      </w:r>
      <w:r>
        <w:rPr>
          <w:rFonts w:hint="eastAsia" w:ascii="宋体" w:hAnsi="宋体" w:eastAsia="宋体" w:cs="宋体"/>
          <w:color w:val="auto"/>
          <w:sz w:val="21"/>
          <w:szCs w:val="21"/>
          <w:highlight w:val="none"/>
        </w:rPr>
        <w:t>正本</w:t>
      </w:r>
      <w:r>
        <w:rPr>
          <w:rFonts w:hint="eastAsia" w:ascii="宋体" w:hAnsi="宋体" w:eastAsia="宋体" w:cs="宋体"/>
          <w:color w:val="auto"/>
          <w:sz w:val="21"/>
          <w:szCs w:val="21"/>
          <w:highlight w:val="none"/>
          <w:lang w:val="en-US" w:eastAsia="zh-CN"/>
        </w:rPr>
        <w:t>壹</w:t>
      </w:r>
      <w:r>
        <w:rPr>
          <w:rFonts w:hint="eastAsia" w:ascii="宋体" w:hAnsi="宋体" w:eastAsia="宋体" w:cs="宋体"/>
          <w:color w:val="auto"/>
          <w:sz w:val="21"/>
          <w:szCs w:val="21"/>
          <w:highlight w:val="none"/>
        </w:rPr>
        <w:t>份，副本</w:t>
      </w:r>
      <w:r>
        <w:rPr>
          <w:rFonts w:hint="eastAsia" w:ascii="宋体" w:hAnsi="宋体" w:eastAsia="宋体" w:cs="宋体"/>
          <w:color w:val="auto"/>
          <w:sz w:val="21"/>
          <w:szCs w:val="21"/>
          <w:highlight w:val="none"/>
          <w:lang w:val="en-US" w:eastAsia="zh-CN"/>
        </w:rPr>
        <w:t>肆</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14:paraId="697DDF4F">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我方己完全明白</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的所有条款要求，并重申以下几点：</w:t>
      </w:r>
    </w:p>
    <w:p w14:paraId="55BC5595">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（一）本投标文件的有效期自投标截止日起 120 天内有效，如中标，有效期将延至合同终止日为止；</w:t>
      </w:r>
    </w:p>
    <w:p w14:paraId="574FC503">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（二）我方已详细研究了</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的所有内容包括修改书（如有）和所有已提供的参考资料以及有关附件，我方完全理解并同意放弃在此方面提出含糊意见或误解的一切权力；</w:t>
      </w:r>
    </w:p>
    <w:p w14:paraId="2A7213B7">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（三）我方明白并愿意在规定的开标时间之后，</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在投标有效期内撤回投标，投标保证金</w:t>
      </w:r>
    </w:p>
    <w:p w14:paraId="09377852">
      <w:pPr>
        <w:spacing w:line="38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将不予退还；</w:t>
      </w:r>
    </w:p>
    <w:p w14:paraId="49ABB7DE">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）我方同意提供按照贵方可能要求的与投标有关的一切数据或资料；</w:t>
      </w:r>
    </w:p>
    <w:p w14:paraId="18801FAC">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）我方理解贵方不一定接受最低报价。</w:t>
      </w:r>
    </w:p>
    <w:p w14:paraId="46698533">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）我方如果中标，将保证履行</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以及</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修改书（如有）中的全部责任和义务，按</w:t>
      </w:r>
    </w:p>
    <w:p w14:paraId="672AD0B3">
      <w:pPr>
        <w:spacing w:line="38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质、按量、按期完成《合同书》中的全部任务。</w:t>
      </w:r>
    </w:p>
    <w:p w14:paraId="490CED96">
      <w:pPr>
        <w:spacing w:line="380" w:lineRule="exact"/>
        <w:ind w:left="315" w:firstLine="210" w:firstLineChars="1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）所有与本投标有关的函件请发往下列地址：</w:t>
      </w:r>
    </w:p>
    <w:p w14:paraId="0B1970F1">
      <w:pPr>
        <w:spacing w:line="400" w:lineRule="exact"/>
        <w:ind w:firstLine="43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地址</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single"/>
        </w:rPr>
        <w:t xml:space="preserve">                            </w:t>
      </w:r>
    </w:p>
    <w:p w14:paraId="5F061EA6">
      <w:pPr>
        <w:spacing w:line="400" w:lineRule="exact"/>
        <w:ind w:firstLine="43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single"/>
        </w:rPr>
        <w:t xml:space="preserve">                             </w:t>
      </w:r>
    </w:p>
    <w:p w14:paraId="56D71B87">
      <w:pPr>
        <w:spacing w:line="400" w:lineRule="exact"/>
        <w:ind w:firstLine="435"/>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single"/>
        </w:rPr>
        <w:t xml:space="preserve">                           </w:t>
      </w:r>
    </w:p>
    <w:p w14:paraId="38D3643B">
      <w:pPr>
        <w:spacing w:line="400" w:lineRule="exact"/>
        <w:ind w:firstLine="945" w:firstLineChars="450"/>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电子邮件</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single"/>
        </w:rPr>
        <w:t xml:space="preserve">                        </w:t>
      </w:r>
    </w:p>
    <w:p w14:paraId="440D6A45">
      <w:pPr>
        <w:spacing w:line="400" w:lineRule="exact"/>
        <w:ind w:firstLine="3578" w:firstLineChars="170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49394C8">
      <w:pPr>
        <w:spacing w:line="400" w:lineRule="exact"/>
        <w:ind w:firstLine="3578" w:firstLineChars="170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盖单位</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25101BCE">
      <w:pPr>
        <w:spacing w:line="400" w:lineRule="exact"/>
        <w:ind w:firstLine="1470" w:firstLineChars="7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（签字或盖章）</w:t>
      </w:r>
      <w:r>
        <w:rPr>
          <w:rFonts w:hint="eastAsia" w:ascii="宋体" w:hAnsi="宋体" w:eastAsia="宋体" w:cs="宋体"/>
          <w:color w:val="auto"/>
          <w:sz w:val="21"/>
          <w:szCs w:val="21"/>
          <w:highlight w:val="none"/>
          <w:u w:val="single"/>
        </w:rPr>
        <w:t xml:space="preserve">                          </w:t>
      </w:r>
    </w:p>
    <w:p w14:paraId="0059D59C">
      <w:pPr>
        <w:spacing w:line="400" w:lineRule="exact"/>
        <w:ind w:firstLine="3578" w:firstLineChars="1704"/>
        <w:outlineLvl w:val="9"/>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sz w:val="21"/>
          <w:szCs w:val="21"/>
          <w:highlight w:val="none"/>
          <w:u w:val="none"/>
          <w:lang w:eastAsia="zh-CN"/>
        </w:rPr>
        <w:t>：</w:t>
      </w:r>
    </w:p>
    <w:p w14:paraId="6B9BCB48">
      <w:pPr>
        <w:pStyle w:val="65"/>
        <w:outlineLvl w:val="9"/>
        <w:rPr>
          <w:rFonts w:hint="eastAsia" w:ascii="宋体" w:hAnsi="宋体" w:eastAsia="宋体" w:cs="宋体"/>
          <w:color w:val="auto"/>
          <w:sz w:val="21"/>
          <w:szCs w:val="21"/>
          <w:highlight w:val="none"/>
          <w:u w:val="none"/>
          <w:lang w:eastAsia="zh-CN"/>
        </w:rPr>
      </w:pPr>
    </w:p>
    <w:p w14:paraId="04EE844F">
      <w:pPr>
        <w:pStyle w:val="65"/>
        <w:outlineLvl w:val="9"/>
        <w:rPr>
          <w:rFonts w:hint="eastAsia" w:ascii="宋体" w:hAnsi="宋体" w:eastAsia="宋体" w:cs="宋体"/>
          <w:color w:val="auto"/>
          <w:sz w:val="21"/>
          <w:szCs w:val="21"/>
          <w:highlight w:val="none"/>
          <w:u w:val="none"/>
          <w:lang w:eastAsia="zh-CN"/>
        </w:rPr>
      </w:pPr>
    </w:p>
    <w:p w14:paraId="00EC6137">
      <w:pPr>
        <w:spacing w:line="380" w:lineRule="exact"/>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u w:val="single"/>
        </w:rPr>
        <w:t>▲不提供投标函的投标文件将被视为未实质性响应采购文件。</w:t>
      </w:r>
    </w:p>
    <w:p w14:paraId="0D100A32">
      <w:pPr>
        <w:pStyle w:val="65"/>
        <w:outlineLvl w:val="9"/>
        <w:rPr>
          <w:rFonts w:hint="eastAsia" w:ascii="宋体" w:hAnsi="宋体" w:eastAsia="宋体" w:cs="宋体"/>
          <w:color w:val="auto"/>
          <w:sz w:val="21"/>
          <w:szCs w:val="21"/>
          <w:highlight w:val="none"/>
          <w:u w:val="none"/>
          <w:lang w:eastAsia="zh-CN"/>
        </w:rPr>
        <w:sectPr>
          <w:pgSz w:w="11906" w:h="16838"/>
          <w:pgMar w:top="1134" w:right="1134" w:bottom="1134" w:left="1417" w:header="851" w:footer="567" w:gutter="0"/>
          <w:paperSrc/>
          <w:pgNumType w:fmt="decimal"/>
          <w:cols w:space="720" w:num="1"/>
          <w:rtlGutter w:val="0"/>
          <w:docGrid w:linePitch="312" w:charSpace="0"/>
        </w:sectPr>
      </w:pPr>
    </w:p>
    <w:p w14:paraId="11275CAF">
      <w:pPr>
        <w:adjustRightInd/>
        <w:snapToGrid/>
        <w:spacing w:before="120" w:after="120" w:line="320" w:lineRule="exact"/>
        <w:jc w:val="both"/>
        <w:outlineLvl w:val="9"/>
        <w:rPr>
          <w:rFonts w:hint="eastAsia" w:ascii="宋体" w:hAnsi="宋体" w:eastAsia="宋体" w:cs="宋体"/>
          <w:color w:val="auto"/>
          <w:kern w:val="2"/>
          <w:sz w:val="21"/>
          <w:szCs w:val="21"/>
          <w:highlight w:val="none"/>
          <w:lang w:eastAsia="zh-CN"/>
        </w:rPr>
      </w:pPr>
      <w:bookmarkStart w:id="156" w:name="_Toc23743"/>
      <w:bookmarkStart w:id="157" w:name="_Toc15187"/>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二</w:t>
      </w:r>
      <w:bookmarkEnd w:id="156"/>
      <w:bookmarkEnd w:id="157"/>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 xml:space="preserve"> </w:t>
      </w:r>
    </w:p>
    <w:p w14:paraId="3696EB5D">
      <w:pPr>
        <w:spacing w:line="360" w:lineRule="auto"/>
        <w:jc w:val="center"/>
        <w:outlineLvl w:val="9"/>
        <w:rPr>
          <w:rFonts w:hint="eastAsia" w:ascii="宋体" w:hAnsi="宋体" w:eastAsia="宋体" w:cs="宋体"/>
          <w:b/>
          <w:color w:val="auto"/>
          <w:sz w:val="21"/>
          <w:szCs w:val="21"/>
          <w:highlight w:val="none"/>
        </w:rPr>
      </w:pPr>
    </w:p>
    <w:p w14:paraId="60F45410">
      <w:pPr>
        <w:spacing w:line="360" w:lineRule="auto"/>
        <w:ind w:firstLine="3285" w:firstLineChars="1558"/>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法定代表人授权书</w:t>
      </w:r>
    </w:p>
    <w:p w14:paraId="60FC03F5">
      <w:pPr>
        <w:outlineLvl w:val="9"/>
        <w:rPr>
          <w:rFonts w:hint="eastAsia" w:ascii="宋体" w:hAnsi="宋体" w:eastAsia="宋体" w:cs="宋体"/>
          <w:b/>
          <w:color w:val="auto"/>
          <w:sz w:val="21"/>
          <w:szCs w:val="21"/>
          <w:highlight w:val="none"/>
        </w:rPr>
      </w:pPr>
    </w:p>
    <w:p w14:paraId="2CA0FEF0">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温州诚达交通发展股份有限公司</w:t>
      </w:r>
      <w:r>
        <w:rPr>
          <w:rFonts w:hint="eastAsia" w:ascii="宋体" w:hAnsi="宋体" w:eastAsia="宋体" w:cs="宋体"/>
          <w:color w:val="auto"/>
          <w:sz w:val="21"/>
          <w:szCs w:val="21"/>
          <w:highlight w:val="none"/>
        </w:rPr>
        <w:t>:</w:t>
      </w:r>
    </w:p>
    <w:p w14:paraId="611112E7">
      <w:pPr>
        <w:spacing w:line="480" w:lineRule="exact"/>
        <w:ind w:firstLine="2319" w:firstLineChars="1100"/>
        <w:outlineLvl w:val="9"/>
        <w:rPr>
          <w:rFonts w:hint="eastAsia" w:ascii="宋体" w:hAnsi="宋体" w:eastAsia="宋体" w:cs="宋体"/>
          <w:b/>
          <w:color w:val="auto"/>
          <w:sz w:val="21"/>
          <w:szCs w:val="21"/>
          <w:highlight w:val="none"/>
        </w:rPr>
      </w:pPr>
    </w:p>
    <w:p w14:paraId="7107647C">
      <w:pPr>
        <w:spacing w:line="360" w:lineRule="auto"/>
        <w:ind w:left="120" w:leftChars="57" w:firstLine="315" w:firstLineChars="1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本授权书声明：注册于中华人民共和国的</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名称）法定代表人</w:t>
      </w:r>
      <w:r>
        <w:rPr>
          <w:rFonts w:hint="eastAsia" w:ascii="宋体" w:hAnsi="宋体" w:eastAsia="宋体" w:cs="宋体"/>
          <w:color w:val="auto"/>
          <w:sz w:val="21"/>
          <w:szCs w:val="21"/>
          <w:highlight w:val="none"/>
          <w:u w:val="single"/>
        </w:rPr>
        <w:t>（姓名、职务）</w:t>
      </w:r>
      <w:r>
        <w:rPr>
          <w:rFonts w:hint="eastAsia" w:ascii="宋体" w:hAnsi="宋体" w:eastAsia="宋体" w:cs="宋体"/>
          <w:color w:val="auto"/>
          <w:sz w:val="21"/>
          <w:szCs w:val="21"/>
          <w:highlight w:val="none"/>
        </w:rPr>
        <w:t>代表本公司授权</w:t>
      </w:r>
      <w:r>
        <w:rPr>
          <w:rFonts w:hint="eastAsia" w:ascii="宋体" w:hAnsi="宋体" w:eastAsia="宋体" w:cs="宋体"/>
          <w:color w:val="auto"/>
          <w:sz w:val="21"/>
          <w:szCs w:val="21"/>
          <w:highlight w:val="none"/>
          <w:u w:val="single"/>
        </w:rPr>
        <w:t>　（被授权人的姓名、职务）</w:t>
      </w:r>
      <w:r>
        <w:rPr>
          <w:rFonts w:hint="eastAsia" w:ascii="宋体" w:hAnsi="宋体" w:eastAsia="宋体" w:cs="宋体"/>
          <w:color w:val="auto"/>
          <w:sz w:val="21"/>
          <w:szCs w:val="21"/>
          <w:highlight w:val="none"/>
        </w:rPr>
        <w:t>为本公司的合法代表人，就</w:t>
      </w:r>
      <w:r>
        <w:rPr>
          <w:rFonts w:hint="eastAsia" w:ascii="宋体" w:hAnsi="宋体" w:eastAsia="宋体" w:cs="宋体"/>
          <w:color w:val="auto"/>
          <w:sz w:val="21"/>
          <w:szCs w:val="21"/>
          <w:highlight w:val="none"/>
          <w:u w:val="single"/>
          <w:lang w:eastAsia="zh-CN"/>
        </w:rPr>
        <w:t>48辆皮卡车</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bCs/>
          <w:color w:val="auto"/>
          <w:sz w:val="21"/>
          <w:szCs w:val="21"/>
          <w:highlight w:val="none"/>
          <w:u w:val="none"/>
          <w:lang w:eastAsia="zh-CN"/>
        </w:rPr>
        <w:t>，</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eastAsia="宋体" w:cs="宋体"/>
          <w:color w:val="auto"/>
          <w:sz w:val="21"/>
          <w:szCs w:val="21"/>
          <w:highlight w:val="none"/>
          <w:u w:val="single"/>
          <w:lang w:eastAsia="zh-CN"/>
        </w:rPr>
        <w:t>WGSS-JFJT-X-2025010</w:t>
      </w:r>
      <w:r>
        <w:rPr>
          <w:rFonts w:hint="eastAsia" w:ascii="宋体" w:hAnsi="宋体" w:eastAsia="宋体" w:cs="宋体"/>
          <w:color w:val="auto"/>
          <w:sz w:val="21"/>
          <w:szCs w:val="21"/>
          <w:highlight w:val="none"/>
        </w:rPr>
        <w:t xml:space="preserve"> ）的投标和合同执行，以我方的名义处理一切与之有关的事宜。</w:t>
      </w:r>
    </w:p>
    <w:p w14:paraId="16BC524D">
      <w:pPr>
        <w:spacing w:line="4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本授权书于</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日签字生效，有效期至</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日，特此声明。</w:t>
      </w:r>
    </w:p>
    <w:p w14:paraId="4D2E9A97">
      <w:pPr>
        <w:spacing w:line="480" w:lineRule="exact"/>
        <w:ind w:firstLine="2955"/>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p>
    <w:p w14:paraId="411FDBC6">
      <w:pPr>
        <w:spacing w:line="480" w:lineRule="exact"/>
        <w:ind w:firstLine="3788" w:firstLineChars="180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 xml:space="preserve">全称（公章）：                  </w:t>
      </w:r>
    </w:p>
    <w:p w14:paraId="17E42B83">
      <w:pPr>
        <w:spacing w:line="480" w:lineRule="exact"/>
        <w:ind w:firstLine="3685" w:firstLineChars="175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法定代表人（法定负责人）（签字或盖章）：                  </w:t>
      </w:r>
    </w:p>
    <w:p w14:paraId="4E95218B">
      <w:pPr>
        <w:spacing w:line="480" w:lineRule="exact"/>
        <w:ind w:firstLine="295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授 权 日 期：         年    月    日</w:t>
      </w:r>
    </w:p>
    <w:p w14:paraId="20F3CA98">
      <w:pPr>
        <w:spacing w:line="480" w:lineRule="exact"/>
        <w:ind w:firstLine="472" w:firstLineChars="22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授权代表（签字）：                </w:t>
      </w:r>
    </w:p>
    <w:p w14:paraId="513CDC03">
      <w:pPr>
        <w:spacing w:line="480" w:lineRule="exact"/>
        <w:ind w:firstLine="472" w:firstLineChars="22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p>
    <w:p w14:paraId="52BA4F06">
      <w:pPr>
        <w:spacing w:line="480" w:lineRule="exact"/>
        <w:ind w:firstLine="472" w:firstLineChars="225"/>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职务：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详细通讯地址：                   </w:t>
      </w:r>
      <w:r>
        <w:rPr>
          <w:rFonts w:hint="eastAsia" w:ascii="宋体" w:hAnsi="宋体" w:eastAsia="宋体" w:cs="宋体"/>
          <w:color w:val="auto"/>
          <w:sz w:val="21"/>
          <w:szCs w:val="21"/>
          <w:highlight w:val="none"/>
          <w:lang w:val="en-US" w:eastAsia="zh-CN"/>
        </w:rPr>
        <w:t xml:space="preserve">      </w:t>
      </w:r>
    </w:p>
    <w:p w14:paraId="6458159E">
      <w:pPr>
        <w:spacing w:line="480" w:lineRule="exact"/>
        <w:ind w:firstLine="472" w:firstLineChars="22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传真：                        邮政编码: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6D15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9571" w:type="dxa"/>
            <w:noWrap w:val="0"/>
            <w:vAlign w:val="center"/>
          </w:tcPr>
          <w:p w14:paraId="77D973CE">
            <w:pPr>
              <w:spacing w:line="380" w:lineRule="exact"/>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法定代表人身份证复印件</w:t>
            </w:r>
            <w:r>
              <w:rPr>
                <w:rFonts w:hint="eastAsia" w:ascii="宋体" w:hAnsi="宋体" w:eastAsia="宋体" w:cs="宋体"/>
                <w:color w:val="auto"/>
                <w:sz w:val="21"/>
                <w:szCs w:val="21"/>
                <w:highlight w:val="none"/>
                <w:lang w:val="en-US" w:eastAsia="zh-CN"/>
              </w:rPr>
              <w:t>黏贴处</w:t>
            </w:r>
          </w:p>
        </w:tc>
      </w:tr>
      <w:tr w14:paraId="1D1B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9571" w:type="dxa"/>
            <w:noWrap w:val="0"/>
            <w:vAlign w:val="center"/>
          </w:tcPr>
          <w:p w14:paraId="04A8C694">
            <w:pPr>
              <w:spacing w:line="38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代表授权代表证复印件</w:t>
            </w:r>
            <w:r>
              <w:rPr>
                <w:rFonts w:hint="eastAsia" w:ascii="宋体" w:hAnsi="宋体" w:eastAsia="宋体" w:cs="宋体"/>
                <w:color w:val="auto"/>
                <w:sz w:val="21"/>
                <w:szCs w:val="21"/>
                <w:highlight w:val="none"/>
                <w:lang w:val="en-US" w:eastAsia="zh-CN"/>
              </w:rPr>
              <w:t>黏贴处</w:t>
            </w:r>
          </w:p>
          <w:p w14:paraId="2A42E638">
            <w:pPr>
              <w:spacing w:line="380" w:lineRule="exact"/>
              <w:jc w:val="center"/>
              <w:outlineLvl w:val="9"/>
              <w:rPr>
                <w:rFonts w:hint="eastAsia" w:ascii="宋体" w:hAnsi="宋体" w:eastAsia="宋体" w:cs="宋体"/>
                <w:color w:val="auto"/>
                <w:sz w:val="21"/>
                <w:szCs w:val="21"/>
                <w:highlight w:val="none"/>
                <w:vertAlign w:val="baseline"/>
              </w:rPr>
            </w:pPr>
          </w:p>
        </w:tc>
      </w:tr>
    </w:tbl>
    <w:p w14:paraId="2D305C59">
      <w:pPr>
        <w:pStyle w:val="20"/>
        <w:spacing w:line="320" w:lineRule="exact"/>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注：本法定代表人授权书正本一式二份，资信标正本中一份，另一份在递交投标文件时提交。</w:t>
      </w:r>
    </w:p>
    <w:p w14:paraId="49054F3E">
      <w:pPr>
        <w:pStyle w:val="20"/>
        <w:spacing w:line="320" w:lineRule="exact"/>
        <w:ind w:firstLine="723" w:firstLineChars="343"/>
        <w:outlineLvl w:val="9"/>
        <w:rPr>
          <w:rFonts w:hint="eastAsia" w:ascii="宋体" w:hAnsi="宋体" w:eastAsia="宋体" w:cs="宋体"/>
          <w:b/>
          <w:color w:val="auto"/>
          <w:kern w:val="2"/>
          <w:sz w:val="21"/>
          <w:szCs w:val="21"/>
          <w:highlight w:val="none"/>
        </w:rPr>
      </w:pPr>
    </w:p>
    <w:p w14:paraId="085FA0E5">
      <w:pPr>
        <w:widowControl/>
        <w:spacing w:line="480" w:lineRule="atLeast"/>
        <w:jc w:val="center"/>
        <w:outlineLvl w:val="9"/>
        <w:rPr>
          <w:rFonts w:hint="eastAsia" w:ascii="宋体" w:hAnsi="宋体" w:eastAsia="宋体" w:cs="宋体"/>
          <w:bCs/>
          <w:color w:val="auto"/>
          <w:kern w:val="0"/>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Cs/>
          <w:color w:val="auto"/>
          <w:kern w:val="0"/>
          <w:sz w:val="21"/>
          <w:szCs w:val="21"/>
          <w:highlight w:val="none"/>
        </w:rPr>
        <w:t>法定代表人（法定负责人）资格证明书</w:t>
      </w:r>
    </w:p>
    <w:p w14:paraId="7E318304">
      <w:pPr>
        <w:widowControl/>
        <w:spacing w:line="480" w:lineRule="atLeast"/>
        <w:jc w:val="center"/>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（如法定代表人（法定负责人）参加投标时提供）</w:t>
      </w:r>
    </w:p>
    <w:p w14:paraId="0C8A8DD8">
      <w:pPr>
        <w:widowControl/>
        <w:spacing w:line="360" w:lineRule="auto"/>
        <w:outlineLvl w:val="9"/>
        <w:rPr>
          <w:rFonts w:hint="eastAsia" w:ascii="宋体" w:hAnsi="宋体" w:eastAsia="宋体" w:cs="宋体"/>
          <w:color w:val="auto"/>
          <w:sz w:val="21"/>
          <w:szCs w:val="21"/>
          <w:highlight w:val="none"/>
          <w:u w:val="single"/>
        </w:rPr>
      </w:pPr>
    </w:p>
    <w:p w14:paraId="02D48EDF">
      <w:pPr>
        <w:spacing w:line="42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温州诚达交通发展股份有限公司</w:t>
      </w:r>
      <w:r>
        <w:rPr>
          <w:rFonts w:hint="eastAsia" w:ascii="宋体" w:hAnsi="宋体" w:eastAsia="宋体" w:cs="宋体"/>
          <w:color w:val="auto"/>
          <w:sz w:val="21"/>
          <w:szCs w:val="21"/>
          <w:highlight w:val="none"/>
        </w:rPr>
        <w:t>：</w:t>
      </w:r>
    </w:p>
    <w:p w14:paraId="09BADF02">
      <w:pPr>
        <w:widowControl/>
        <w:spacing w:line="360" w:lineRule="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大地工程咨询有限公司：</w:t>
      </w:r>
    </w:p>
    <w:p w14:paraId="2D2AEE6D">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单位名称：</w:t>
      </w:r>
    </w:p>
    <w:p w14:paraId="03545C50">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w:t>
      </w:r>
    </w:p>
    <w:p w14:paraId="1490669C">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姓名：          性别：           年龄：            职务：        </w:t>
      </w:r>
    </w:p>
    <w:p w14:paraId="5F7132D0">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本人系</w:t>
      </w:r>
      <w:r>
        <w:rPr>
          <w:rFonts w:hint="eastAsia" w:ascii="宋体" w:hAnsi="宋体" w:eastAsia="宋体" w:cs="宋体"/>
          <w:color w:val="auto"/>
          <w:kern w:val="0"/>
          <w:sz w:val="21"/>
          <w:szCs w:val="21"/>
          <w:highlight w:val="none"/>
          <w:u w:val="single"/>
        </w:rPr>
        <w:t xml:space="preserve">       &lt;</w:t>
      </w:r>
      <w:r>
        <w:rPr>
          <w:rFonts w:hint="eastAsia" w:ascii="宋体" w:hAnsi="宋体" w:eastAsia="宋体" w:cs="宋体"/>
          <w:color w:val="auto"/>
          <w:kern w:val="0"/>
          <w:sz w:val="21"/>
          <w:szCs w:val="21"/>
          <w:highlight w:val="none"/>
          <w:u w:val="single"/>
          <w:lang w:eastAsia="zh-CN"/>
        </w:rPr>
        <w:t>投标供应商</w:t>
      </w:r>
      <w:r>
        <w:rPr>
          <w:rFonts w:hint="eastAsia" w:ascii="宋体" w:hAnsi="宋体" w:eastAsia="宋体" w:cs="宋体"/>
          <w:color w:val="auto"/>
          <w:kern w:val="0"/>
          <w:sz w:val="21"/>
          <w:szCs w:val="21"/>
          <w:highlight w:val="none"/>
          <w:u w:val="single"/>
        </w:rPr>
        <w:t xml:space="preserve">名称&gt;      </w:t>
      </w:r>
      <w:r>
        <w:rPr>
          <w:rFonts w:hint="eastAsia" w:ascii="宋体" w:hAnsi="宋体" w:eastAsia="宋体" w:cs="宋体"/>
          <w:color w:val="auto"/>
          <w:kern w:val="0"/>
          <w:sz w:val="21"/>
          <w:szCs w:val="21"/>
          <w:highlight w:val="none"/>
        </w:rPr>
        <w:t>的法定代表人（法定负责人）。为你单位组织的</w:t>
      </w: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编号为</w:t>
      </w:r>
      <w:r>
        <w:rPr>
          <w:rFonts w:hint="eastAsia" w:ascii="宋体" w:hAnsi="宋体" w:eastAsia="宋体" w:cs="宋体"/>
          <w:color w:val="auto"/>
          <w:sz w:val="21"/>
          <w:szCs w:val="21"/>
          <w:highlight w:val="none"/>
          <w:u w:val="single"/>
          <w:lang w:eastAsia="zh-CN"/>
        </w:rPr>
        <w:t>WGSS-JFJT-X-2025010</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u w:val="single"/>
          <w:lang w:eastAsia="zh-CN"/>
        </w:rPr>
        <w:t>48辆皮卡车</w:t>
      </w:r>
      <w:r>
        <w:rPr>
          <w:rFonts w:hint="eastAsia" w:ascii="宋体" w:hAnsi="宋体" w:eastAsia="宋体" w:cs="宋体"/>
          <w:color w:val="auto"/>
          <w:kern w:val="0"/>
          <w:sz w:val="21"/>
          <w:szCs w:val="21"/>
          <w:highlight w:val="none"/>
          <w:u w:val="none"/>
          <w:lang w:eastAsia="zh-CN"/>
        </w:rPr>
        <w:t>项目</w:t>
      </w:r>
      <w:r>
        <w:rPr>
          <w:rFonts w:hint="eastAsia" w:ascii="宋体" w:hAnsi="宋体" w:eastAsia="宋体" w:cs="宋体"/>
          <w:color w:val="auto"/>
          <w:kern w:val="0"/>
          <w:sz w:val="21"/>
          <w:szCs w:val="21"/>
          <w:highlight w:val="none"/>
        </w:rPr>
        <w:t>，签署上述项目的投标文件、进行合同谈判、签署合同和处理与之有关的一切事务。</w:t>
      </w:r>
    </w:p>
    <w:p w14:paraId="32C37AC2">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特此证明。</w:t>
      </w:r>
    </w:p>
    <w:p w14:paraId="02F71CC3">
      <w:pPr>
        <w:widowControl/>
        <w:spacing w:line="360" w:lineRule="auto"/>
        <w:ind w:left="-540" w:firstLine="540"/>
        <w:jc w:val="center"/>
        <w:outlineLvl w:val="9"/>
        <w:rPr>
          <w:rFonts w:hint="eastAsia" w:ascii="宋体" w:hAnsi="宋体" w:eastAsia="宋体" w:cs="宋体"/>
          <w:b/>
          <w:bCs/>
          <w:color w:val="auto"/>
          <w:kern w:val="0"/>
          <w:sz w:val="21"/>
          <w:szCs w:val="21"/>
          <w:highlight w:val="none"/>
        </w:rPr>
      </w:pPr>
    </w:p>
    <w:p w14:paraId="20E6CC22">
      <w:pPr>
        <w:widowControl/>
        <w:spacing w:line="360" w:lineRule="auto"/>
        <w:ind w:left="-540" w:firstLine="540"/>
        <w:jc w:val="center"/>
        <w:outlineLvl w:val="9"/>
        <w:rPr>
          <w:rFonts w:hint="eastAsia" w:ascii="宋体" w:hAnsi="宋体" w:eastAsia="宋体" w:cs="宋体"/>
          <w:b/>
          <w:bCs/>
          <w:color w:val="auto"/>
          <w:kern w:val="0"/>
          <w:sz w:val="21"/>
          <w:szCs w:val="21"/>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571"/>
      </w:tblGrid>
      <w:tr w14:paraId="7E46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211" w:hRule="atLeast"/>
        </w:trPr>
        <w:tc>
          <w:tcPr>
            <w:tcW w:w="9571" w:type="dxa"/>
            <w:noWrap w:val="0"/>
            <w:vAlign w:val="center"/>
          </w:tcPr>
          <w:p w14:paraId="2CB72FE3">
            <w:pPr>
              <w:widowControl/>
              <w:spacing w:line="360" w:lineRule="auto"/>
              <w:jc w:val="center"/>
              <w:outlineLvl w:val="9"/>
              <w:rPr>
                <w:rFonts w:hint="eastAsia" w:ascii="宋体" w:hAnsi="宋体" w:eastAsia="宋体" w:cs="宋体"/>
                <w:b/>
                <w:bCs/>
                <w:color w:val="auto"/>
                <w:kern w:val="0"/>
                <w:sz w:val="21"/>
                <w:szCs w:val="21"/>
                <w:highlight w:val="none"/>
                <w:vertAlign w:val="baseline"/>
              </w:rPr>
            </w:pPr>
            <w:r>
              <w:rPr>
                <w:rFonts w:hint="eastAsia" w:ascii="宋体" w:hAnsi="宋体" w:eastAsia="宋体" w:cs="宋体"/>
                <w:color w:val="auto"/>
                <w:sz w:val="21"/>
                <w:szCs w:val="21"/>
                <w:highlight w:val="none"/>
              </w:rPr>
              <w:t>法定代表人身份证复印件</w:t>
            </w:r>
            <w:r>
              <w:rPr>
                <w:rFonts w:hint="eastAsia" w:ascii="宋体" w:hAnsi="宋体" w:eastAsia="宋体" w:cs="宋体"/>
                <w:color w:val="auto"/>
                <w:sz w:val="21"/>
                <w:szCs w:val="21"/>
                <w:highlight w:val="none"/>
                <w:lang w:val="en-US" w:eastAsia="zh-CN"/>
              </w:rPr>
              <w:t>黏贴处</w:t>
            </w:r>
          </w:p>
        </w:tc>
      </w:tr>
    </w:tbl>
    <w:p w14:paraId="624A37AE">
      <w:pPr>
        <w:widowControl/>
        <w:spacing w:line="480" w:lineRule="auto"/>
        <w:ind w:left="420" w:firstLine="473"/>
        <w:jc w:val="left"/>
        <w:outlineLvl w:val="9"/>
        <w:rPr>
          <w:rFonts w:hint="eastAsia" w:ascii="宋体" w:hAnsi="宋体" w:eastAsia="宋体" w:cs="宋体"/>
          <w:color w:val="auto"/>
          <w:kern w:val="0"/>
          <w:sz w:val="21"/>
          <w:szCs w:val="21"/>
          <w:highlight w:val="none"/>
        </w:rPr>
      </w:pPr>
    </w:p>
    <w:p w14:paraId="657337F7">
      <w:pPr>
        <w:widowControl/>
        <w:spacing w:line="480" w:lineRule="auto"/>
        <w:ind w:firstLine="189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投标供应商</w:t>
      </w:r>
      <w:r>
        <w:rPr>
          <w:rFonts w:hint="eastAsia" w:ascii="宋体" w:hAnsi="宋体" w:eastAsia="宋体" w:cs="宋体"/>
          <w:color w:val="auto"/>
          <w:kern w:val="0"/>
          <w:sz w:val="21"/>
          <w:szCs w:val="21"/>
          <w:highlight w:val="none"/>
        </w:rPr>
        <w:t xml:space="preserve">名称（加盖公章）：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1845B58C">
      <w:pPr>
        <w:widowControl/>
        <w:spacing w:line="480" w:lineRule="auto"/>
        <w:ind w:firstLine="189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法定代表人（法定负责人）（签字</w:t>
      </w:r>
      <w:r>
        <w:rPr>
          <w:rFonts w:hint="eastAsia" w:ascii="宋体" w:hAnsi="宋体" w:eastAsia="宋体" w:cs="宋体"/>
          <w:color w:val="auto"/>
          <w:sz w:val="21"/>
          <w:szCs w:val="21"/>
          <w:highlight w:val="none"/>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4D259650">
      <w:pPr>
        <w:widowControl/>
        <w:snapToGrid w:val="0"/>
        <w:spacing w:before="60" w:line="480" w:lineRule="auto"/>
        <w:ind w:firstLine="189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签署日期：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月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日</w:t>
      </w:r>
    </w:p>
    <w:p w14:paraId="6FEDA251">
      <w:pPr>
        <w:widowControl/>
        <w:snapToGrid w:val="0"/>
        <w:spacing w:before="60" w:line="480" w:lineRule="auto"/>
        <w:ind w:firstLine="0"/>
        <w:jc w:val="left"/>
        <w:outlineLvl w:val="9"/>
        <w:rPr>
          <w:rFonts w:hint="eastAsia" w:ascii="宋体" w:hAnsi="宋体" w:eastAsia="宋体" w:cs="宋体"/>
          <w:color w:val="auto"/>
          <w:kern w:val="0"/>
          <w:sz w:val="21"/>
          <w:szCs w:val="21"/>
          <w:highlight w:val="none"/>
        </w:rPr>
      </w:pPr>
    </w:p>
    <w:p w14:paraId="23E7C3A5">
      <w:pPr>
        <w:widowControl/>
        <w:snapToGrid w:val="0"/>
        <w:spacing w:before="60" w:line="480" w:lineRule="auto"/>
        <w:ind w:firstLine="0"/>
        <w:jc w:val="left"/>
        <w:outlineLvl w:val="9"/>
        <w:rPr>
          <w:rFonts w:hint="eastAsia" w:ascii="宋体" w:hAnsi="宋体" w:eastAsia="宋体" w:cs="宋体"/>
          <w:color w:val="auto"/>
          <w:kern w:val="0"/>
          <w:sz w:val="21"/>
          <w:szCs w:val="21"/>
          <w:highlight w:val="none"/>
        </w:rPr>
      </w:pPr>
    </w:p>
    <w:p w14:paraId="0B2218F8">
      <w:pPr>
        <w:widowControl/>
        <w:snapToGrid w:val="0"/>
        <w:spacing w:before="60" w:line="480" w:lineRule="auto"/>
        <w:ind w:firstLine="0" w:firstLineChars="0"/>
        <w:jc w:val="lef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说明：法定代表人（法定负责人）参加本采购项目投标的，仅须提供此证明书。</w:t>
      </w:r>
    </w:p>
    <w:p w14:paraId="4704BDC8">
      <w:pPr>
        <w:snapToGrid w:val="0"/>
        <w:spacing w:before="120" w:beforeLines="50" w:after="50"/>
        <w:jc w:val="both"/>
        <w:outlineLvl w:val="9"/>
        <w:rPr>
          <w:rFonts w:hint="eastAsia" w:ascii="宋体" w:hAnsi="宋体" w:eastAsia="宋体" w:cs="宋体"/>
          <w:color w:val="auto"/>
          <w:kern w:val="2"/>
          <w:sz w:val="21"/>
          <w:szCs w:val="21"/>
          <w:highlight w:val="none"/>
        </w:rPr>
      </w:pPr>
      <w:r>
        <w:rPr>
          <w:rFonts w:hint="eastAsia" w:ascii="宋体" w:hAnsi="宋体" w:eastAsia="宋体" w:cs="宋体"/>
          <w:b/>
          <w:bCs/>
          <w:color w:val="auto"/>
          <w:kern w:val="0"/>
          <w:sz w:val="21"/>
          <w:szCs w:val="21"/>
          <w:highlight w:val="none"/>
        </w:rPr>
        <w:br w:type="page"/>
      </w: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三</w:t>
      </w:r>
      <w:r>
        <w:rPr>
          <w:rFonts w:hint="eastAsia" w:ascii="宋体" w:hAnsi="宋体" w:eastAsia="宋体" w:cs="宋体"/>
          <w:color w:val="auto"/>
          <w:kern w:val="2"/>
          <w:sz w:val="21"/>
          <w:szCs w:val="21"/>
          <w:highlight w:val="none"/>
        </w:rPr>
        <w:t xml:space="preserve">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571"/>
      </w:tblGrid>
      <w:tr w14:paraId="01ED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31" w:hRule="atLeast"/>
        </w:trPr>
        <w:tc>
          <w:tcPr>
            <w:tcW w:w="9571" w:type="dxa"/>
            <w:noWrap w:val="0"/>
            <w:vAlign w:val="top"/>
          </w:tcPr>
          <w:p w14:paraId="5EA498C6">
            <w:pPr>
              <w:pStyle w:val="5"/>
              <w:outlineLvl w:val="9"/>
              <w:rPr>
                <w:rFonts w:hint="eastAsia"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附企业法人有效营业执照（或法人登记证书）复印件加盖单位公章</w:t>
            </w:r>
          </w:p>
        </w:tc>
      </w:tr>
    </w:tbl>
    <w:p w14:paraId="5FF0D195">
      <w:pPr>
        <w:pStyle w:val="5"/>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br w:type="page"/>
      </w:r>
      <w:r>
        <w:rPr>
          <w:rFonts w:hint="eastAsia" w:ascii="宋体" w:hAnsi="宋体" w:eastAsia="宋体" w:cs="宋体"/>
          <w:color w:val="auto"/>
          <w:kern w:val="2"/>
          <w:sz w:val="21"/>
          <w:szCs w:val="21"/>
          <w:highlight w:val="none"/>
          <w:lang w:val="en-US" w:eastAsia="zh-CN"/>
        </w:rPr>
        <w:t>附件四</w:t>
      </w:r>
    </w:p>
    <w:p w14:paraId="4A500B72">
      <w:pPr>
        <w:pStyle w:val="6"/>
        <w:outlineLvl w:val="9"/>
        <w:rPr>
          <w:rFonts w:hint="eastAsia" w:ascii="宋体" w:hAnsi="宋体" w:eastAsia="宋体" w:cs="宋体"/>
          <w:color w:val="auto"/>
          <w:kern w:val="2"/>
          <w:sz w:val="21"/>
          <w:szCs w:val="21"/>
          <w:highlight w:val="none"/>
        </w:rPr>
      </w:pPr>
    </w:p>
    <w:p w14:paraId="07DD8B8E">
      <w:pPr>
        <w:spacing w:line="4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符合参加国企采购活动应当具备的条件的承诺函</w:t>
      </w:r>
      <w:r>
        <w:rPr>
          <w:rFonts w:hint="eastAsia" w:ascii="宋体" w:hAnsi="宋体" w:eastAsia="宋体" w:cs="宋体"/>
          <w:b/>
          <w:bCs/>
          <w:color w:val="auto"/>
          <w:sz w:val="21"/>
          <w:szCs w:val="21"/>
          <w:highlight w:val="none"/>
        </w:rPr>
        <w:t>;</w:t>
      </w:r>
    </w:p>
    <w:p w14:paraId="5F601557">
      <w:pPr>
        <w:spacing w:line="460" w:lineRule="exact"/>
        <w:outlineLvl w:val="9"/>
        <w:rPr>
          <w:rFonts w:hint="eastAsia" w:ascii="宋体" w:hAnsi="宋体" w:eastAsia="宋体" w:cs="宋体"/>
          <w:b/>
          <w:bCs/>
          <w:color w:val="auto"/>
          <w:sz w:val="21"/>
          <w:szCs w:val="21"/>
          <w:highlight w:val="none"/>
          <w:u w:val="single"/>
        </w:rPr>
      </w:pPr>
    </w:p>
    <w:p w14:paraId="246C1963">
      <w:pPr>
        <w:spacing w:line="460" w:lineRule="exac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温州诚达交通发展股份有限公司</w:t>
      </w:r>
      <w:r>
        <w:rPr>
          <w:rFonts w:hint="eastAsia" w:ascii="宋体" w:hAnsi="宋体" w:eastAsia="宋体" w:cs="宋体"/>
          <w:b/>
          <w:bCs/>
          <w:color w:val="auto"/>
          <w:sz w:val="21"/>
          <w:szCs w:val="21"/>
          <w:highlight w:val="none"/>
        </w:rPr>
        <w:t>：</w:t>
      </w:r>
    </w:p>
    <w:p w14:paraId="38FAEB89">
      <w:pPr>
        <w:snapToGrid w:val="0"/>
        <w:spacing w:line="360" w:lineRule="auto"/>
        <w:ind w:firstLine="420" w:firstLineChars="200"/>
        <w:outlineLvl w:val="9"/>
        <w:rPr>
          <w:rFonts w:hint="eastAsia" w:ascii="宋体" w:hAnsi="宋体" w:eastAsia="宋体" w:cs="宋体"/>
          <w:color w:val="auto"/>
          <w:sz w:val="21"/>
          <w:szCs w:val="21"/>
          <w:highlight w:val="none"/>
        </w:rPr>
      </w:pPr>
    </w:p>
    <w:p w14:paraId="5DBFA658">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我方参与</w:t>
      </w:r>
      <w:r>
        <w:rPr>
          <w:rFonts w:hint="eastAsia" w:ascii="宋体" w:hAnsi="宋体" w:eastAsia="宋体" w:cs="宋体"/>
          <w:color w:val="auto"/>
          <w:sz w:val="21"/>
          <w:szCs w:val="21"/>
          <w:highlight w:val="none"/>
          <w:u w:val="single"/>
          <w:lang w:eastAsia="zh-CN"/>
        </w:rPr>
        <w:t>48辆皮卡车</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（项目名称）【项目编号：</w:t>
      </w:r>
      <w:r>
        <w:rPr>
          <w:rFonts w:hint="eastAsia" w:ascii="宋体" w:hAnsi="宋体" w:eastAsia="宋体" w:cs="宋体"/>
          <w:color w:val="auto"/>
          <w:sz w:val="21"/>
          <w:szCs w:val="21"/>
          <w:highlight w:val="none"/>
          <w:lang w:eastAsia="zh-CN"/>
        </w:rPr>
        <w:t>WGSS-JFJT-X-2025010</w:t>
      </w:r>
      <w:r>
        <w:rPr>
          <w:rFonts w:hint="eastAsia" w:ascii="宋体" w:hAnsi="宋体" w:eastAsia="宋体" w:cs="宋体"/>
          <w:color w:val="auto"/>
          <w:sz w:val="21"/>
          <w:szCs w:val="21"/>
          <w:highlight w:val="none"/>
        </w:rPr>
        <w:t>】国企采购活动，郑重承诺：</w:t>
      </w:r>
    </w:p>
    <w:p w14:paraId="549DA88F">
      <w:pPr>
        <w:snapToGrid w:val="0"/>
        <w:spacing w:line="360" w:lineRule="auto"/>
        <w:ind w:firstLine="315" w:firstLineChars="1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（一）我方具备</w:t>
      </w:r>
      <w:r>
        <w:rPr>
          <w:rFonts w:hint="eastAsia" w:ascii="宋体" w:hAnsi="宋体" w:eastAsia="宋体" w:cs="宋体"/>
          <w:color w:val="auto"/>
          <w:kern w:val="0"/>
          <w:sz w:val="21"/>
          <w:szCs w:val="21"/>
          <w:highlight w:val="none"/>
        </w:rPr>
        <w:t>符合《</w:t>
      </w:r>
      <w:r>
        <w:rPr>
          <w:rFonts w:hint="eastAsia" w:ascii="宋体" w:hAnsi="宋体" w:eastAsia="宋体" w:cs="宋体"/>
          <w:color w:val="auto"/>
          <w:kern w:val="0"/>
          <w:sz w:val="21"/>
          <w:szCs w:val="21"/>
          <w:highlight w:val="none"/>
          <w:lang w:eastAsia="zh-CN"/>
        </w:rPr>
        <w:t>温州市市属国有企业采购管理办法</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第十八条</w:t>
      </w:r>
      <w:r>
        <w:rPr>
          <w:rFonts w:hint="eastAsia" w:ascii="宋体" w:hAnsi="宋体" w:eastAsia="宋体" w:cs="宋体"/>
          <w:color w:val="auto"/>
          <w:kern w:val="0"/>
          <w:sz w:val="21"/>
          <w:szCs w:val="21"/>
          <w:highlight w:val="none"/>
        </w:rPr>
        <w:t>对供应商参加温州市国有企业采购活动应当具备的条件</w:t>
      </w:r>
      <w:r>
        <w:rPr>
          <w:rFonts w:hint="eastAsia" w:ascii="宋体" w:hAnsi="宋体" w:eastAsia="宋体" w:cs="宋体"/>
          <w:color w:val="auto"/>
          <w:sz w:val="21"/>
          <w:szCs w:val="21"/>
          <w:highlight w:val="none"/>
        </w:rPr>
        <w:t>：</w:t>
      </w:r>
    </w:p>
    <w:p w14:paraId="5DA9371D">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14:paraId="03859552">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2、具有良好的商业信誉和健全的财务会计制度； </w:t>
      </w:r>
    </w:p>
    <w:p w14:paraId="32F7807C">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3、具有履行合同所必需的设备和专业技术、售后保障等能力；</w:t>
      </w:r>
    </w:p>
    <w:p w14:paraId="39562AD1">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14:paraId="2B0AC39E">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5、参加采购、招投标等活动前三年内，在经营活动中没有重大违法记录、严重失信行为和行贿记录；</w:t>
      </w:r>
    </w:p>
    <w:p w14:paraId="31345C58">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p w14:paraId="2232EE03">
      <w:pPr>
        <w:widowControl/>
        <w:adjustRightInd w:val="0"/>
        <w:snapToGrid w:val="0"/>
        <w:spacing w:line="440" w:lineRule="exact"/>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特此承诺！</w:t>
      </w:r>
    </w:p>
    <w:p w14:paraId="12EAD776">
      <w:pPr>
        <w:spacing w:line="460" w:lineRule="exact"/>
        <w:outlineLvl w:val="9"/>
        <w:rPr>
          <w:rFonts w:hint="eastAsia" w:ascii="宋体" w:hAnsi="宋体" w:eastAsia="宋体" w:cs="宋体"/>
          <w:b/>
          <w:bCs/>
          <w:color w:val="auto"/>
          <w:sz w:val="21"/>
          <w:szCs w:val="21"/>
          <w:highlight w:val="none"/>
        </w:rPr>
      </w:pPr>
    </w:p>
    <w:p w14:paraId="11895068">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14:paraId="34EBCFFD">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14:paraId="093D6CCC">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4F18A1E8">
      <w:pPr>
        <w:spacing w:line="460" w:lineRule="exact"/>
        <w:outlineLvl w:val="9"/>
        <w:rPr>
          <w:rFonts w:hint="eastAsia" w:ascii="宋体" w:hAnsi="宋体" w:eastAsia="宋体" w:cs="宋体"/>
          <w:b/>
          <w:bCs/>
          <w:color w:val="auto"/>
          <w:sz w:val="21"/>
          <w:szCs w:val="21"/>
          <w:highlight w:val="none"/>
        </w:rPr>
      </w:pPr>
    </w:p>
    <w:p w14:paraId="745B5E61">
      <w:pPr>
        <w:spacing w:line="460" w:lineRule="exact"/>
        <w:jc w:val="both"/>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lang w:val="en-US" w:eastAsia="zh-CN"/>
        </w:rPr>
        <w:t>附件五</w:t>
      </w:r>
    </w:p>
    <w:p w14:paraId="3C6666EE">
      <w:pPr>
        <w:spacing w:line="4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单位负责人为同一人或者存在直接控股、管理关系的不同供应商，不得参加同一合同项下的采购活动承诺函</w:t>
      </w:r>
    </w:p>
    <w:p w14:paraId="773934A3">
      <w:pPr>
        <w:spacing w:line="460" w:lineRule="exac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温州诚达交通发展股份有限公司</w:t>
      </w:r>
      <w:r>
        <w:rPr>
          <w:rFonts w:hint="eastAsia" w:ascii="宋体" w:hAnsi="宋体" w:eastAsia="宋体" w:cs="宋体"/>
          <w:color w:val="auto"/>
          <w:sz w:val="21"/>
          <w:szCs w:val="21"/>
          <w:highlight w:val="none"/>
        </w:rPr>
        <w:t>：</w:t>
      </w:r>
    </w:p>
    <w:p w14:paraId="192FC437">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我方郑重承诺，我方此次参加</w:t>
      </w:r>
      <w:r>
        <w:rPr>
          <w:rFonts w:hint="eastAsia" w:ascii="宋体" w:hAnsi="宋体" w:eastAsia="宋体" w:cs="宋体"/>
          <w:color w:val="auto"/>
          <w:sz w:val="21"/>
          <w:szCs w:val="21"/>
          <w:highlight w:val="none"/>
          <w:u w:val="single"/>
          <w:lang w:eastAsia="zh-CN"/>
        </w:rPr>
        <w:t>48辆皮卡车</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（项目名称）【项目编号：</w:t>
      </w:r>
      <w:r>
        <w:rPr>
          <w:rFonts w:hint="eastAsia" w:ascii="宋体" w:hAnsi="宋体" w:eastAsia="宋体" w:cs="宋体"/>
          <w:color w:val="auto"/>
          <w:sz w:val="21"/>
          <w:szCs w:val="21"/>
          <w:highlight w:val="none"/>
          <w:lang w:eastAsia="zh-CN"/>
        </w:rPr>
        <w:t>WGSS-JFJT-X-2025010</w:t>
      </w:r>
      <w:r>
        <w:rPr>
          <w:rFonts w:hint="eastAsia" w:ascii="宋体" w:hAnsi="宋体" w:eastAsia="宋体" w:cs="宋体"/>
          <w:color w:val="auto"/>
          <w:sz w:val="21"/>
          <w:szCs w:val="21"/>
          <w:highlight w:val="none"/>
        </w:rPr>
        <w:t>】的投标，与参加本次项目同一合同项下国企采购活动的其他供应商不存在单位负责人为同一人或者直接控股、管理关系。如有虚假或隐瞒，愿意承担一切后果。</w:t>
      </w:r>
    </w:p>
    <w:p w14:paraId="4ABB2DD4">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7ABF5FCD">
      <w:pPr>
        <w:spacing w:line="460" w:lineRule="exact"/>
        <w:outlineLvl w:val="9"/>
        <w:rPr>
          <w:rFonts w:hint="eastAsia" w:ascii="宋体" w:hAnsi="宋体" w:eastAsia="宋体" w:cs="宋体"/>
          <w:color w:val="auto"/>
          <w:sz w:val="21"/>
          <w:szCs w:val="21"/>
          <w:highlight w:val="none"/>
        </w:rPr>
      </w:pPr>
    </w:p>
    <w:p w14:paraId="5CE07190">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14:paraId="62057C94">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14:paraId="64E3F4D6">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794A4788">
      <w:pPr>
        <w:spacing w:line="460" w:lineRule="exact"/>
        <w:jc w:val="center"/>
        <w:outlineLvl w:val="9"/>
        <w:rPr>
          <w:rFonts w:hint="eastAsia" w:ascii="宋体" w:hAnsi="宋体" w:eastAsia="宋体" w:cs="宋体"/>
          <w:b/>
          <w:bCs/>
          <w:color w:val="auto"/>
          <w:sz w:val="21"/>
          <w:szCs w:val="21"/>
          <w:highlight w:val="none"/>
        </w:rPr>
      </w:pPr>
    </w:p>
    <w:p w14:paraId="604A398B">
      <w:pPr>
        <w:spacing w:line="460" w:lineRule="exact"/>
        <w:jc w:val="both"/>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附件六</w:t>
      </w:r>
    </w:p>
    <w:p w14:paraId="78D5B9F8">
      <w:pPr>
        <w:spacing w:line="4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投标供应商没有失信记录承诺函</w:t>
      </w:r>
    </w:p>
    <w:p w14:paraId="54C80F09">
      <w:pPr>
        <w:spacing w:line="4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温州诚达交通发展股份有限公司</w:t>
      </w:r>
      <w:r>
        <w:rPr>
          <w:rFonts w:hint="eastAsia" w:ascii="宋体" w:hAnsi="宋体" w:eastAsia="宋体" w:cs="宋体"/>
          <w:color w:val="auto"/>
          <w:sz w:val="21"/>
          <w:szCs w:val="21"/>
          <w:highlight w:val="none"/>
        </w:rPr>
        <w:t>：</w:t>
      </w:r>
    </w:p>
    <w:p w14:paraId="4026FF78">
      <w:pPr>
        <w:spacing w:line="460" w:lineRule="exact"/>
        <w:ind w:firstLine="630" w:firstLineChars="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我公司郑重承诺：到本项目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48辆皮卡车</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（项目名称）【项目编号：</w:t>
      </w:r>
      <w:r>
        <w:rPr>
          <w:rFonts w:hint="eastAsia" w:ascii="宋体" w:hAnsi="宋体" w:eastAsia="宋体" w:cs="宋体"/>
          <w:color w:val="auto"/>
          <w:sz w:val="21"/>
          <w:szCs w:val="21"/>
          <w:highlight w:val="none"/>
          <w:lang w:eastAsia="zh-CN"/>
        </w:rPr>
        <w:t>WGSS-JFJT-X-2025010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投标截止时间为止，我公司</w:t>
      </w:r>
      <w:r>
        <w:rPr>
          <w:rFonts w:hint="eastAsia" w:ascii="宋体" w:hAnsi="宋体" w:eastAsia="宋体" w:cs="宋体"/>
          <w:bCs/>
          <w:color w:val="auto"/>
          <w:kern w:val="0"/>
          <w:sz w:val="21"/>
          <w:szCs w:val="21"/>
          <w:highlight w:val="none"/>
        </w:rPr>
        <w:t>未被列入失信被执行人名单、重大税收违法案件当事人名单、政府采购严重违法失信行为记录名单，信用信息以信用中国网站（www.creditchina.gov.cn）、中国政府采购网（www.ccgp.gov.cn）公布为准</w:t>
      </w:r>
      <w:r>
        <w:rPr>
          <w:rFonts w:hint="eastAsia" w:ascii="宋体" w:hAnsi="宋体" w:eastAsia="宋体" w:cs="宋体"/>
          <w:color w:val="auto"/>
          <w:sz w:val="21"/>
          <w:szCs w:val="21"/>
          <w:highlight w:val="none"/>
        </w:rPr>
        <w:t>。如有隐瞒，愿承担一切责任。</w:t>
      </w:r>
    </w:p>
    <w:p w14:paraId="1ECA8695">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3828D929">
      <w:pPr>
        <w:spacing w:line="460" w:lineRule="exact"/>
        <w:outlineLvl w:val="9"/>
        <w:rPr>
          <w:rFonts w:hint="eastAsia" w:ascii="宋体" w:hAnsi="宋体" w:eastAsia="宋体" w:cs="宋体"/>
          <w:color w:val="auto"/>
          <w:sz w:val="21"/>
          <w:szCs w:val="21"/>
          <w:highlight w:val="none"/>
        </w:rPr>
      </w:pPr>
    </w:p>
    <w:p w14:paraId="762F805A">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14:paraId="3E6FC7C8">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14:paraId="7B920EA5">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3E8C6DF0">
      <w:pPr>
        <w:spacing w:line="360" w:lineRule="auto"/>
        <w:ind w:left="442" w:hanging="422" w:hangingChars="200"/>
        <w:outlineLvl w:val="9"/>
        <w:rPr>
          <w:rFonts w:hint="eastAsia" w:ascii="宋体" w:hAnsi="宋体" w:eastAsia="宋体" w:cs="宋体"/>
          <w:b/>
          <w:bCs/>
          <w:color w:val="auto"/>
          <w:sz w:val="21"/>
          <w:szCs w:val="21"/>
          <w:highlight w:val="none"/>
        </w:rPr>
      </w:pPr>
    </w:p>
    <w:p w14:paraId="7D524CAA">
      <w:pPr>
        <w:outlineLvl w:val="9"/>
        <w:rPr>
          <w:rFonts w:hint="eastAsia" w:ascii="宋体" w:hAnsi="宋体" w:eastAsia="宋体" w:cs="宋体"/>
          <w:color w:val="auto"/>
          <w:kern w:val="2"/>
          <w:sz w:val="21"/>
          <w:szCs w:val="21"/>
          <w:highlight w:val="none"/>
        </w:rPr>
      </w:pPr>
      <w:r>
        <w:rPr>
          <w:rFonts w:hint="eastAsia" w:ascii="宋体" w:hAnsi="宋体" w:eastAsia="宋体" w:cs="宋体"/>
          <w:b/>
          <w:bCs/>
          <w:color w:val="auto"/>
          <w:sz w:val="21"/>
          <w:szCs w:val="21"/>
          <w:highlight w:val="none"/>
        </w:rPr>
        <w:br w:type="page"/>
      </w:r>
      <w:bookmarkStart w:id="158" w:name="_Toc26668"/>
      <w:bookmarkStart w:id="159" w:name="_Toc19189"/>
      <w:r>
        <w:rPr>
          <w:rFonts w:hint="eastAsia" w:ascii="宋体" w:hAnsi="宋体" w:eastAsia="宋体" w:cs="宋体"/>
          <w:color w:val="auto"/>
          <w:kern w:val="2"/>
          <w:sz w:val="21"/>
          <w:szCs w:val="21"/>
          <w:highlight w:val="none"/>
        </w:rPr>
        <w:t>附件</w:t>
      </w:r>
      <w:bookmarkEnd w:id="158"/>
      <w:bookmarkEnd w:id="159"/>
      <w:r>
        <w:rPr>
          <w:rFonts w:hint="eastAsia" w:ascii="宋体" w:hAnsi="宋体" w:eastAsia="宋体" w:cs="宋体"/>
          <w:color w:val="auto"/>
          <w:kern w:val="2"/>
          <w:sz w:val="21"/>
          <w:szCs w:val="21"/>
          <w:highlight w:val="none"/>
          <w:lang w:val="en-US" w:eastAsia="zh-CN"/>
        </w:rPr>
        <w:t>七</w:t>
      </w:r>
      <w:r>
        <w:rPr>
          <w:rFonts w:hint="eastAsia" w:ascii="宋体" w:hAnsi="宋体" w:eastAsia="宋体" w:cs="宋体"/>
          <w:color w:val="auto"/>
          <w:kern w:val="2"/>
          <w:sz w:val="21"/>
          <w:szCs w:val="21"/>
          <w:highlight w:val="none"/>
        </w:rPr>
        <w:t xml:space="preserve">                         </w:t>
      </w:r>
    </w:p>
    <w:p w14:paraId="23B84DE8">
      <w:pPr>
        <w:adjustRightInd/>
        <w:snapToGrid/>
        <w:spacing w:before="120" w:after="120" w:line="500" w:lineRule="exact"/>
        <w:jc w:val="center"/>
        <w:outlineLvl w:val="9"/>
        <w:rPr>
          <w:rFonts w:hint="eastAsia" w:ascii="宋体" w:hAnsi="宋体" w:eastAsia="宋体" w:cs="宋体"/>
          <w:color w:val="auto"/>
          <w:sz w:val="21"/>
          <w:szCs w:val="21"/>
          <w:highlight w:val="none"/>
        </w:rPr>
      </w:pPr>
      <w:bookmarkStart w:id="160" w:name="_Toc14434"/>
      <w:bookmarkStart w:id="161" w:name="_Toc20212"/>
      <w:r>
        <w:rPr>
          <w:rFonts w:hint="eastAsia" w:ascii="宋体" w:hAnsi="宋体" w:eastAsia="宋体" w:cs="宋体"/>
          <w:color w:val="auto"/>
          <w:sz w:val="21"/>
          <w:szCs w:val="21"/>
          <w:highlight w:val="none"/>
        </w:rPr>
        <w:t>技术、商务偏离表</w:t>
      </w:r>
      <w:bookmarkEnd w:id="160"/>
      <w:bookmarkEnd w:id="161"/>
    </w:p>
    <w:p w14:paraId="36CA27D3">
      <w:pPr>
        <w:spacing w:line="560" w:lineRule="exac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r>
        <w:rPr>
          <w:rFonts w:hint="eastAsia" w:ascii="宋体" w:hAnsi="宋体" w:eastAsia="宋体" w:cs="宋体"/>
          <w:color w:val="auto"/>
          <w:sz w:val="21"/>
          <w:szCs w:val="21"/>
          <w:highlight w:val="none"/>
          <w:u w:val="single"/>
          <w:lang w:eastAsia="zh-CN"/>
        </w:rPr>
        <w:t>48辆皮卡车</w:t>
      </w:r>
      <w:r>
        <w:rPr>
          <w:rFonts w:hint="eastAsia" w:ascii="宋体" w:hAnsi="宋体" w:eastAsia="宋体" w:cs="宋体"/>
          <w:b/>
          <w:color w:val="auto"/>
          <w:sz w:val="21"/>
          <w:szCs w:val="21"/>
          <w:highlight w:val="none"/>
          <w:u w:val="none"/>
        </w:rPr>
        <w:t xml:space="preserve">     </w:t>
      </w:r>
      <w:r>
        <w:rPr>
          <w:rFonts w:hint="eastAsia" w:ascii="宋体" w:hAnsi="宋体" w:eastAsia="宋体" w:cs="宋体"/>
          <w:b/>
          <w:color w:val="auto"/>
          <w:sz w:val="21"/>
          <w:szCs w:val="21"/>
          <w:highlight w:val="none"/>
        </w:rPr>
        <w:t xml:space="preserve">                </w:t>
      </w:r>
    </w:p>
    <w:p w14:paraId="6B4B61FC">
      <w:pPr>
        <w:spacing w:line="560" w:lineRule="exact"/>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项目编号</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eastAsia="zh-CN"/>
        </w:rPr>
        <w:t>WGSS-JFJT-X-2025010</w:t>
      </w:r>
    </w:p>
    <w:tbl>
      <w:tblPr>
        <w:tblStyle w:val="34"/>
        <w:tblW w:w="9540" w:type="dxa"/>
        <w:tblInd w:w="-2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6"/>
        <w:gridCol w:w="3960"/>
        <w:gridCol w:w="3591"/>
        <w:gridCol w:w="1333"/>
      </w:tblGrid>
      <w:tr w14:paraId="30AA0B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4" w:hRule="atLeast"/>
        </w:trPr>
        <w:tc>
          <w:tcPr>
            <w:tcW w:w="656" w:type="dxa"/>
            <w:noWrap w:val="0"/>
            <w:vAlign w:val="center"/>
          </w:tcPr>
          <w:p w14:paraId="31519E84">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3960" w:type="dxa"/>
            <w:noWrap w:val="0"/>
            <w:vAlign w:val="center"/>
          </w:tcPr>
          <w:p w14:paraId="682238F1">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要求</w:t>
            </w:r>
          </w:p>
        </w:tc>
        <w:tc>
          <w:tcPr>
            <w:tcW w:w="3591" w:type="dxa"/>
            <w:noWrap w:val="0"/>
            <w:vAlign w:val="center"/>
          </w:tcPr>
          <w:p w14:paraId="340F642B">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rPr>
              <w:t>实际响应</w:t>
            </w:r>
            <w:r>
              <w:rPr>
                <w:rFonts w:hint="eastAsia" w:ascii="宋体" w:hAnsi="宋体" w:eastAsia="宋体" w:cs="宋体"/>
                <w:color w:val="auto"/>
                <w:sz w:val="21"/>
                <w:szCs w:val="21"/>
                <w:highlight w:val="none"/>
              </w:rPr>
              <w:t>内容</w:t>
            </w:r>
          </w:p>
        </w:tc>
        <w:tc>
          <w:tcPr>
            <w:tcW w:w="1333" w:type="dxa"/>
            <w:noWrap w:val="0"/>
            <w:vAlign w:val="center"/>
          </w:tcPr>
          <w:p w14:paraId="456B367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正偏离或</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rPr>
              <w:t>偏离</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负偏离</w:t>
            </w:r>
          </w:p>
        </w:tc>
      </w:tr>
      <w:tr w14:paraId="45FC0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5" w:hRule="exact"/>
        </w:trPr>
        <w:tc>
          <w:tcPr>
            <w:tcW w:w="656" w:type="dxa"/>
            <w:vMerge w:val="restart"/>
            <w:noWrap w:val="0"/>
            <w:textDirection w:val="tbRlV"/>
            <w:vAlign w:val="center"/>
          </w:tcPr>
          <w:p w14:paraId="3674FFA7">
            <w:pPr>
              <w:ind w:right="113" w:firstLine="525" w:firstLineChars="2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技  术  偏  离</w:t>
            </w:r>
          </w:p>
        </w:tc>
        <w:tc>
          <w:tcPr>
            <w:tcW w:w="3960" w:type="dxa"/>
            <w:noWrap w:val="0"/>
            <w:vAlign w:val="center"/>
          </w:tcPr>
          <w:p w14:paraId="281990B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采购文件第四部分采购内容及要求中“（二）技术参数及要求”</w:t>
            </w:r>
          </w:p>
        </w:tc>
        <w:tc>
          <w:tcPr>
            <w:tcW w:w="3591" w:type="dxa"/>
            <w:noWrap w:val="0"/>
            <w:vAlign w:val="center"/>
          </w:tcPr>
          <w:p w14:paraId="60484458">
            <w:pPr>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详见投标文件《车辆参数配置响应表》</w:t>
            </w:r>
          </w:p>
        </w:tc>
        <w:tc>
          <w:tcPr>
            <w:tcW w:w="1333" w:type="dxa"/>
            <w:noWrap w:val="0"/>
            <w:vAlign w:val="center"/>
          </w:tcPr>
          <w:p w14:paraId="24E1A050">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669BA8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1F7B884A">
            <w:pPr>
              <w:jc w:val="center"/>
              <w:outlineLvl w:val="9"/>
              <w:rPr>
                <w:rFonts w:hint="eastAsia" w:ascii="宋体" w:hAnsi="宋体" w:eastAsia="宋体" w:cs="宋体"/>
                <w:color w:val="auto"/>
                <w:sz w:val="21"/>
                <w:szCs w:val="21"/>
                <w:highlight w:val="none"/>
              </w:rPr>
            </w:pPr>
          </w:p>
        </w:tc>
        <w:tc>
          <w:tcPr>
            <w:tcW w:w="3960" w:type="dxa"/>
            <w:noWrap w:val="0"/>
            <w:vAlign w:val="center"/>
          </w:tcPr>
          <w:p w14:paraId="69D505BA">
            <w:pPr>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591" w:type="dxa"/>
            <w:noWrap w:val="0"/>
            <w:vAlign w:val="center"/>
          </w:tcPr>
          <w:p w14:paraId="0E1ED716">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333" w:type="dxa"/>
            <w:noWrap w:val="0"/>
            <w:vAlign w:val="center"/>
          </w:tcPr>
          <w:p w14:paraId="75D8D417">
            <w:pPr>
              <w:jc w:val="center"/>
              <w:outlineLvl w:val="9"/>
              <w:rPr>
                <w:rFonts w:hint="eastAsia" w:ascii="宋体" w:hAnsi="宋体" w:eastAsia="宋体" w:cs="宋体"/>
                <w:color w:val="auto"/>
                <w:sz w:val="21"/>
                <w:szCs w:val="21"/>
                <w:highlight w:val="none"/>
              </w:rPr>
            </w:pPr>
          </w:p>
        </w:tc>
      </w:tr>
      <w:tr w14:paraId="33E7E2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4B10428F">
            <w:pPr>
              <w:jc w:val="center"/>
              <w:outlineLvl w:val="9"/>
              <w:rPr>
                <w:rFonts w:hint="eastAsia" w:ascii="宋体" w:hAnsi="宋体" w:eastAsia="宋体" w:cs="宋体"/>
                <w:color w:val="auto"/>
                <w:sz w:val="21"/>
                <w:szCs w:val="21"/>
                <w:highlight w:val="none"/>
              </w:rPr>
            </w:pPr>
          </w:p>
        </w:tc>
        <w:tc>
          <w:tcPr>
            <w:tcW w:w="3960" w:type="dxa"/>
            <w:noWrap w:val="0"/>
            <w:vAlign w:val="center"/>
          </w:tcPr>
          <w:p w14:paraId="55BD0537">
            <w:pPr>
              <w:jc w:val="center"/>
              <w:outlineLvl w:val="9"/>
              <w:rPr>
                <w:rFonts w:hint="eastAsia" w:ascii="宋体" w:hAnsi="宋体" w:eastAsia="宋体" w:cs="宋体"/>
                <w:color w:val="auto"/>
                <w:sz w:val="21"/>
                <w:szCs w:val="21"/>
                <w:highlight w:val="none"/>
              </w:rPr>
            </w:pPr>
          </w:p>
        </w:tc>
        <w:tc>
          <w:tcPr>
            <w:tcW w:w="3591" w:type="dxa"/>
            <w:noWrap w:val="0"/>
            <w:vAlign w:val="center"/>
          </w:tcPr>
          <w:p w14:paraId="386EFC24">
            <w:pPr>
              <w:jc w:val="center"/>
              <w:outlineLvl w:val="9"/>
              <w:rPr>
                <w:rFonts w:hint="eastAsia" w:ascii="宋体" w:hAnsi="宋体" w:eastAsia="宋体" w:cs="宋体"/>
                <w:color w:val="auto"/>
                <w:sz w:val="21"/>
                <w:szCs w:val="21"/>
                <w:highlight w:val="none"/>
              </w:rPr>
            </w:pPr>
          </w:p>
        </w:tc>
        <w:tc>
          <w:tcPr>
            <w:tcW w:w="1333" w:type="dxa"/>
            <w:noWrap w:val="0"/>
            <w:vAlign w:val="center"/>
          </w:tcPr>
          <w:p w14:paraId="3BF40EEA">
            <w:pPr>
              <w:jc w:val="center"/>
              <w:outlineLvl w:val="9"/>
              <w:rPr>
                <w:rFonts w:hint="eastAsia" w:ascii="宋体" w:hAnsi="宋体" w:eastAsia="宋体" w:cs="宋体"/>
                <w:color w:val="auto"/>
                <w:sz w:val="21"/>
                <w:szCs w:val="21"/>
                <w:highlight w:val="none"/>
              </w:rPr>
            </w:pPr>
          </w:p>
        </w:tc>
      </w:tr>
      <w:tr w14:paraId="3996A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5675ADCA">
            <w:pPr>
              <w:jc w:val="center"/>
              <w:outlineLvl w:val="9"/>
              <w:rPr>
                <w:rFonts w:hint="eastAsia" w:ascii="宋体" w:hAnsi="宋体" w:eastAsia="宋体" w:cs="宋体"/>
                <w:color w:val="auto"/>
                <w:sz w:val="21"/>
                <w:szCs w:val="21"/>
                <w:highlight w:val="none"/>
              </w:rPr>
            </w:pPr>
          </w:p>
        </w:tc>
        <w:tc>
          <w:tcPr>
            <w:tcW w:w="3960" w:type="dxa"/>
            <w:noWrap w:val="0"/>
            <w:vAlign w:val="center"/>
          </w:tcPr>
          <w:p w14:paraId="42061121">
            <w:pPr>
              <w:jc w:val="center"/>
              <w:outlineLvl w:val="9"/>
              <w:rPr>
                <w:rFonts w:hint="eastAsia" w:ascii="宋体" w:hAnsi="宋体" w:eastAsia="宋体" w:cs="宋体"/>
                <w:color w:val="auto"/>
                <w:sz w:val="21"/>
                <w:szCs w:val="21"/>
                <w:highlight w:val="none"/>
              </w:rPr>
            </w:pPr>
          </w:p>
        </w:tc>
        <w:tc>
          <w:tcPr>
            <w:tcW w:w="3591" w:type="dxa"/>
            <w:noWrap w:val="0"/>
            <w:vAlign w:val="center"/>
          </w:tcPr>
          <w:p w14:paraId="252659CE">
            <w:pPr>
              <w:jc w:val="center"/>
              <w:outlineLvl w:val="9"/>
              <w:rPr>
                <w:rFonts w:hint="eastAsia" w:ascii="宋体" w:hAnsi="宋体" w:eastAsia="宋体" w:cs="宋体"/>
                <w:color w:val="auto"/>
                <w:sz w:val="21"/>
                <w:szCs w:val="21"/>
                <w:highlight w:val="none"/>
              </w:rPr>
            </w:pPr>
          </w:p>
        </w:tc>
        <w:tc>
          <w:tcPr>
            <w:tcW w:w="1333" w:type="dxa"/>
            <w:noWrap w:val="0"/>
            <w:vAlign w:val="center"/>
          </w:tcPr>
          <w:p w14:paraId="55CFAFF9">
            <w:pPr>
              <w:jc w:val="center"/>
              <w:outlineLvl w:val="9"/>
              <w:rPr>
                <w:rFonts w:hint="eastAsia" w:ascii="宋体" w:hAnsi="宋体" w:eastAsia="宋体" w:cs="宋体"/>
                <w:color w:val="auto"/>
                <w:sz w:val="21"/>
                <w:szCs w:val="21"/>
                <w:highlight w:val="none"/>
              </w:rPr>
            </w:pPr>
          </w:p>
        </w:tc>
      </w:tr>
      <w:tr w14:paraId="5C081C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52ED2C25">
            <w:pPr>
              <w:jc w:val="center"/>
              <w:outlineLvl w:val="9"/>
              <w:rPr>
                <w:rFonts w:hint="eastAsia" w:ascii="宋体" w:hAnsi="宋体" w:eastAsia="宋体" w:cs="宋体"/>
                <w:color w:val="auto"/>
                <w:sz w:val="21"/>
                <w:szCs w:val="21"/>
                <w:highlight w:val="none"/>
              </w:rPr>
            </w:pPr>
          </w:p>
        </w:tc>
        <w:tc>
          <w:tcPr>
            <w:tcW w:w="3960" w:type="dxa"/>
            <w:noWrap w:val="0"/>
            <w:vAlign w:val="center"/>
          </w:tcPr>
          <w:p w14:paraId="06474150">
            <w:pPr>
              <w:jc w:val="center"/>
              <w:outlineLvl w:val="9"/>
              <w:rPr>
                <w:rFonts w:hint="eastAsia" w:ascii="宋体" w:hAnsi="宋体" w:eastAsia="宋体" w:cs="宋体"/>
                <w:color w:val="auto"/>
                <w:sz w:val="21"/>
                <w:szCs w:val="21"/>
                <w:highlight w:val="none"/>
              </w:rPr>
            </w:pPr>
          </w:p>
        </w:tc>
        <w:tc>
          <w:tcPr>
            <w:tcW w:w="3591" w:type="dxa"/>
            <w:noWrap w:val="0"/>
            <w:vAlign w:val="center"/>
          </w:tcPr>
          <w:p w14:paraId="5AD06846">
            <w:pPr>
              <w:jc w:val="center"/>
              <w:outlineLvl w:val="9"/>
              <w:rPr>
                <w:rFonts w:hint="eastAsia" w:ascii="宋体" w:hAnsi="宋体" w:eastAsia="宋体" w:cs="宋体"/>
                <w:color w:val="auto"/>
                <w:sz w:val="21"/>
                <w:szCs w:val="21"/>
                <w:highlight w:val="none"/>
              </w:rPr>
            </w:pPr>
          </w:p>
        </w:tc>
        <w:tc>
          <w:tcPr>
            <w:tcW w:w="1333" w:type="dxa"/>
            <w:noWrap w:val="0"/>
            <w:vAlign w:val="center"/>
          </w:tcPr>
          <w:p w14:paraId="54C7F7D0">
            <w:pPr>
              <w:jc w:val="center"/>
              <w:outlineLvl w:val="9"/>
              <w:rPr>
                <w:rFonts w:hint="eastAsia" w:ascii="宋体" w:hAnsi="宋体" w:eastAsia="宋体" w:cs="宋体"/>
                <w:color w:val="auto"/>
                <w:sz w:val="21"/>
                <w:szCs w:val="21"/>
                <w:highlight w:val="none"/>
              </w:rPr>
            </w:pPr>
          </w:p>
        </w:tc>
      </w:tr>
      <w:tr w14:paraId="696CAD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612426CB">
            <w:pPr>
              <w:jc w:val="center"/>
              <w:outlineLvl w:val="9"/>
              <w:rPr>
                <w:rFonts w:hint="eastAsia" w:ascii="宋体" w:hAnsi="宋体" w:eastAsia="宋体" w:cs="宋体"/>
                <w:color w:val="auto"/>
                <w:sz w:val="21"/>
                <w:szCs w:val="21"/>
                <w:highlight w:val="none"/>
              </w:rPr>
            </w:pPr>
          </w:p>
        </w:tc>
        <w:tc>
          <w:tcPr>
            <w:tcW w:w="3960" w:type="dxa"/>
            <w:noWrap w:val="0"/>
            <w:vAlign w:val="center"/>
          </w:tcPr>
          <w:p w14:paraId="15487585">
            <w:pPr>
              <w:jc w:val="center"/>
              <w:outlineLvl w:val="9"/>
              <w:rPr>
                <w:rFonts w:hint="eastAsia" w:ascii="宋体" w:hAnsi="宋体" w:eastAsia="宋体" w:cs="宋体"/>
                <w:color w:val="auto"/>
                <w:sz w:val="21"/>
                <w:szCs w:val="21"/>
                <w:highlight w:val="none"/>
              </w:rPr>
            </w:pPr>
          </w:p>
        </w:tc>
        <w:tc>
          <w:tcPr>
            <w:tcW w:w="3591" w:type="dxa"/>
            <w:noWrap w:val="0"/>
            <w:vAlign w:val="center"/>
          </w:tcPr>
          <w:p w14:paraId="1DE19285">
            <w:pPr>
              <w:jc w:val="center"/>
              <w:outlineLvl w:val="9"/>
              <w:rPr>
                <w:rFonts w:hint="eastAsia" w:ascii="宋体" w:hAnsi="宋体" w:eastAsia="宋体" w:cs="宋体"/>
                <w:color w:val="auto"/>
                <w:sz w:val="21"/>
                <w:szCs w:val="21"/>
                <w:highlight w:val="none"/>
              </w:rPr>
            </w:pPr>
          </w:p>
        </w:tc>
        <w:tc>
          <w:tcPr>
            <w:tcW w:w="1333" w:type="dxa"/>
            <w:noWrap w:val="0"/>
            <w:vAlign w:val="center"/>
          </w:tcPr>
          <w:p w14:paraId="5EF047F1">
            <w:pPr>
              <w:jc w:val="center"/>
              <w:outlineLvl w:val="9"/>
              <w:rPr>
                <w:rFonts w:hint="eastAsia" w:ascii="宋体" w:hAnsi="宋体" w:eastAsia="宋体" w:cs="宋体"/>
                <w:color w:val="auto"/>
                <w:sz w:val="21"/>
                <w:szCs w:val="21"/>
                <w:highlight w:val="none"/>
              </w:rPr>
            </w:pPr>
          </w:p>
        </w:tc>
      </w:tr>
      <w:tr w14:paraId="45002D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32A1FA37">
            <w:pPr>
              <w:jc w:val="center"/>
              <w:outlineLvl w:val="9"/>
              <w:rPr>
                <w:rFonts w:hint="eastAsia" w:ascii="宋体" w:hAnsi="宋体" w:eastAsia="宋体" w:cs="宋体"/>
                <w:color w:val="auto"/>
                <w:sz w:val="21"/>
                <w:szCs w:val="21"/>
                <w:highlight w:val="none"/>
              </w:rPr>
            </w:pPr>
          </w:p>
        </w:tc>
        <w:tc>
          <w:tcPr>
            <w:tcW w:w="3960" w:type="dxa"/>
            <w:noWrap w:val="0"/>
            <w:vAlign w:val="center"/>
          </w:tcPr>
          <w:p w14:paraId="6E9E4DD0">
            <w:pPr>
              <w:jc w:val="center"/>
              <w:outlineLvl w:val="9"/>
              <w:rPr>
                <w:rFonts w:hint="eastAsia" w:ascii="宋体" w:hAnsi="宋体" w:eastAsia="宋体" w:cs="宋体"/>
                <w:color w:val="auto"/>
                <w:sz w:val="21"/>
                <w:szCs w:val="21"/>
                <w:highlight w:val="none"/>
              </w:rPr>
            </w:pPr>
          </w:p>
        </w:tc>
        <w:tc>
          <w:tcPr>
            <w:tcW w:w="3591" w:type="dxa"/>
            <w:noWrap w:val="0"/>
            <w:vAlign w:val="center"/>
          </w:tcPr>
          <w:p w14:paraId="73E79852">
            <w:pPr>
              <w:jc w:val="center"/>
              <w:outlineLvl w:val="9"/>
              <w:rPr>
                <w:rFonts w:hint="eastAsia" w:ascii="宋体" w:hAnsi="宋体" w:eastAsia="宋体" w:cs="宋体"/>
                <w:color w:val="auto"/>
                <w:sz w:val="21"/>
                <w:szCs w:val="21"/>
                <w:highlight w:val="none"/>
              </w:rPr>
            </w:pPr>
          </w:p>
        </w:tc>
        <w:tc>
          <w:tcPr>
            <w:tcW w:w="1333" w:type="dxa"/>
            <w:noWrap w:val="0"/>
            <w:vAlign w:val="center"/>
          </w:tcPr>
          <w:p w14:paraId="6B162A8D">
            <w:pPr>
              <w:jc w:val="center"/>
              <w:outlineLvl w:val="9"/>
              <w:rPr>
                <w:rFonts w:hint="eastAsia" w:ascii="宋体" w:hAnsi="宋体" w:eastAsia="宋体" w:cs="宋体"/>
                <w:color w:val="auto"/>
                <w:sz w:val="21"/>
                <w:szCs w:val="21"/>
                <w:highlight w:val="none"/>
              </w:rPr>
            </w:pPr>
          </w:p>
        </w:tc>
      </w:tr>
      <w:tr w14:paraId="2106D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trPr>
        <w:tc>
          <w:tcPr>
            <w:tcW w:w="656" w:type="dxa"/>
            <w:vMerge w:val="restart"/>
            <w:noWrap w:val="0"/>
            <w:vAlign w:val="center"/>
          </w:tcPr>
          <w:p w14:paraId="3C856106">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3960" w:type="dxa"/>
            <w:noWrap w:val="0"/>
            <w:vAlign w:val="center"/>
          </w:tcPr>
          <w:p w14:paraId="3953A59D">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要求</w:t>
            </w:r>
          </w:p>
        </w:tc>
        <w:tc>
          <w:tcPr>
            <w:tcW w:w="3591" w:type="dxa"/>
            <w:noWrap w:val="0"/>
            <w:vAlign w:val="center"/>
          </w:tcPr>
          <w:p w14:paraId="28ADC00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投标文件实际响应内容</w:t>
            </w:r>
          </w:p>
        </w:tc>
        <w:tc>
          <w:tcPr>
            <w:tcW w:w="1333" w:type="dxa"/>
            <w:noWrap w:val="0"/>
            <w:vAlign w:val="center"/>
          </w:tcPr>
          <w:p w14:paraId="74929506">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正偏离或</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rPr>
              <w:t>偏离</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负偏离</w:t>
            </w:r>
          </w:p>
        </w:tc>
      </w:tr>
      <w:tr w14:paraId="122A1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restart"/>
            <w:noWrap w:val="0"/>
            <w:textDirection w:val="tbRlV"/>
            <w:vAlign w:val="center"/>
          </w:tcPr>
          <w:p w14:paraId="7EDCCD65">
            <w:pPr>
              <w:ind w:right="113" w:firstLine="525" w:firstLineChars="2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商  务  偏  离</w:t>
            </w:r>
          </w:p>
        </w:tc>
        <w:tc>
          <w:tcPr>
            <w:tcW w:w="3960" w:type="dxa"/>
            <w:noWrap w:val="0"/>
            <w:vAlign w:val="center"/>
          </w:tcPr>
          <w:p w14:paraId="1FB1F8CA">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91" w:type="dxa"/>
            <w:noWrap w:val="0"/>
            <w:vAlign w:val="center"/>
          </w:tcPr>
          <w:p w14:paraId="3B1C5C2B">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333" w:type="dxa"/>
            <w:noWrap w:val="0"/>
            <w:vAlign w:val="center"/>
          </w:tcPr>
          <w:p w14:paraId="2E6D1272">
            <w:pPr>
              <w:jc w:val="center"/>
              <w:outlineLvl w:val="9"/>
              <w:rPr>
                <w:rFonts w:hint="eastAsia" w:ascii="宋体" w:hAnsi="宋体" w:eastAsia="宋体" w:cs="宋体"/>
                <w:color w:val="auto"/>
                <w:sz w:val="21"/>
                <w:szCs w:val="21"/>
                <w:highlight w:val="none"/>
              </w:rPr>
            </w:pPr>
          </w:p>
        </w:tc>
      </w:tr>
      <w:tr w14:paraId="345DE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5397D3DA">
            <w:pPr>
              <w:jc w:val="center"/>
              <w:outlineLvl w:val="9"/>
              <w:rPr>
                <w:rFonts w:hint="eastAsia" w:ascii="宋体" w:hAnsi="宋体" w:eastAsia="宋体" w:cs="宋体"/>
                <w:color w:val="auto"/>
                <w:sz w:val="21"/>
                <w:szCs w:val="21"/>
                <w:highlight w:val="none"/>
              </w:rPr>
            </w:pPr>
          </w:p>
        </w:tc>
        <w:tc>
          <w:tcPr>
            <w:tcW w:w="3960" w:type="dxa"/>
            <w:noWrap w:val="0"/>
            <w:vAlign w:val="center"/>
          </w:tcPr>
          <w:p w14:paraId="64FDDA92">
            <w:pPr>
              <w:jc w:val="center"/>
              <w:outlineLvl w:val="9"/>
              <w:rPr>
                <w:rFonts w:hint="eastAsia" w:ascii="宋体" w:hAnsi="宋体" w:eastAsia="宋体" w:cs="宋体"/>
                <w:color w:val="auto"/>
                <w:sz w:val="21"/>
                <w:szCs w:val="21"/>
                <w:highlight w:val="none"/>
              </w:rPr>
            </w:pPr>
          </w:p>
        </w:tc>
        <w:tc>
          <w:tcPr>
            <w:tcW w:w="3591" w:type="dxa"/>
            <w:noWrap w:val="0"/>
            <w:vAlign w:val="center"/>
          </w:tcPr>
          <w:p w14:paraId="13A0FB1C">
            <w:pPr>
              <w:jc w:val="center"/>
              <w:outlineLvl w:val="9"/>
              <w:rPr>
                <w:rFonts w:hint="eastAsia" w:ascii="宋体" w:hAnsi="宋体" w:eastAsia="宋体" w:cs="宋体"/>
                <w:color w:val="auto"/>
                <w:sz w:val="21"/>
                <w:szCs w:val="21"/>
                <w:highlight w:val="none"/>
              </w:rPr>
            </w:pPr>
          </w:p>
        </w:tc>
        <w:tc>
          <w:tcPr>
            <w:tcW w:w="1333" w:type="dxa"/>
            <w:noWrap w:val="0"/>
            <w:vAlign w:val="center"/>
          </w:tcPr>
          <w:p w14:paraId="05224DAD">
            <w:pPr>
              <w:jc w:val="center"/>
              <w:outlineLvl w:val="9"/>
              <w:rPr>
                <w:rFonts w:hint="eastAsia" w:ascii="宋体" w:hAnsi="宋体" w:eastAsia="宋体" w:cs="宋体"/>
                <w:color w:val="auto"/>
                <w:sz w:val="21"/>
                <w:szCs w:val="21"/>
                <w:highlight w:val="none"/>
              </w:rPr>
            </w:pPr>
          </w:p>
        </w:tc>
      </w:tr>
      <w:tr w14:paraId="404DA0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0A6693DD">
            <w:pPr>
              <w:jc w:val="center"/>
              <w:outlineLvl w:val="9"/>
              <w:rPr>
                <w:rFonts w:hint="eastAsia" w:ascii="宋体" w:hAnsi="宋体" w:eastAsia="宋体" w:cs="宋体"/>
                <w:color w:val="auto"/>
                <w:sz w:val="21"/>
                <w:szCs w:val="21"/>
                <w:highlight w:val="none"/>
              </w:rPr>
            </w:pPr>
          </w:p>
        </w:tc>
        <w:tc>
          <w:tcPr>
            <w:tcW w:w="3960" w:type="dxa"/>
            <w:noWrap w:val="0"/>
            <w:vAlign w:val="center"/>
          </w:tcPr>
          <w:p w14:paraId="27918CE3">
            <w:pPr>
              <w:jc w:val="center"/>
              <w:outlineLvl w:val="9"/>
              <w:rPr>
                <w:rFonts w:hint="eastAsia" w:ascii="宋体" w:hAnsi="宋体" w:eastAsia="宋体" w:cs="宋体"/>
                <w:color w:val="auto"/>
                <w:sz w:val="21"/>
                <w:szCs w:val="21"/>
                <w:highlight w:val="none"/>
              </w:rPr>
            </w:pPr>
          </w:p>
        </w:tc>
        <w:tc>
          <w:tcPr>
            <w:tcW w:w="3591" w:type="dxa"/>
            <w:noWrap w:val="0"/>
            <w:vAlign w:val="center"/>
          </w:tcPr>
          <w:p w14:paraId="425E40BB">
            <w:pPr>
              <w:jc w:val="center"/>
              <w:outlineLvl w:val="9"/>
              <w:rPr>
                <w:rFonts w:hint="eastAsia" w:ascii="宋体" w:hAnsi="宋体" w:eastAsia="宋体" w:cs="宋体"/>
                <w:color w:val="auto"/>
                <w:sz w:val="21"/>
                <w:szCs w:val="21"/>
                <w:highlight w:val="none"/>
              </w:rPr>
            </w:pPr>
          </w:p>
        </w:tc>
        <w:tc>
          <w:tcPr>
            <w:tcW w:w="1333" w:type="dxa"/>
            <w:noWrap w:val="0"/>
            <w:vAlign w:val="center"/>
          </w:tcPr>
          <w:p w14:paraId="26701C35">
            <w:pPr>
              <w:jc w:val="center"/>
              <w:outlineLvl w:val="9"/>
              <w:rPr>
                <w:rFonts w:hint="eastAsia" w:ascii="宋体" w:hAnsi="宋体" w:eastAsia="宋体" w:cs="宋体"/>
                <w:color w:val="auto"/>
                <w:sz w:val="21"/>
                <w:szCs w:val="21"/>
                <w:highlight w:val="none"/>
              </w:rPr>
            </w:pPr>
          </w:p>
        </w:tc>
      </w:tr>
      <w:tr w14:paraId="3E57F0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3938A80D">
            <w:pPr>
              <w:jc w:val="center"/>
              <w:outlineLvl w:val="9"/>
              <w:rPr>
                <w:rFonts w:hint="eastAsia" w:ascii="宋体" w:hAnsi="宋体" w:eastAsia="宋体" w:cs="宋体"/>
                <w:color w:val="auto"/>
                <w:sz w:val="21"/>
                <w:szCs w:val="21"/>
                <w:highlight w:val="none"/>
              </w:rPr>
            </w:pPr>
          </w:p>
        </w:tc>
        <w:tc>
          <w:tcPr>
            <w:tcW w:w="3960" w:type="dxa"/>
            <w:noWrap w:val="0"/>
            <w:vAlign w:val="center"/>
          </w:tcPr>
          <w:p w14:paraId="0F41136E">
            <w:pPr>
              <w:jc w:val="center"/>
              <w:outlineLvl w:val="9"/>
              <w:rPr>
                <w:rFonts w:hint="eastAsia" w:ascii="宋体" w:hAnsi="宋体" w:eastAsia="宋体" w:cs="宋体"/>
                <w:color w:val="auto"/>
                <w:sz w:val="21"/>
                <w:szCs w:val="21"/>
                <w:highlight w:val="none"/>
              </w:rPr>
            </w:pPr>
          </w:p>
        </w:tc>
        <w:tc>
          <w:tcPr>
            <w:tcW w:w="3591" w:type="dxa"/>
            <w:noWrap w:val="0"/>
            <w:vAlign w:val="center"/>
          </w:tcPr>
          <w:p w14:paraId="313FCB52">
            <w:pPr>
              <w:jc w:val="center"/>
              <w:outlineLvl w:val="9"/>
              <w:rPr>
                <w:rFonts w:hint="eastAsia" w:ascii="宋体" w:hAnsi="宋体" w:eastAsia="宋体" w:cs="宋体"/>
                <w:color w:val="auto"/>
                <w:sz w:val="21"/>
                <w:szCs w:val="21"/>
                <w:highlight w:val="none"/>
              </w:rPr>
            </w:pPr>
          </w:p>
        </w:tc>
        <w:tc>
          <w:tcPr>
            <w:tcW w:w="1333" w:type="dxa"/>
            <w:noWrap w:val="0"/>
            <w:vAlign w:val="center"/>
          </w:tcPr>
          <w:p w14:paraId="2851F169">
            <w:pPr>
              <w:jc w:val="center"/>
              <w:outlineLvl w:val="9"/>
              <w:rPr>
                <w:rFonts w:hint="eastAsia" w:ascii="宋体" w:hAnsi="宋体" w:eastAsia="宋体" w:cs="宋体"/>
                <w:color w:val="auto"/>
                <w:sz w:val="21"/>
                <w:szCs w:val="21"/>
                <w:highlight w:val="none"/>
              </w:rPr>
            </w:pPr>
          </w:p>
        </w:tc>
      </w:tr>
      <w:tr w14:paraId="1E2F3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448E9261">
            <w:pPr>
              <w:jc w:val="center"/>
              <w:outlineLvl w:val="9"/>
              <w:rPr>
                <w:rFonts w:hint="eastAsia" w:ascii="宋体" w:hAnsi="宋体" w:eastAsia="宋体" w:cs="宋体"/>
                <w:color w:val="auto"/>
                <w:sz w:val="21"/>
                <w:szCs w:val="21"/>
                <w:highlight w:val="none"/>
              </w:rPr>
            </w:pPr>
          </w:p>
        </w:tc>
        <w:tc>
          <w:tcPr>
            <w:tcW w:w="3960" w:type="dxa"/>
            <w:noWrap w:val="0"/>
            <w:vAlign w:val="center"/>
          </w:tcPr>
          <w:p w14:paraId="44D9B9F3">
            <w:pPr>
              <w:jc w:val="center"/>
              <w:outlineLvl w:val="9"/>
              <w:rPr>
                <w:rFonts w:hint="eastAsia" w:ascii="宋体" w:hAnsi="宋体" w:eastAsia="宋体" w:cs="宋体"/>
                <w:color w:val="auto"/>
                <w:sz w:val="21"/>
                <w:szCs w:val="21"/>
                <w:highlight w:val="none"/>
              </w:rPr>
            </w:pPr>
          </w:p>
        </w:tc>
        <w:tc>
          <w:tcPr>
            <w:tcW w:w="3591" w:type="dxa"/>
            <w:noWrap w:val="0"/>
            <w:vAlign w:val="center"/>
          </w:tcPr>
          <w:p w14:paraId="592C6569">
            <w:pPr>
              <w:jc w:val="center"/>
              <w:outlineLvl w:val="9"/>
              <w:rPr>
                <w:rFonts w:hint="eastAsia" w:ascii="宋体" w:hAnsi="宋体" w:eastAsia="宋体" w:cs="宋体"/>
                <w:color w:val="auto"/>
                <w:sz w:val="21"/>
                <w:szCs w:val="21"/>
                <w:highlight w:val="none"/>
              </w:rPr>
            </w:pPr>
          </w:p>
        </w:tc>
        <w:tc>
          <w:tcPr>
            <w:tcW w:w="1333" w:type="dxa"/>
            <w:noWrap w:val="0"/>
            <w:vAlign w:val="center"/>
          </w:tcPr>
          <w:p w14:paraId="1232DBB8">
            <w:pPr>
              <w:jc w:val="center"/>
              <w:outlineLvl w:val="9"/>
              <w:rPr>
                <w:rFonts w:hint="eastAsia" w:ascii="宋体" w:hAnsi="宋体" w:eastAsia="宋体" w:cs="宋体"/>
                <w:color w:val="auto"/>
                <w:sz w:val="21"/>
                <w:szCs w:val="21"/>
                <w:highlight w:val="none"/>
              </w:rPr>
            </w:pPr>
          </w:p>
        </w:tc>
      </w:tr>
      <w:tr w14:paraId="12317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06C34384">
            <w:pPr>
              <w:jc w:val="center"/>
              <w:outlineLvl w:val="9"/>
              <w:rPr>
                <w:rFonts w:hint="eastAsia" w:ascii="宋体" w:hAnsi="宋体" w:eastAsia="宋体" w:cs="宋体"/>
                <w:color w:val="auto"/>
                <w:sz w:val="21"/>
                <w:szCs w:val="21"/>
                <w:highlight w:val="none"/>
              </w:rPr>
            </w:pPr>
          </w:p>
        </w:tc>
        <w:tc>
          <w:tcPr>
            <w:tcW w:w="3960" w:type="dxa"/>
            <w:noWrap w:val="0"/>
            <w:vAlign w:val="center"/>
          </w:tcPr>
          <w:p w14:paraId="65356516">
            <w:pPr>
              <w:jc w:val="center"/>
              <w:outlineLvl w:val="9"/>
              <w:rPr>
                <w:rFonts w:hint="eastAsia" w:ascii="宋体" w:hAnsi="宋体" w:eastAsia="宋体" w:cs="宋体"/>
                <w:color w:val="auto"/>
                <w:sz w:val="21"/>
                <w:szCs w:val="21"/>
                <w:highlight w:val="none"/>
              </w:rPr>
            </w:pPr>
          </w:p>
        </w:tc>
        <w:tc>
          <w:tcPr>
            <w:tcW w:w="3591" w:type="dxa"/>
            <w:noWrap w:val="0"/>
            <w:vAlign w:val="center"/>
          </w:tcPr>
          <w:p w14:paraId="27B71D35">
            <w:pPr>
              <w:jc w:val="center"/>
              <w:outlineLvl w:val="9"/>
              <w:rPr>
                <w:rFonts w:hint="eastAsia" w:ascii="宋体" w:hAnsi="宋体" w:eastAsia="宋体" w:cs="宋体"/>
                <w:color w:val="auto"/>
                <w:sz w:val="21"/>
                <w:szCs w:val="21"/>
                <w:highlight w:val="none"/>
              </w:rPr>
            </w:pPr>
          </w:p>
        </w:tc>
        <w:tc>
          <w:tcPr>
            <w:tcW w:w="1333" w:type="dxa"/>
            <w:noWrap w:val="0"/>
            <w:vAlign w:val="center"/>
          </w:tcPr>
          <w:p w14:paraId="5623D6DA">
            <w:pPr>
              <w:jc w:val="center"/>
              <w:outlineLvl w:val="9"/>
              <w:rPr>
                <w:rFonts w:hint="eastAsia" w:ascii="宋体" w:hAnsi="宋体" w:eastAsia="宋体" w:cs="宋体"/>
                <w:color w:val="auto"/>
                <w:sz w:val="21"/>
                <w:szCs w:val="21"/>
                <w:highlight w:val="none"/>
              </w:rPr>
            </w:pPr>
          </w:p>
        </w:tc>
      </w:tr>
      <w:tr w14:paraId="38E6C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1767FE4D">
            <w:pPr>
              <w:jc w:val="center"/>
              <w:outlineLvl w:val="9"/>
              <w:rPr>
                <w:rFonts w:hint="eastAsia" w:ascii="宋体" w:hAnsi="宋体" w:eastAsia="宋体" w:cs="宋体"/>
                <w:color w:val="auto"/>
                <w:sz w:val="21"/>
                <w:szCs w:val="21"/>
                <w:highlight w:val="none"/>
              </w:rPr>
            </w:pPr>
          </w:p>
        </w:tc>
        <w:tc>
          <w:tcPr>
            <w:tcW w:w="3960" w:type="dxa"/>
            <w:noWrap w:val="0"/>
            <w:vAlign w:val="center"/>
          </w:tcPr>
          <w:p w14:paraId="48EF33DF">
            <w:pPr>
              <w:jc w:val="center"/>
              <w:outlineLvl w:val="9"/>
              <w:rPr>
                <w:rFonts w:hint="eastAsia" w:ascii="宋体" w:hAnsi="宋体" w:eastAsia="宋体" w:cs="宋体"/>
                <w:color w:val="auto"/>
                <w:sz w:val="21"/>
                <w:szCs w:val="21"/>
                <w:highlight w:val="none"/>
              </w:rPr>
            </w:pPr>
          </w:p>
        </w:tc>
        <w:tc>
          <w:tcPr>
            <w:tcW w:w="3591" w:type="dxa"/>
            <w:noWrap w:val="0"/>
            <w:vAlign w:val="center"/>
          </w:tcPr>
          <w:p w14:paraId="4F557B98">
            <w:pPr>
              <w:jc w:val="center"/>
              <w:outlineLvl w:val="9"/>
              <w:rPr>
                <w:rFonts w:hint="eastAsia" w:ascii="宋体" w:hAnsi="宋体" w:eastAsia="宋体" w:cs="宋体"/>
                <w:color w:val="auto"/>
                <w:sz w:val="21"/>
                <w:szCs w:val="21"/>
                <w:highlight w:val="none"/>
              </w:rPr>
            </w:pPr>
          </w:p>
        </w:tc>
        <w:tc>
          <w:tcPr>
            <w:tcW w:w="1333" w:type="dxa"/>
            <w:noWrap w:val="0"/>
            <w:vAlign w:val="center"/>
          </w:tcPr>
          <w:p w14:paraId="3F15DBA6">
            <w:pPr>
              <w:jc w:val="center"/>
              <w:outlineLvl w:val="9"/>
              <w:rPr>
                <w:rFonts w:hint="eastAsia" w:ascii="宋体" w:hAnsi="宋体" w:eastAsia="宋体" w:cs="宋体"/>
                <w:color w:val="auto"/>
                <w:sz w:val="21"/>
                <w:szCs w:val="21"/>
                <w:highlight w:val="none"/>
              </w:rPr>
            </w:pPr>
          </w:p>
        </w:tc>
      </w:tr>
    </w:tbl>
    <w:p w14:paraId="58CC59DF">
      <w:pPr>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val="en-US" w:eastAsia="zh-CN"/>
        </w:rPr>
        <w:t>1、除格式内容已填写除外，</w:t>
      </w:r>
      <w:r>
        <w:rPr>
          <w:rFonts w:hint="eastAsia" w:ascii="宋体" w:hAnsi="宋体" w:eastAsia="宋体" w:cs="宋体"/>
          <w:b/>
          <w:color w:val="auto"/>
          <w:sz w:val="21"/>
          <w:szCs w:val="21"/>
          <w:highlight w:val="none"/>
        </w:rPr>
        <w:t>如投标文件含正偏离和负偏离，都应说明。不填写此表视作完全响应采购文件要求</w:t>
      </w:r>
      <w:r>
        <w:rPr>
          <w:rFonts w:hint="eastAsia" w:ascii="宋体" w:hAnsi="宋体" w:eastAsia="宋体" w:cs="宋体"/>
          <w:b/>
          <w:color w:val="auto"/>
          <w:sz w:val="21"/>
          <w:szCs w:val="21"/>
          <w:highlight w:val="none"/>
          <w:lang w:eastAsia="zh-CN"/>
        </w:rPr>
        <w:t>。</w:t>
      </w:r>
    </w:p>
    <w:p w14:paraId="2F0870E2">
      <w:pPr>
        <w:numPr>
          <w:ilvl w:val="0"/>
          <w:numId w:val="0"/>
        </w:numPr>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u w:val="single"/>
          <w:lang w:val="en-US" w:eastAsia="zh-CN"/>
        </w:rPr>
        <w:t>2、▲不提供《技术、商务偏离表》的投标文件将被视为未实质性响应采购文件</w:t>
      </w:r>
      <w:r>
        <w:rPr>
          <w:rFonts w:hint="eastAsia" w:ascii="宋体" w:hAnsi="宋体" w:eastAsia="宋体" w:cs="宋体"/>
          <w:b/>
          <w:color w:val="auto"/>
          <w:sz w:val="21"/>
          <w:szCs w:val="21"/>
          <w:highlight w:val="none"/>
          <w:lang w:val="en-US" w:eastAsia="zh-CN"/>
        </w:rPr>
        <w:t>。</w:t>
      </w:r>
    </w:p>
    <w:p w14:paraId="3F3D50DF">
      <w:pPr>
        <w:numPr>
          <w:ilvl w:val="0"/>
          <w:numId w:val="0"/>
        </w:numPr>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3、此表仅提供了表格形式，投标供应商应根据需要准备足够数量的表格来填写。</w:t>
      </w:r>
    </w:p>
    <w:p w14:paraId="1E3B2A10">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14:paraId="5F796A97">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14:paraId="03D29691">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733414CA">
      <w:pPr>
        <w:spacing w:before="120" w:after="120" w:line="380" w:lineRule="exact"/>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八</w:t>
      </w:r>
    </w:p>
    <w:p w14:paraId="0831CA34">
      <w:pPr>
        <w:spacing w:before="120" w:after="120" w:line="38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车辆参数配置响应表</w:t>
      </w:r>
    </w:p>
    <w:p w14:paraId="5E39C702">
      <w:pPr>
        <w:spacing w:line="24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r>
        <w:rPr>
          <w:rFonts w:hint="eastAsia" w:ascii="宋体" w:hAnsi="宋体" w:eastAsia="宋体" w:cs="宋体"/>
          <w:color w:val="auto"/>
          <w:sz w:val="21"/>
          <w:szCs w:val="21"/>
          <w:highlight w:val="none"/>
          <w:u w:val="single"/>
          <w:lang w:eastAsia="zh-CN"/>
        </w:rPr>
        <w:t>48辆皮卡车</w:t>
      </w:r>
      <w:r>
        <w:rPr>
          <w:rFonts w:hint="eastAsia" w:ascii="宋体" w:hAnsi="宋体" w:eastAsia="宋体" w:cs="宋体"/>
          <w:b/>
          <w:color w:val="auto"/>
          <w:sz w:val="21"/>
          <w:szCs w:val="21"/>
          <w:highlight w:val="none"/>
          <w:u w:val="none"/>
        </w:rPr>
        <w:t xml:space="preserve">     </w:t>
      </w:r>
      <w:r>
        <w:rPr>
          <w:rFonts w:hint="eastAsia" w:ascii="宋体" w:hAnsi="宋体" w:eastAsia="宋体" w:cs="宋体"/>
          <w:b/>
          <w:color w:val="auto"/>
          <w:sz w:val="21"/>
          <w:szCs w:val="21"/>
          <w:highlight w:val="none"/>
        </w:rPr>
        <w:t xml:space="preserve">                </w:t>
      </w:r>
    </w:p>
    <w:p w14:paraId="15F3CCF7">
      <w:pPr>
        <w:spacing w:line="240" w:lineRule="auto"/>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项目编号</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eastAsia="zh-CN"/>
        </w:rPr>
        <w:t>WGSS-JFJT-X-2025010</w:t>
      </w:r>
    </w:p>
    <w:tbl>
      <w:tblPr>
        <w:tblStyle w:val="34"/>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
        <w:gridCol w:w="993"/>
        <w:gridCol w:w="2229"/>
        <w:gridCol w:w="2561"/>
        <w:gridCol w:w="2155"/>
        <w:gridCol w:w="63"/>
        <w:gridCol w:w="1562"/>
      </w:tblGrid>
      <w:tr w14:paraId="3875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54" w:hRule="exact"/>
          <w:jc w:val="center"/>
        </w:trPr>
        <w:tc>
          <w:tcPr>
            <w:tcW w:w="9622" w:type="dxa"/>
            <w:gridSpan w:val="7"/>
            <w:tcBorders>
              <w:top w:val="single" w:color="auto" w:sz="4" w:space="0"/>
              <w:left w:val="single" w:color="auto" w:sz="4" w:space="0"/>
              <w:bottom w:val="single" w:color="auto" w:sz="4" w:space="0"/>
              <w:right w:val="single" w:color="auto" w:sz="4" w:space="0"/>
            </w:tcBorders>
            <w:noWrap w:val="0"/>
            <w:vAlign w:val="center"/>
          </w:tcPr>
          <w:p w14:paraId="5E74EE53">
            <w:pPr>
              <w:jc w:val="center"/>
              <w:rPr>
                <w:rFonts w:hint="eastAsia"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皮卡车（货箱带盖类型）参数配置</w:t>
            </w:r>
          </w:p>
        </w:tc>
      </w:tr>
      <w:tr w14:paraId="7940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54" w:hRule="exact"/>
          <w:jc w:val="center"/>
        </w:trPr>
        <w:tc>
          <w:tcPr>
            <w:tcW w:w="1052" w:type="dxa"/>
            <w:gridSpan w:val="2"/>
            <w:tcBorders>
              <w:top w:val="single" w:color="auto" w:sz="4" w:space="0"/>
              <w:left w:val="single" w:color="auto" w:sz="4" w:space="0"/>
              <w:bottom w:val="single" w:color="auto" w:sz="4" w:space="0"/>
            </w:tcBorders>
            <w:noWrap w:val="0"/>
            <w:vAlign w:val="center"/>
          </w:tcPr>
          <w:p w14:paraId="2B14F71F">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229" w:type="dxa"/>
            <w:tcBorders>
              <w:top w:val="single" w:color="auto" w:sz="4" w:space="0"/>
              <w:bottom w:val="single" w:color="auto" w:sz="4" w:space="0"/>
            </w:tcBorders>
            <w:noWrap w:val="0"/>
            <w:vAlign w:val="center"/>
          </w:tcPr>
          <w:p w14:paraId="53A97C13">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名称</w:t>
            </w:r>
          </w:p>
        </w:tc>
        <w:tc>
          <w:tcPr>
            <w:tcW w:w="2561" w:type="dxa"/>
            <w:tcBorders>
              <w:top w:val="single" w:color="auto" w:sz="4" w:space="0"/>
              <w:bottom w:val="single" w:color="auto" w:sz="4" w:space="0"/>
              <w:right w:val="single" w:color="auto" w:sz="4" w:space="0"/>
            </w:tcBorders>
            <w:noWrap w:val="0"/>
            <w:vAlign w:val="center"/>
          </w:tcPr>
          <w:p w14:paraId="42187650">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采购要求</w:t>
            </w:r>
          </w:p>
        </w:tc>
        <w:tc>
          <w:tcPr>
            <w:tcW w:w="2155" w:type="dxa"/>
            <w:tcBorders>
              <w:top w:val="single" w:color="auto" w:sz="4" w:space="0"/>
              <w:bottom w:val="single" w:color="auto" w:sz="4" w:space="0"/>
              <w:right w:val="single" w:color="auto" w:sz="4" w:space="0"/>
            </w:tcBorders>
            <w:noWrap w:val="0"/>
            <w:vAlign w:val="center"/>
          </w:tcPr>
          <w:p w14:paraId="7D1F1464">
            <w:pPr>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投标响应</w:t>
            </w:r>
            <w:r>
              <w:rPr>
                <w:rFonts w:hint="eastAsia" w:ascii="宋体" w:hAnsi="宋体" w:cs="宋体"/>
                <w:color w:val="auto"/>
                <w:sz w:val="21"/>
                <w:szCs w:val="21"/>
                <w:highlight w:val="none"/>
                <w:lang w:val="en-US" w:eastAsia="zh-CN"/>
              </w:rPr>
              <w:t>内容</w:t>
            </w:r>
          </w:p>
        </w:tc>
        <w:tc>
          <w:tcPr>
            <w:tcW w:w="1625" w:type="dxa"/>
            <w:gridSpan w:val="2"/>
            <w:tcBorders>
              <w:top w:val="single" w:color="auto" w:sz="4" w:space="0"/>
              <w:bottom w:val="single" w:color="auto" w:sz="4" w:space="0"/>
              <w:right w:val="single" w:color="auto" w:sz="4" w:space="0"/>
            </w:tcBorders>
            <w:noWrap w:val="0"/>
            <w:vAlign w:val="center"/>
          </w:tcPr>
          <w:p w14:paraId="75638205">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偏离情况</w:t>
            </w:r>
          </w:p>
        </w:tc>
      </w:tr>
      <w:tr w14:paraId="73B8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tcBorders>
              <w:top w:val="single" w:color="auto" w:sz="4" w:space="0"/>
              <w:left w:val="single" w:color="auto" w:sz="4" w:space="0"/>
              <w:bottom w:val="single" w:color="auto" w:sz="4" w:space="0"/>
            </w:tcBorders>
            <w:noWrap w:val="0"/>
            <w:vAlign w:val="center"/>
          </w:tcPr>
          <w:p w14:paraId="4B138BE6">
            <w:pPr>
              <w:jc w:val="center"/>
              <w:rPr>
                <w:rFonts w:ascii="宋体" w:hAnsi="宋体" w:cs="宋体"/>
                <w:color w:val="auto"/>
                <w:sz w:val="21"/>
                <w:szCs w:val="21"/>
                <w:highlight w:val="none"/>
              </w:rPr>
            </w:pPr>
            <w:r>
              <w:rPr>
                <w:rFonts w:hint="eastAsia" w:ascii="宋体" w:hAnsi="宋体" w:cs="宋体"/>
                <w:b/>
                <w:bCs/>
                <w:color w:val="auto"/>
                <w:sz w:val="21"/>
                <w:szCs w:val="21"/>
                <w:highlight w:val="none"/>
              </w:rPr>
              <w:t>1</w:t>
            </w:r>
          </w:p>
        </w:tc>
        <w:tc>
          <w:tcPr>
            <w:tcW w:w="4790" w:type="dxa"/>
            <w:gridSpan w:val="2"/>
            <w:tcBorders>
              <w:top w:val="single" w:color="auto" w:sz="4" w:space="0"/>
              <w:bottom w:val="single" w:color="auto" w:sz="4" w:space="0"/>
              <w:right w:val="single" w:color="auto" w:sz="4" w:space="0"/>
            </w:tcBorders>
            <w:noWrap w:val="0"/>
            <w:vAlign w:val="center"/>
          </w:tcPr>
          <w:p w14:paraId="46C0A518">
            <w:pPr>
              <w:jc w:val="center"/>
              <w:rPr>
                <w:rFonts w:ascii="宋体" w:hAnsi="宋体" w:cs="宋体"/>
                <w:color w:val="auto"/>
                <w:sz w:val="21"/>
                <w:szCs w:val="21"/>
                <w:highlight w:val="none"/>
              </w:rPr>
            </w:pPr>
            <w:r>
              <w:rPr>
                <w:rFonts w:hint="eastAsia" w:ascii="宋体" w:hAnsi="宋体" w:cs="宋体"/>
                <w:b/>
                <w:bCs/>
                <w:color w:val="auto"/>
                <w:sz w:val="21"/>
                <w:szCs w:val="21"/>
                <w:highlight w:val="none"/>
              </w:rPr>
              <w:t>整车要求</w:t>
            </w:r>
          </w:p>
        </w:tc>
        <w:tc>
          <w:tcPr>
            <w:tcW w:w="3780" w:type="dxa"/>
            <w:gridSpan w:val="3"/>
            <w:tcBorders>
              <w:top w:val="single" w:color="auto" w:sz="4" w:space="0"/>
              <w:bottom w:val="single" w:color="auto" w:sz="4" w:space="0"/>
              <w:right w:val="single" w:color="auto" w:sz="4" w:space="0"/>
            </w:tcBorders>
            <w:noWrap w:val="0"/>
            <w:vAlign w:val="center"/>
          </w:tcPr>
          <w:p w14:paraId="384BEC07">
            <w:pPr>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rPr>
              <w:t>整车</w:t>
            </w:r>
            <w:r>
              <w:rPr>
                <w:rFonts w:hint="eastAsia" w:ascii="宋体" w:hAnsi="宋体" w:cs="宋体"/>
                <w:b/>
                <w:bCs/>
                <w:color w:val="auto"/>
                <w:sz w:val="21"/>
                <w:szCs w:val="21"/>
                <w:highlight w:val="none"/>
                <w:lang w:val="en-US" w:eastAsia="zh-CN"/>
              </w:rPr>
              <w:t>配置</w:t>
            </w:r>
          </w:p>
        </w:tc>
      </w:tr>
      <w:tr w14:paraId="4335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tcBorders>
              <w:top w:val="single" w:color="auto" w:sz="4" w:space="0"/>
              <w:left w:val="single" w:color="auto" w:sz="4" w:space="0"/>
              <w:bottom w:val="single" w:color="auto" w:sz="4" w:space="0"/>
            </w:tcBorders>
            <w:noWrap w:val="0"/>
            <w:vAlign w:val="center"/>
          </w:tcPr>
          <w:p w14:paraId="2A3173ED">
            <w:pPr>
              <w:jc w:val="center"/>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2229" w:type="dxa"/>
            <w:tcBorders>
              <w:top w:val="single" w:color="auto" w:sz="4" w:space="0"/>
              <w:bottom w:val="single" w:color="auto" w:sz="4" w:space="0"/>
            </w:tcBorders>
            <w:noWrap w:val="0"/>
            <w:vAlign w:val="center"/>
          </w:tcPr>
          <w:p w14:paraId="148B3DD6">
            <w:pPr>
              <w:jc w:val="center"/>
              <w:rPr>
                <w:rFonts w:ascii="宋体" w:hAnsi="宋体" w:cs="宋体"/>
                <w:color w:val="auto"/>
                <w:sz w:val="21"/>
                <w:szCs w:val="21"/>
                <w:highlight w:val="none"/>
              </w:rPr>
            </w:pPr>
            <w:r>
              <w:rPr>
                <w:rFonts w:hint="eastAsia" w:ascii="宋体" w:hAnsi="宋体" w:cs="宋体"/>
                <w:color w:val="auto"/>
                <w:sz w:val="21"/>
                <w:szCs w:val="21"/>
                <w:highlight w:val="none"/>
              </w:rPr>
              <w:t>车辆类型</w:t>
            </w:r>
          </w:p>
        </w:tc>
        <w:tc>
          <w:tcPr>
            <w:tcW w:w="2561" w:type="dxa"/>
            <w:tcBorders>
              <w:top w:val="single" w:color="auto" w:sz="4" w:space="0"/>
              <w:bottom w:val="single" w:color="auto" w:sz="4" w:space="0"/>
              <w:right w:val="single" w:color="auto" w:sz="4" w:space="0"/>
            </w:tcBorders>
            <w:noWrap w:val="0"/>
            <w:vAlign w:val="center"/>
          </w:tcPr>
          <w:p w14:paraId="518A4035">
            <w:pPr>
              <w:jc w:val="both"/>
              <w:rPr>
                <w:rFonts w:ascii="宋体" w:hAnsi="宋体" w:cs="宋体"/>
                <w:color w:val="auto"/>
                <w:sz w:val="21"/>
                <w:szCs w:val="21"/>
                <w:highlight w:val="none"/>
              </w:rPr>
            </w:pPr>
            <w:r>
              <w:rPr>
                <w:rFonts w:hint="eastAsia" w:ascii="宋体" w:hAnsi="宋体" w:cs="宋体"/>
                <w:color w:val="auto"/>
                <w:sz w:val="21"/>
                <w:szCs w:val="21"/>
                <w:highlight w:val="none"/>
                <w:u w:val="single"/>
              </w:rPr>
              <w:t>▲双排五座汽油皮卡</w:t>
            </w:r>
          </w:p>
        </w:tc>
        <w:tc>
          <w:tcPr>
            <w:tcW w:w="2155" w:type="dxa"/>
            <w:tcBorders>
              <w:top w:val="single" w:color="auto" w:sz="4" w:space="0"/>
              <w:bottom w:val="single" w:color="auto" w:sz="4" w:space="0"/>
              <w:right w:val="single" w:color="auto" w:sz="4" w:space="0"/>
            </w:tcBorders>
            <w:noWrap w:val="0"/>
            <w:vAlign w:val="center"/>
          </w:tcPr>
          <w:p w14:paraId="6279741D">
            <w:pPr>
              <w:jc w:val="both"/>
              <w:rPr>
                <w:rFonts w:hint="eastAsia" w:ascii="宋体" w:hAnsi="宋体" w:cs="宋体"/>
                <w:color w:val="auto"/>
                <w:sz w:val="21"/>
                <w:szCs w:val="21"/>
                <w:highlight w:val="none"/>
                <w:u w:val="single"/>
              </w:rPr>
            </w:pPr>
          </w:p>
        </w:tc>
        <w:tc>
          <w:tcPr>
            <w:tcW w:w="1625" w:type="dxa"/>
            <w:gridSpan w:val="2"/>
            <w:tcBorders>
              <w:top w:val="single" w:color="auto" w:sz="4" w:space="0"/>
              <w:bottom w:val="single" w:color="auto" w:sz="4" w:space="0"/>
              <w:right w:val="single" w:color="auto" w:sz="4" w:space="0"/>
            </w:tcBorders>
            <w:noWrap w:val="0"/>
            <w:vAlign w:val="center"/>
          </w:tcPr>
          <w:p w14:paraId="45FBE5AF">
            <w:pPr>
              <w:jc w:val="both"/>
              <w:rPr>
                <w:rFonts w:hint="eastAsia" w:ascii="宋体" w:hAnsi="宋体" w:cs="宋体"/>
                <w:color w:val="auto"/>
                <w:sz w:val="21"/>
                <w:szCs w:val="21"/>
                <w:highlight w:val="none"/>
                <w:u w:val="single"/>
              </w:rPr>
            </w:pPr>
          </w:p>
        </w:tc>
      </w:tr>
      <w:tr w14:paraId="2EEB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tcBorders>
              <w:top w:val="single" w:color="auto" w:sz="4" w:space="0"/>
              <w:left w:val="single" w:color="auto" w:sz="4" w:space="0"/>
            </w:tcBorders>
            <w:noWrap w:val="0"/>
            <w:vAlign w:val="center"/>
          </w:tcPr>
          <w:p w14:paraId="1996F713">
            <w:pPr>
              <w:jc w:val="center"/>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2229" w:type="dxa"/>
            <w:tcBorders>
              <w:top w:val="single" w:color="auto" w:sz="4" w:space="0"/>
            </w:tcBorders>
            <w:noWrap w:val="0"/>
            <w:vAlign w:val="center"/>
          </w:tcPr>
          <w:p w14:paraId="6308C146">
            <w:pPr>
              <w:jc w:val="center"/>
              <w:rPr>
                <w:rFonts w:ascii="宋体" w:hAnsi="宋体" w:cs="宋体"/>
                <w:color w:val="auto"/>
                <w:sz w:val="21"/>
                <w:szCs w:val="21"/>
                <w:highlight w:val="none"/>
              </w:rPr>
            </w:pPr>
            <w:r>
              <w:rPr>
                <w:rFonts w:hint="eastAsia" w:ascii="宋体" w:hAnsi="宋体" w:cs="宋体"/>
                <w:color w:val="auto"/>
                <w:sz w:val="21"/>
                <w:szCs w:val="21"/>
                <w:highlight w:val="none"/>
              </w:rPr>
              <w:t>整车尺寸：长（mm）</w:t>
            </w:r>
          </w:p>
        </w:tc>
        <w:tc>
          <w:tcPr>
            <w:tcW w:w="2561" w:type="dxa"/>
            <w:tcBorders>
              <w:top w:val="single" w:color="auto" w:sz="4" w:space="0"/>
              <w:right w:val="single" w:color="auto" w:sz="4" w:space="0"/>
            </w:tcBorders>
            <w:noWrap w:val="0"/>
            <w:vAlign w:val="center"/>
          </w:tcPr>
          <w:p w14:paraId="416C9936">
            <w:pPr>
              <w:jc w:val="both"/>
              <w:rPr>
                <w:rFonts w:ascii="宋体" w:hAnsi="宋体" w:cs="宋体"/>
                <w:color w:val="auto"/>
                <w:sz w:val="21"/>
                <w:szCs w:val="21"/>
                <w:highlight w:val="none"/>
              </w:rPr>
            </w:pPr>
            <w:r>
              <w:rPr>
                <w:rFonts w:hint="eastAsia" w:ascii="宋体" w:hAnsi="宋体" w:cs="宋体"/>
                <w:color w:val="auto"/>
                <w:sz w:val="21"/>
                <w:szCs w:val="21"/>
                <w:highlight w:val="none"/>
              </w:rPr>
              <w:t>≧5200</w:t>
            </w:r>
            <w:r>
              <w:rPr>
                <w:rFonts w:hint="eastAsia" w:ascii="宋体" w:hAnsi="宋体" w:cs="宋体"/>
                <w:color w:val="auto"/>
                <w:kern w:val="0"/>
                <w:sz w:val="21"/>
                <w:szCs w:val="21"/>
                <w:highlight w:val="none"/>
                <w:lang w:bidi="ar"/>
              </w:rPr>
              <w:t>（mm）</w:t>
            </w:r>
          </w:p>
        </w:tc>
        <w:tc>
          <w:tcPr>
            <w:tcW w:w="2155" w:type="dxa"/>
            <w:tcBorders>
              <w:top w:val="single" w:color="auto" w:sz="4" w:space="0"/>
              <w:right w:val="single" w:color="auto" w:sz="4" w:space="0"/>
            </w:tcBorders>
            <w:noWrap w:val="0"/>
            <w:vAlign w:val="center"/>
          </w:tcPr>
          <w:p w14:paraId="0C577620">
            <w:pPr>
              <w:jc w:val="both"/>
              <w:rPr>
                <w:rFonts w:hint="eastAsia" w:ascii="宋体" w:hAnsi="宋体" w:cs="宋体"/>
                <w:color w:val="auto"/>
                <w:sz w:val="21"/>
                <w:szCs w:val="21"/>
                <w:highlight w:val="none"/>
              </w:rPr>
            </w:pPr>
          </w:p>
        </w:tc>
        <w:tc>
          <w:tcPr>
            <w:tcW w:w="1625" w:type="dxa"/>
            <w:gridSpan w:val="2"/>
            <w:tcBorders>
              <w:top w:val="single" w:color="auto" w:sz="4" w:space="0"/>
              <w:right w:val="single" w:color="auto" w:sz="4" w:space="0"/>
            </w:tcBorders>
            <w:noWrap w:val="0"/>
            <w:vAlign w:val="center"/>
          </w:tcPr>
          <w:p w14:paraId="4F3D9EC5">
            <w:pPr>
              <w:jc w:val="both"/>
              <w:rPr>
                <w:rFonts w:hint="eastAsia" w:ascii="宋体" w:hAnsi="宋体" w:cs="宋体"/>
                <w:color w:val="auto"/>
                <w:sz w:val="21"/>
                <w:szCs w:val="21"/>
                <w:highlight w:val="none"/>
              </w:rPr>
            </w:pPr>
          </w:p>
        </w:tc>
      </w:tr>
      <w:tr w14:paraId="27F3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5785B89E">
            <w:pPr>
              <w:jc w:val="center"/>
              <w:rPr>
                <w:rFonts w:ascii="宋体" w:hAnsi="宋体" w:cs="宋体"/>
                <w:color w:val="auto"/>
                <w:sz w:val="21"/>
                <w:szCs w:val="21"/>
                <w:highlight w:val="none"/>
              </w:rPr>
            </w:pPr>
            <w:r>
              <w:rPr>
                <w:rFonts w:hint="eastAsia" w:ascii="宋体" w:hAnsi="宋体" w:cs="宋体"/>
                <w:color w:val="auto"/>
                <w:sz w:val="21"/>
                <w:szCs w:val="21"/>
                <w:highlight w:val="none"/>
              </w:rPr>
              <w:t>1.3</w:t>
            </w:r>
          </w:p>
        </w:tc>
        <w:tc>
          <w:tcPr>
            <w:tcW w:w="2229" w:type="dxa"/>
            <w:noWrap w:val="0"/>
            <w:vAlign w:val="center"/>
          </w:tcPr>
          <w:p w14:paraId="4208804B">
            <w:pPr>
              <w:jc w:val="center"/>
              <w:rPr>
                <w:rFonts w:ascii="宋体" w:hAnsi="宋体" w:cs="宋体"/>
                <w:color w:val="auto"/>
                <w:sz w:val="21"/>
                <w:szCs w:val="21"/>
                <w:highlight w:val="none"/>
              </w:rPr>
            </w:pPr>
            <w:r>
              <w:rPr>
                <w:rFonts w:hint="eastAsia" w:ascii="宋体" w:hAnsi="宋体" w:cs="宋体"/>
                <w:color w:val="auto"/>
                <w:sz w:val="21"/>
                <w:szCs w:val="21"/>
                <w:highlight w:val="none"/>
              </w:rPr>
              <w:t>整车尺寸：宽（mm）</w:t>
            </w:r>
          </w:p>
        </w:tc>
        <w:tc>
          <w:tcPr>
            <w:tcW w:w="2561" w:type="dxa"/>
            <w:noWrap w:val="0"/>
            <w:vAlign w:val="center"/>
          </w:tcPr>
          <w:p w14:paraId="260A6834">
            <w:pPr>
              <w:jc w:val="both"/>
              <w:rPr>
                <w:rFonts w:ascii="宋体" w:hAnsi="宋体" w:cs="宋体"/>
                <w:color w:val="auto"/>
                <w:sz w:val="21"/>
                <w:szCs w:val="21"/>
                <w:highlight w:val="none"/>
              </w:rPr>
            </w:pPr>
            <w:r>
              <w:rPr>
                <w:rFonts w:hint="eastAsia" w:ascii="宋体" w:hAnsi="宋体" w:cs="宋体"/>
                <w:color w:val="auto"/>
                <w:sz w:val="21"/>
                <w:szCs w:val="21"/>
                <w:highlight w:val="none"/>
              </w:rPr>
              <w:t>≧1900</w:t>
            </w:r>
            <w:r>
              <w:rPr>
                <w:rFonts w:hint="eastAsia" w:ascii="宋体" w:hAnsi="宋体" w:cs="宋体"/>
                <w:color w:val="auto"/>
                <w:kern w:val="0"/>
                <w:sz w:val="21"/>
                <w:szCs w:val="21"/>
                <w:highlight w:val="none"/>
                <w:lang w:bidi="ar"/>
              </w:rPr>
              <w:t>（mm）</w:t>
            </w:r>
          </w:p>
        </w:tc>
        <w:tc>
          <w:tcPr>
            <w:tcW w:w="2155" w:type="dxa"/>
            <w:noWrap w:val="0"/>
            <w:vAlign w:val="center"/>
          </w:tcPr>
          <w:p w14:paraId="7C14D1B1">
            <w:pPr>
              <w:jc w:val="both"/>
              <w:rPr>
                <w:rFonts w:hint="eastAsia" w:ascii="宋体" w:hAnsi="宋体" w:cs="宋体"/>
                <w:color w:val="auto"/>
                <w:sz w:val="21"/>
                <w:szCs w:val="21"/>
                <w:highlight w:val="none"/>
              </w:rPr>
            </w:pPr>
          </w:p>
        </w:tc>
        <w:tc>
          <w:tcPr>
            <w:tcW w:w="1625" w:type="dxa"/>
            <w:gridSpan w:val="2"/>
            <w:noWrap w:val="0"/>
            <w:vAlign w:val="center"/>
          </w:tcPr>
          <w:p w14:paraId="5C23F096">
            <w:pPr>
              <w:jc w:val="both"/>
              <w:rPr>
                <w:rFonts w:hint="eastAsia" w:ascii="宋体" w:hAnsi="宋体" w:cs="宋体"/>
                <w:color w:val="auto"/>
                <w:sz w:val="21"/>
                <w:szCs w:val="21"/>
                <w:highlight w:val="none"/>
              </w:rPr>
            </w:pPr>
          </w:p>
        </w:tc>
      </w:tr>
      <w:tr w14:paraId="5A0B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616BCB85">
            <w:pPr>
              <w:jc w:val="center"/>
              <w:rPr>
                <w:rFonts w:ascii="宋体" w:hAnsi="宋体" w:cs="宋体"/>
                <w:color w:val="auto"/>
                <w:sz w:val="21"/>
                <w:szCs w:val="21"/>
                <w:highlight w:val="none"/>
              </w:rPr>
            </w:pPr>
            <w:r>
              <w:rPr>
                <w:rFonts w:hint="eastAsia" w:ascii="宋体" w:hAnsi="宋体" w:cs="宋体"/>
                <w:color w:val="auto"/>
                <w:sz w:val="21"/>
                <w:szCs w:val="21"/>
                <w:highlight w:val="none"/>
              </w:rPr>
              <w:t>1.4</w:t>
            </w:r>
          </w:p>
        </w:tc>
        <w:tc>
          <w:tcPr>
            <w:tcW w:w="2229" w:type="dxa"/>
            <w:noWrap w:val="0"/>
            <w:vAlign w:val="center"/>
          </w:tcPr>
          <w:p w14:paraId="073FFB30">
            <w:pPr>
              <w:jc w:val="center"/>
              <w:rPr>
                <w:rFonts w:ascii="宋体" w:hAnsi="宋体" w:cs="宋体"/>
                <w:color w:val="auto"/>
                <w:sz w:val="21"/>
                <w:szCs w:val="21"/>
                <w:highlight w:val="none"/>
              </w:rPr>
            </w:pPr>
            <w:r>
              <w:rPr>
                <w:rFonts w:hint="eastAsia" w:ascii="宋体" w:hAnsi="宋体" w:cs="宋体"/>
                <w:color w:val="auto"/>
                <w:sz w:val="21"/>
                <w:szCs w:val="21"/>
                <w:highlight w:val="none"/>
              </w:rPr>
              <w:t>整车尺寸：高（mm）</w:t>
            </w:r>
          </w:p>
        </w:tc>
        <w:tc>
          <w:tcPr>
            <w:tcW w:w="2561" w:type="dxa"/>
            <w:noWrap w:val="0"/>
            <w:vAlign w:val="center"/>
          </w:tcPr>
          <w:p w14:paraId="155B2343">
            <w:pPr>
              <w:jc w:val="both"/>
              <w:rPr>
                <w:rFonts w:ascii="宋体" w:hAnsi="宋体" w:cs="宋体"/>
                <w:color w:val="auto"/>
                <w:sz w:val="21"/>
                <w:szCs w:val="21"/>
                <w:highlight w:val="none"/>
              </w:rPr>
            </w:pPr>
            <w:r>
              <w:rPr>
                <w:rFonts w:hint="eastAsia" w:ascii="宋体" w:hAnsi="宋体" w:cs="宋体"/>
                <w:color w:val="auto"/>
                <w:sz w:val="21"/>
                <w:szCs w:val="21"/>
                <w:highlight w:val="none"/>
              </w:rPr>
              <w:t>≧1820</w:t>
            </w:r>
            <w:r>
              <w:rPr>
                <w:rFonts w:hint="eastAsia" w:ascii="宋体" w:hAnsi="宋体" w:cs="宋体"/>
                <w:color w:val="auto"/>
                <w:kern w:val="0"/>
                <w:sz w:val="21"/>
                <w:szCs w:val="21"/>
                <w:highlight w:val="none"/>
                <w:lang w:bidi="ar"/>
              </w:rPr>
              <w:t>（mm）</w:t>
            </w:r>
          </w:p>
        </w:tc>
        <w:tc>
          <w:tcPr>
            <w:tcW w:w="2155" w:type="dxa"/>
            <w:noWrap w:val="0"/>
            <w:vAlign w:val="center"/>
          </w:tcPr>
          <w:p w14:paraId="75900C8C">
            <w:pPr>
              <w:jc w:val="both"/>
              <w:rPr>
                <w:rFonts w:hint="eastAsia" w:ascii="宋体" w:hAnsi="宋体" w:cs="宋体"/>
                <w:color w:val="auto"/>
                <w:sz w:val="21"/>
                <w:szCs w:val="21"/>
                <w:highlight w:val="none"/>
              </w:rPr>
            </w:pPr>
          </w:p>
        </w:tc>
        <w:tc>
          <w:tcPr>
            <w:tcW w:w="1625" w:type="dxa"/>
            <w:gridSpan w:val="2"/>
            <w:noWrap w:val="0"/>
            <w:vAlign w:val="center"/>
          </w:tcPr>
          <w:p w14:paraId="35032F05">
            <w:pPr>
              <w:jc w:val="both"/>
              <w:rPr>
                <w:rFonts w:hint="eastAsia" w:ascii="宋体" w:hAnsi="宋体" w:cs="宋体"/>
                <w:color w:val="auto"/>
                <w:sz w:val="21"/>
                <w:szCs w:val="21"/>
                <w:highlight w:val="none"/>
              </w:rPr>
            </w:pPr>
          </w:p>
        </w:tc>
      </w:tr>
      <w:tr w14:paraId="75C1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512AE678">
            <w:pPr>
              <w:jc w:val="center"/>
              <w:rPr>
                <w:rFonts w:ascii="宋体" w:hAnsi="宋体" w:cs="宋体"/>
                <w:color w:val="auto"/>
                <w:sz w:val="21"/>
                <w:szCs w:val="21"/>
                <w:highlight w:val="none"/>
              </w:rPr>
            </w:pPr>
            <w:r>
              <w:rPr>
                <w:rFonts w:hint="eastAsia" w:ascii="宋体" w:hAnsi="宋体" w:cs="宋体"/>
                <w:color w:val="auto"/>
                <w:sz w:val="21"/>
                <w:szCs w:val="21"/>
                <w:highlight w:val="none"/>
              </w:rPr>
              <w:t>1.5</w:t>
            </w:r>
          </w:p>
        </w:tc>
        <w:tc>
          <w:tcPr>
            <w:tcW w:w="2229" w:type="dxa"/>
            <w:noWrap w:val="0"/>
            <w:vAlign w:val="center"/>
          </w:tcPr>
          <w:p w14:paraId="1DC7D4C2">
            <w:pPr>
              <w:jc w:val="center"/>
              <w:rPr>
                <w:rFonts w:ascii="宋体" w:hAnsi="宋体" w:cs="宋体"/>
                <w:color w:val="auto"/>
                <w:sz w:val="21"/>
                <w:szCs w:val="21"/>
                <w:highlight w:val="none"/>
              </w:rPr>
            </w:pPr>
            <w:r>
              <w:rPr>
                <w:rFonts w:hint="eastAsia" w:ascii="宋体" w:hAnsi="宋体" w:cs="宋体"/>
                <w:color w:val="auto"/>
                <w:sz w:val="21"/>
                <w:szCs w:val="21"/>
                <w:highlight w:val="none"/>
              </w:rPr>
              <w:t>货箱尺寸：长（mm）</w:t>
            </w:r>
          </w:p>
        </w:tc>
        <w:tc>
          <w:tcPr>
            <w:tcW w:w="2561" w:type="dxa"/>
            <w:noWrap w:val="0"/>
            <w:vAlign w:val="center"/>
          </w:tcPr>
          <w:p w14:paraId="3979405E">
            <w:pPr>
              <w:jc w:val="both"/>
              <w:rPr>
                <w:rFonts w:ascii="宋体" w:hAnsi="宋体" w:cs="宋体"/>
                <w:color w:val="auto"/>
                <w:sz w:val="21"/>
                <w:szCs w:val="21"/>
                <w:highlight w:val="none"/>
              </w:rPr>
            </w:pPr>
            <w:r>
              <w:rPr>
                <w:rFonts w:hint="eastAsia" w:ascii="宋体" w:hAnsi="宋体" w:cs="宋体"/>
                <w:color w:val="auto"/>
                <w:sz w:val="21"/>
                <w:szCs w:val="21"/>
                <w:highlight w:val="none"/>
              </w:rPr>
              <w:t>≧1450（mm）</w:t>
            </w:r>
          </w:p>
        </w:tc>
        <w:tc>
          <w:tcPr>
            <w:tcW w:w="2155" w:type="dxa"/>
            <w:noWrap w:val="0"/>
            <w:vAlign w:val="center"/>
          </w:tcPr>
          <w:p w14:paraId="07386F0D">
            <w:pPr>
              <w:jc w:val="both"/>
              <w:rPr>
                <w:rFonts w:hint="eastAsia" w:ascii="宋体" w:hAnsi="宋体" w:cs="宋体"/>
                <w:color w:val="auto"/>
                <w:sz w:val="21"/>
                <w:szCs w:val="21"/>
                <w:highlight w:val="none"/>
              </w:rPr>
            </w:pPr>
          </w:p>
        </w:tc>
        <w:tc>
          <w:tcPr>
            <w:tcW w:w="1625" w:type="dxa"/>
            <w:gridSpan w:val="2"/>
            <w:noWrap w:val="0"/>
            <w:vAlign w:val="center"/>
          </w:tcPr>
          <w:p w14:paraId="145356F5">
            <w:pPr>
              <w:jc w:val="both"/>
              <w:rPr>
                <w:rFonts w:hint="eastAsia" w:ascii="宋体" w:hAnsi="宋体" w:cs="宋体"/>
                <w:color w:val="auto"/>
                <w:sz w:val="21"/>
                <w:szCs w:val="21"/>
                <w:highlight w:val="none"/>
              </w:rPr>
            </w:pPr>
          </w:p>
        </w:tc>
      </w:tr>
      <w:tr w14:paraId="7538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421DEFF7">
            <w:pPr>
              <w:jc w:val="center"/>
              <w:rPr>
                <w:rFonts w:ascii="宋体" w:hAnsi="宋体" w:cs="宋体"/>
                <w:color w:val="auto"/>
                <w:sz w:val="21"/>
                <w:szCs w:val="21"/>
                <w:highlight w:val="none"/>
              </w:rPr>
            </w:pPr>
            <w:r>
              <w:rPr>
                <w:rFonts w:hint="eastAsia" w:ascii="宋体" w:hAnsi="宋体" w:cs="宋体"/>
                <w:color w:val="auto"/>
                <w:sz w:val="21"/>
                <w:szCs w:val="21"/>
                <w:highlight w:val="none"/>
              </w:rPr>
              <w:t>1.6</w:t>
            </w:r>
          </w:p>
        </w:tc>
        <w:tc>
          <w:tcPr>
            <w:tcW w:w="2229" w:type="dxa"/>
            <w:noWrap w:val="0"/>
            <w:vAlign w:val="center"/>
          </w:tcPr>
          <w:p w14:paraId="51E8D291">
            <w:pPr>
              <w:jc w:val="center"/>
              <w:rPr>
                <w:rFonts w:ascii="宋体" w:hAnsi="宋体" w:cs="宋体"/>
                <w:color w:val="auto"/>
                <w:sz w:val="21"/>
                <w:szCs w:val="21"/>
                <w:highlight w:val="none"/>
              </w:rPr>
            </w:pPr>
            <w:r>
              <w:rPr>
                <w:rFonts w:hint="eastAsia" w:ascii="宋体" w:hAnsi="宋体" w:cs="宋体"/>
                <w:color w:val="auto"/>
                <w:sz w:val="21"/>
                <w:szCs w:val="21"/>
                <w:highlight w:val="none"/>
              </w:rPr>
              <w:t>货箱尺寸：宽（mm）</w:t>
            </w:r>
          </w:p>
        </w:tc>
        <w:tc>
          <w:tcPr>
            <w:tcW w:w="2561" w:type="dxa"/>
            <w:noWrap w:val="0"/>
            <w:vAlign w:val="center"/>
          </w:tcPr>
          <w:p w14:paraId="7A24A936">
            <w:pPr>
              <w:jc w:val="both"/>
              <w:rPr>
                <w:rFonts w:ascii="宋体" w:hAnsi="宋体" w:cs="宋体"/>
                <w:color w:val="auto"/>
                <w:sz w:val="21"/>
                <w:szCs w:val="21"/>
                <w:highlight w:val="none"/>
              </w:rPr>
            </w:pPr>
            <w:r>
              <w:rPr>
                <w:rFonts w:hint="eastAsia" w:ascii="宋体" w:hAnsi="宋体" w:cs="宋体"/>
                <w:color w:val="auto"/>
                <w:sz w:val="21"/>
                <w:szCs w:val="21"/>
                <w:highlight w:val="none"/>
              </w:rPr>
              <w:t>≧1450（mm）</w:t>
            </w:r>
          </w:p>
        </w:tc>
        <w:tc>
          <w:tcPr>
            <w:tcW w:w="2155" w:type="dxa"/>
            <w:noWrap w:val="0"/>
            <w:vAlign w:val="center"/>
          </w:tcPr>
          <w:p w14:paraId="16C9D15C">
            <w:pPr>
              <w:jc w:val="both"/>
              <w:rPr>
                <w:rFonts w:hint="eastAsia" w:ascii="宋体" w:hAnsi="宋体" w:cs="宋体"/>
                <w:color w:val="auto"/>
                <w:sz w:val="21"/>
                <w:szCs w:val="21"/>
                <w:highlight w:val="none"/>
              </w:rPr>
            </w:pPr>
          </w:p>
        </w:tc>
        <w:tc>
          <w:tcPr>
            <w:tcW w:w="1625" w:type="dxa"/>
            <w:gridSpan w:val="2"/>
            <w:noWrap w:val="0"/>
            <w:vAlign w:val="center"/>
          </w:tcPr>
          <w:p w14:paraId="482A182E">
            <w:pPr>
              <w:jc w:val="both"/>
              <w:rPr>
                <w:rFonts w:hint="eastAsia" w:ascii="宋体" w:hAnsi="宋体" w:cs="宋体"/>
                <w:color w:val="auto"/>
                <w:sz w:val="21"/>
                <w:szCs w:val="21"/>
                <w:highlight w:val="none"/>
              </w:rPr>
            </w:pPr>
          </w:p>
        </w:tc>
      </w:tr>
      <w:tr w14:paraId="50C1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5342AB95">
            <w:pPr>
              <w:jc w:val="center"/>
              <w:rPr>
                <w:rFonts w:ascii="宋体" w:hAnsi="宋体" w:cs="宋体"/>
                <w:color w:val="auto"/>
                <w:sz w:val="21"/>
                <w:szCs w:val="21"/>
                <w:highlight w:val="none"/>
              </w:rPr>
            </w:pPr>
            <w:r>
              <w:rPr>
                <w:rFonts w:hint="eastAsia" w:ascii="宋体" w:hAnsi="宋体" w:cs="宋体"/>
                <w:color w:val="auto"/>
                <w:sz w:val="21"/>
                <w:szCs w:val="21"/>
                <w:highlight w:val="none"/>
              </w:rPr>
              <w:t>1.7</w:t>
            </w:r>
          </w:p>
        </w:tc>
        <w:tc>
          <w:tcPr>
            <w:tcW w:w="2229" w:type="dxa"/>
            <w:noWrap w:val="0"/>
            <w:vAlign w:val="center"/>
          </w:tcPr>
          <w:p w14:paraId="13F60838">
            <w:pPr>
              <w:jc w:val="center"/>
              <w:rPr>
                <w:rFonts w:ascii="宋体" w:hAnsi="宋体" w:cs="宋体"/>
                <w:color w:val="auto"/>
                <w:sz w:val="21"/>
                <w:szCs w:val="21"/>
                <w:highlight w:val="none"/>
              </w:rPr>
            </w:pPr>
            <w:r>
              <w:rPr>
                <w:rFonts w:hint="eastAsia" w:ascii="宋体" w:hAnsi="宋体" w:cs="宋体"/>
                <w:color w:val="auto"/>
                <w:sz w:val="21"/>
                <w:szCs w:val="21"/>
                <w:highlight w:val="none"/>
              </w:rPr>
              <w:t>货箱尺寸：高（mm）</w:t>
            </w:r>
          </w:p>
        </w:tc>
        <w:tc>
          <w:tcPr>
            <w:tcW w:w="2561" w:type="dxa"/>
            <w:noWrap w:val="0"/>
            <w:vAlign w:val="center"/>
          </w:tcPr>
          <w:p w14:paraId="2C951493">
            <w:pPr>
              <w:jc w:val="both"/>
              <w:rPr>
                <w:rFonts w:ascii="宋体" w:hAnsi="宋体" w:cs="宋体"/>
                <w:color w:val="auto"/>
                <w:sz w:val="21"/>
                <w:szCs w:val="21"/>
                <w:highlight w:val="none"/>
              </w:rPr>
            </w:pPr>
            <w:r>
              <w:rPr>
                <w:rFonts w:hint="eastAsia" w:ascii="宋体" w:hAnsi="宋体" w:cs="宋体"/>
                <w:color w:val="auto"/>
                <w:sz w:val="21"/>
                <w:szCs w:val="21"/>
                <w:highlight w:val="none"/>
              </w:rPr>
              <w:t>★≥1000（mm）</w:t>
            </w:r>
          </w:p>
        </w:tc>
        <w:tc>
          <w:tcPr>
            <w:tcW w:w="2155" w:type="dxa"/>
            <w:noWrap w:val="0"/>
            <w:vAlign w:val="center"/>
          </w:tcPr>
          <w:p w14:paraId="421E94EC">
            <w:pPr>
              <w:jc w:val="both"/>
              <w:rPr>
                <w:rFonts w:hint="eastAsia" w:ascii="宋体" w:hAnsi="宋体" w:cs="宋体"/>
                <w:color w:val="auto"/>
                <w:sz w:val="21"/>
                <w:szCs w:val="21"/>
                <w:highlight w:val="none"/>
                <w:u w:val="none"/>
              </w:rPr>
            </w:pPr>
          </w:p>
        </w:tc>
        <w:tc>
          <w:tcPr>
            <w:tcW w:w="1625" w:type="dxa"/>
            <w:gridSpan w:val="2"/>
            <w:noWrap w:val="0"/>
            <w:vAlign w:val="center"/>
          </w:tcPr>
          <w:p w14:paraId="4051096F">
            <w:pPr>
              <w:jc w:val="both"/>
              <w:rPr>
                <w:rFonts w:hint="eastAsia" w:ascii="宋体" w:hAnsi="宋体" w:cs="宋体"/>
                <w:color w:val="auto"/>
                <w:sz w:val="21"/>
                <w:szCs w:val="21"/>
                <w:highlight w:val="none"/>
                <w:u w:val="none"/>
              </w:rPr>
            </w:pPr>
          </w:p>
        </w:tc>
      </w:tr>
      <w:tr w14:paraId="5C3D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70323BFC">
            <w:pPr>
              <w:jc w:val="center"/>
              <w:rPr>
                <w:rFonts w:ascii="宋体" w:hAnsi="宋体" w:cs="宋体"/>
                <w:color w:val="auto"/>
                <w:sz w:val="21"/>
                <w:szCs w:val="21"/>
                <w:highlight w:val="none"/>
              </w:rPr>
            </w:pPr>
            <w:r>
              <w:rPr>
                <w:rFonts w:hint="eastAsia" w:ascii="宋体" w:hAnsi="宋体" w:cs="宋体"/>
                <w:color w:val="auto"/>
                <w:sz w:val="21"/>
                <w:szCs w:val="21"/>
                <w:highlight w:val="none"/>
              </w:rPr>
              <w:t>1.8</w:t>
            </w:r>
          </w:p>
        </w:tc>
        <w:tc>
          <w:tcPr>
            <w:tcW w:w="2229" w:type="dxa"/>
            <w:noWrap w:val="0"/>
            <w:vAlign w:val="center"/>
          </w:tcPr>
          <w:p w14:paraId="2AB3DD36">
            <w:pPr>
              <w:jc w:val="center"/>
              <w:rPr>
                <w:rFonts w:ascii="宋体" w:hAnsi="宋体" w:cs="宋体"/>
                <w:color w:val="auto"/>
                <w:sz w:val="21"/>
                <w:szCs w:val="21"/>
                <w:highlight w:val="none"/>
              </w:rPr>
            </w:pPr>
            <w:r>
              <w:rPr>
                <w:rFonts w:hint="eastAsia" w:ascii="宋体" w:hAnsi="宋体" w:cs="宋体"/>
                <w:color w:val="auto"/>
                <w:sz w:val="21"/>
                <w:szCs w:val="21"/>
                <w:highlight w:val="none"/>
              </w:rPr>
              <w:t>额定载客</w:t>
            </w:r>
          </w:p>
        </w:tc>
        <w:tc>
          <w:tcPr>
            <w:tcW w:w="2561" w:type="dxa"/>
            <w:noWrap w:val="0"/>
            <w:vAlign w:val="center"/>
          </w:tcPr>
          <w:p w14:paraId="1B79A96D">
            <w:pPr>
              <w:jc w:val="left"/>
              <w:rPr>
                <w:rFonts w:ascii="宋体" w:hAnsi="宋体" w:cs="宋体"/>
                <w:color w:val="auto"/>
                <w:sz w:val="21"/>
                <w:szCs w:val="21"/>
                <w:highlight w:val="none"/>
              </w:rPr>
            </w:pPr>
            <w:r>
              <w:rPr>
                <w:rFonts w:hint="eastAsia" w:ascii="宋体" w:hAnsi="宋体" w:cs="宋体"/>
                <w:color w:val="auto"/>
                <w:sz w:val="21"/>
                <w:szCs w:val="21"/>
                <w:highlight w:val="none"/>
              </w:rPr>
              <w:t>2+3(5人）</w:t>
            </w:r>
          </w:p>
        </w:tc>
        <w:tc>
          <w:tcPr>
            <w:tcW w:w="2155" w:type="dxa"/>
            <w:noWrap w:val="0"/>
            <w:vAlign w:val="center"/>
          </w:tcPr>
          <w:p w14:paraId="3DBC9B62">
            <w:pPr>
              <w:jc w:val="left"/>
              <w:rPr>
                <w:rFonts w:hint="eastAsia" w:ascii="宋体" w:hAnsi="宋体" w:cs="宋体"/>
                <w:color w:val="auto"/>
                <w:sz w:val="21"/>
                <w:szCs w:val="21"/>
                <w:highlight w:val="none"/>
              </w:rPr>
            </w:pPr>
          </w:p>
        </w:tc>
        <w:tc>
          <w:tcPr>
            <w:tcW w:w="1625" w:type="dxa"/>
            <w:gridSpan w:val="2"/>
            <w:noWrap w:val="0"/>
            <w:vAlign w:val="center"/>
          </w:tcPr>
          <w:p w14:paraId="65816012">
            <w:pPr>
              <w:jc w:val="left"/>
              <w:rPr>
                <w:rFonts w:hint="eastAsia" w:ascii="宋体" w:hAnsi="宋体" w:cs="宋体"/>
                <w:color w:val="auto"/>
                <w:sz w:val="21"/>
                <w:szCs w:val="21"/>
                <w:highlight w:val="none"/>
              </w:rPr>
            </w:pPr>
          </w:p>
        </w:tc>
      </w:tr>
      <w:tr w14:paraId="4394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3A37A1B1">
            <w:pPr>
              <w:jc w:val="center"/>
              <w:rPr>
                <w:rFonts w:ascii="宋体" w:hAnsi="宋体" w:cs="宋体"/>
                <w:color w:val="auto"/>
                <w:sz w:val="21"/>
                <w:szCs w:val="21"/>
                <w:highlight w:val="none"/>
              </w:rPr>
            </w:pPr>
            <w:r>
              <w:rPr>
                <w:rFonts w:hint="eastAsia" w:ascii="宋体" w:hAnsi="宋体" w:cs="宋体"/>
                <w:color w:val="auto"/>
                <w:sz w:val="21"/>
                <w:szCs w:val="21"/>
                <w:highlight w:val="none"/>
              </w:rPr>
              <w:t>1.9</w:t>
            </w:r>
          </w:p>
        </w:tc>
        <w:tc>
          <w:tcPr>
            <w:tcW w:w="2229" w:type="dxa"/>
            <w:noWrap w:val="0"/>
            <w:vAlign w:val="center"/>
          </w:tcPr>
          <w:p w14:paraId="3FF083A4">
            <w:pPr>
              <w:jc w:val="center"/>
              <w:rPr>
                <w:rFonts w:ascii="宋体" w:hAnsi="宋体" w:cs="宋体"/>
                <w:color w:val="auto"/>
                <w:sz w:val="21"/>
                <w:szCs w:val="21"/>
                <w:highlight w:val="none"/>
              </w:rPr>
            </w:pPr>
            <w:r>
              <w:rPr>
                <w:rFonts w:hint="eastAsia" w:ascii="宋体" w:hAnsi="宋体" w:cs="宋体"/>
                <w:color w:val="auto"/>
                <w:sz w:val="21"/>
                <w:szCs w:val="21"/>
                <w:highlight w:val="none"/>
              </w:rPr>
              <w:t>驱动形式</w:t>
            </w:r>
          </w:p>
        </w:tc>
        <w:tc>
          <w:tcPr>
            <w:tcW w:w="2561" w:type="dxa"/>
            <w:noWrap w:val="0"/>
            <w:vAlign w:val="center"/>
          </w:tcPr>
          <w:p w14:paraId="7EE3203E">
            <w:pPr>
              <w:jc w:val="left"/>
              <w:rPr>
                <w:rFonts w:ascii="宋体" w:hAnsi="宋体" w:cs="宋体"/>
                <w:color w:val="auto"/>
                <w:sz w:val="21"/>
                <w:szCs w:val="21"/>
                <w:highlight w:val="none"/>
              </w:rPr>
            </w:pPr>
            <w:r>
              <w:rPr>
                <w:rFonts w:hint="eastAsia" w:ascii="宋体" w:hAnsi="宋体" w:cs="宋体"/>
                <w:color w:val="auto"/>
                <w:sz w:val="21"/>
                <w:szCs w:val="21"/>
                <w:highlight w:val="none"/>
              </w:rPr>
              <w:t>前置后驱（两驱）</w:t>
            </w:r>
          </w:p>
        </w:tc>
        <w:tc>
          <w:tcPr>
            <w:tcW w:w="2155" w:type="dxa"/>
            <w:noWrap w:val="0"/>
            <w:vAlign w:val="center"/>
          </w:tcPr>
          <w:p w14:paraId="406E2E6D">
            <w:pPr>
              <w:jc w:val="left"/>
              <w:rPr>
                <w:rFonts w:hint="eastAsia" w:ascii="宋体" w:hAnsi="宋体" w:cs="宋体"/>
                <w:color w:val="auto"/>
                <w:sz w:val="21"/>
                <w:szCs w:val="21"/>
                <w:highlight w:val="none"/>
              </w:rPr>
            </w:pPr>
          </w:p>
        </w:tc>
        <w:tc>
          <w:tcPr>
            <w:tcW w:w="1625" w:type="dxa"/>
            <w:gridSpan w:val="2"/>
            <w:noWrap w:val="0"/>
            <w:vAlign w:val="center"/>
          </w:tcPr>
          <w:p w14:paraId="38606C60">
            <w:pPr>
              <w:jc w:val="left"/>
              <w:rPr>
                <w:rFonts w:hint="eastAsia" w:ascii="宋体" w:hAnsi="宋体" w:cs="宋体"/>
                <w:color w:val="auto"/>
                <w:sz w:val="21"/>
                <w:szCs w:val="21"/>
                <w:highlight w:val="none"/>
              </w:rPr>
            </w:pPr>
          </w:p>
        </w:tc>
      </w:tr>
      <w:tr w14:paraId="3736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2BF566D4">
            <w:pPr>
              <w:jc w:val="center"/>
              <w:rPr>
                <w:rFonts w:ascii="宋体" w:hAnsi="宋体" w:cs="宋体"/>
                <w:color w:val="auto"/>
                <w:sz w:val="21"/>
                <w:szCs w:val="21"/>
                <w:highlight w:val="none"/>
              </w:rPr>
            </w:pPr>
            <w:r>
              <w:rPr>
                <w:rFonts w:hint="eastAsia" w:ascii="宋体" w:hAnsi="宋体" w:cs="宋体"/>
                <w:b/>
                <w:bCs/>
                <w:color w:val="auto"/>
                <w:sz w:val="21"/>
                <w:szCs w:val="21"/>
                <w:highlight w:val="none"/>
              </w:rPr>
              <w:t>2</w:t>
            </w:r>
          </w:p>
        </w:tc>
        <w:tc>
          <w:tcPr>
            <w:tcW w:w="4790" w:type="dxa"/>
            <w:gridSpan w:val="2"/>
            <w:noWrap w:val="0"/>
            <w:vAlign w:val="center"/>
          </w:tcPr>
          <w:p w14:paraId="5FCA7276">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发动机要求</w:t>
            </w:r>
          </w:p>
        </w:tc>
        <w:tc>
          <w:tcPr>
            <w:tcW w:w="3780" w:type="dxa"/>
            <w:gridSpan w:val="3"/>
            <w:noWrap w:val="0"/>
            <w:vAlign w:val="center"/>
          </w:tcPr>
          <w:p w14:paraId="4428DCFE">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发动机</w:t>
            </w:r>
            <w:r>
              <w:rPr>
                <w:rFonts w:hint="eastAsia" w:ascii="宋体" w:hAnsi="宋体" w:cs="宋体"/>
                <w:b/>
                <w:bCs/>
                <w:color w:val="auto"/>
                <w:sz w:val="21"/>
                <w:szCs w:val="21"/>
                <w:highlight w:val="none"/>
                <w:lang w:val="en-US" w:eastAsia="zh-CN"/>
              </w:rPr>
              <w:t>配置</w:t>
            </w:r>
          </w:p>
        </w:tc>
      </w:tr>
      <w:tr w14:paraId="6846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46A41BB7">
            <w:pPr>
              <w:jc w:val="center"/>
              <w:rPr>
                <w:rFonts w:ascii="宋体" w:hAnsi="宋体" w:cs="宋体"/>
                <w:color w:val="auto"/>
                <w:sz w:val="21"/>
                <w:szCs w:val="21"/>
                <w:highlight w:val="none"/>
              </w:rPr>
            </w:pPr>
            <w:r>
              <w:rPr>
                <w:rFonts w:hint="eastAsia" w:ascii="宋体" w:hAnsi="宋体" w:cs="宋体"/>
                <w:color w:val="auto"/>
                <w:sz w:val="21"/>
                <w:szCs w:val="21"/>
                <w:highlight w:val="none"/>
              </w:rPr>
              <w:t>2.1</w:t>
            </w:r>
          </w:p>
        </w:tc>
        <w:tc>
          <w:tcPr>
            <w:tcW w:w="2229" w:type="dxa"/>
            <w:noWrap w:val="0"/>
            <w:vAlign w:val="center"/>
          </w:tcPr>
          <w:p w14:paraId="00F4DAE8">
            <w:pPr>
              <w:jc w:val="center"/>
              <w:rPr>
                <w:rFonts w:ascii="宋体" w:hAnsi="宋体" w:cs="宋体"/>
                <w:color w:val="auto"/>
                <w:sz w:val="21"/>
                <w:szCs w:val="21"/>
                <w:highlight w:val="none"/>
              </w:rPr>
            </w:pPr>
            <w:r>
              <w:rPr>
                <w:rFonts w:hint="eastAsia" w:ascii="宋体" w:hAnsi="宋体" w:cs="宋体"/>
                <w:color w:val="auto"/>
                <w:sz w:val="21"/>
                <w:szCs w:val="21"/>
                <w:highlight w:val="none"/>
              </w:rPr>
              <w:t>发动机形式</w:t>
            </w:r>
          </w:p>
        </w:tc>
        <w:tc>
          <w:tcPr>
            <w:tcW w:w="2561" w:type="dxa"/>
            <w:noWrap w:val="0"/>
            <w:vAlign w:val="center"/>
          </w:tcPr>
          <w:p w14:paraId="1AE155B2">
            <w:pPr>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涡轮增压</w:t>
            </w:r>
          </w:p>
        </w:tc>
        <w:tc>
          <w:tcPr>
            <w:tcW w:w="2155" w:type="dxa"/>
            <w:noWrap w:val="0"/>
            <w:vAlign w:val="center"/>
          </w:tcPr>
          <w:p w14:paraId="6A2792F8">
            <w:pPr>
              <w:jc w:val="left"/>
              <w:rPr>
                <w:rFonts w:hint="eastAsia" w:ascii="宋体" w:hAnsi="宋体" w:cs="宋体"/>
                <w:color w:val="auto"/>
                <w:sz w:val="21"/>
                <w:szCs w:val="21"/>
                <w:highlight w:val="none"/>
              </w:rPr>
            </w:pPr>
          </w:p>
        </w:tc>
        <w:tc>
          <w:tcPr>
            <w:tcW w:w="1625" w:type="dxa"/>
            <w:gridSpan w:val="2"/>
            <w:noWrap w:val="0"/>
            <w:vAlign w:val="center"/>
          </w:tcPr>
          <w:p w14:paraId="63FD1D06">
            <w:pPr>
              <w:jc w:val="left"/>
              <w:rPr>
                <w:rFonts w:hint="eastAsia" w:ascii="宋体" w:hAnsi="宋体" w:cs="宋体"/>
                <w:color w:val="auto"/>
                <w:sz w:val="21"/>
                <w:szCs w:val="21"/>
                <w:highlight w:val="none"/>
              </w:rPr>
            </w:pPr>
          </w:p>
        </w:tc>
      </w:tr>
      <w:tr w14:paraId="6BDA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4BFF8883">
            <w:pPr>
              <w:jc w:val="center"/>
              <w:rPr>
                <w:rFonts w:ascii="宋体" w:hAnsi="宋体" w:cs="宋体"/>
                <w:color w:val="auto"/>
                <w:sz w:val="21"/>
                <w:szCs w:val="21"/>
                <w:highlight w:val="none"/>
              </w:rPr>
            </w:pPr>
            <w:r>
              <w:rPr>
                <w:rFonts w:hint="eastAsia" w:ascii="宋体" w:hAnsi="宋体" w:cs="宋体"/>
                <w:color w:val="auto"/>
                <w:sz w:val="21"/>
                <w:szCs w:val="21"/>
                <w:highlight w:val="none"/>
              </w:rPr>
              <w:t>2.2</w:t>
            </w:r>
          </w:p>
        </w:tc>
        <w:tc>
          <w:tcPr>
            <w:tcW w:w="2229" w:type="dxa"/>
            <w:noWrap w:val="0"/>
            <w:vAlign w:val="center"/>
          </w:tcPr>
          <w:p w14:paraId="26F8D42C">
            <w:pPr>
              <w:jc w:val="center"/>
              <w:rPr>
                <w:rFonts w:ascii="宋体" w:hAnsi="宋体" w:cs="宋体"/>
                <w:color w:val="auto"/>
                <w:sz w:val="21"/>
                <w:szCs w:val="21"/>
                <w:highlight w:val="none"/>
              </w:rPr>
            </w:pPr>
            <w:r>
              <w:rPr>
                <w:rFonts w:hint="eastAsia" w:ascii="宋体" w:hAnsi="宋体" w:cs="宋体"/>
                <w:color w:val="auto"/>
                <w:sz w:val="21"/>
                <w:szCs w:val="21"/>
                <w:highlight w:val="none"/>
              </w:rPr>
              <w:t>环保标准</w:t>
            </w:r>
          </w:p>
        </w:tc>
        <w:tc>
          <w:tcPr>
            <w:tcW w:w="2561" w:type="dxa"/>
            <w:noWrap w:val="0"/>
            <w:vAlign w:val="center"/>
          </w:tcPr>
          <w:p w14:paraId="4D4232F7">
            <w:pPr>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▲国六</w:t>
            </w:r>
          </w:p>
        </w:tc>
        <w:tc>
          <w:tcPr>
            <w:tcW w:w="2155" w:type="dxa"/>
            <w:noWrap w:val="0"/>
            <w:vAlign w:val="center"/>
          </w:tcPr>
          <w:p w14:paraId="1E93845A">
            <w:pPr>
              <w:jc w:val="left"/>
              <w:rPr>
                <w:rFonts w:hint="eastAsia" w:ascii="宋体" w:hAnsi="宋体" w:cs="宋体"/>
                <w:color w:val="auto"/>
                <w:sz w:val="21"/>
                <w:szCs w:val="21"/>
                <w:highlight w:val="none"/>
                <w:u w:val="single"/>
              </w:rPr>
            </w:pPr>
          </w:p>
        </w:tc>
        <w:tc>
          <w:tcPr>
            <w:tcW w:w="1625" w:type="dxa"/>
            <w:gridSpan w:val="2"/>
            <w:noWrap w:val="0"/>
            <w:vAlign w:val="center"/>
          </w:tcPr>
          <w:p w14:paraId="2642CE27">
            <w:pPr>
              <w:jc w:val="left"/>
              <w:rPr>
                <w:rFonts w:hint="eastAsia" w:ascii="宋体" w:hAnsi="宋体" w:cs="宋体"/>
                <w:color w:val="auto"/>
                <w:sz w:val="21"/>
                <w:szCs w:val="21"/>
                <w:highlight w:val="none"/>
                <w:u w:val="single"/>
              </w:rPr>
            </w:pPr>
          </w:p>
        </w:tc>
      </w:tr>
      <w:tr w14:paraId="13AA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25B4950A">
            <w:pPr>
              <w:jc w:val="center"/>
              <w:rPr>
                <w:rFonts w:ascii="宋体" w:hAnsi="宋体" w:cs="宋体"/>
                <w:color w:val="auto"/>
                <w:sz w:val="21"/>
                <w:szCs w:val="21"/>
                <w:highlight w:val="none"/>
              </w:rPr>
            </w:pPr>
            <w:r>
              <w:rPr>
                <w:rFonts w:hint="eastAsia" w:ascii="宋体" w:hAnsi="宋体" w:cs="宋体"/>
                <w:color w:val="auto"/>
                <w:sz w:val="21"/>
                <w:szCs w:val="21"/>
                <w:highlight w:val="none"/>
              </w:rPr>
              <w:t>2.3</w:t>
            </w:r>
          </w:p>
        </w:tc>
        <w:tc>
          <w:tcPr>
            <w:tcW w:w="2229" w:type="dxa"/>
            <w:noWrap w:val="0"/>
            <w:vAlign w:val="center"/>
          </w:tcPr>
          <w:p w14:paraId="73D34409">
            <w:pPr>
              <w:jc w:val="center"/>
              <w:rPr>
                <w:rFonts w:ascii="宋体" w:hAnsi="宋体" w:cs="宋体"/>
                <w:color w:val="auto"/>
                <w:sz w:val="21"/>
                <w:szCs w:val="21"/>
                <w:highlight w:val="none"/>
              </w:rPr>
            </w:pPr>
            <w:r>
              <w:rPr>
                <w:rFonts w:hint="eastAsia" w:ascii="宋体" w:hAnsi="宋体" w:cs="宋体"/>
                <w:color w:val="auto"/>
                <w:sz w:val="21"/>
                <w:szCs w:val="21"/>
                <w:highlight w:val="none"/>
              </w:rPr>
              <w:t>燃油种类</w:t>
            </w:r>
          </w:p>
        </w:tc>
        <w:tc>
          <w:tcPr>
            <w:tcW w:w="2561" w:type="dxa"/>
            <w:noWrap w:val="0"/>
            <w:vAlign w:val="center"/>
          </w:tcPr>
          <w:p w14:paraId="1B05DB0E">
            <w:pPr>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▲汽油</w:t>
            </w:r>
          </w:p>
        </w:tc>
        <w:tc>
          <w:tcPr>
            <w:tcW w:w="2155" w:type="dxa"/>
            <w:noWrap w:val="0"/>
            <w:vAlign w:val="center"/>
          </w:tcPr>
          <w:p w14:paraId="2E63B4DB">
            <w:pPr>
              <w:jc w:val="left"/>
              <w:rPr>
                <w:rFonts w:hint="eastAsia" w:ascii="宋体" w:hAnsi="宋体" w:cs="宋体"/>
                <w:color w:val="auto"/>
                <w:sz w:val="21"/>
                <w:szCs w:val="21"/>
                <w:highlight w:val="none"/>
                <w:u w:val="single"/>
              </w:rPr>
            </w:pPr>
          </w:p>
        </w:tc>
        <w:tc>
          <w:tcPr>
            <w:tcW w:w="1625" w:type="dxa"/>
            <w:gridSpan w:val="2"/>
            <w:noWrap w:val="0"/>
            <w:vAlign w:val="center"/>
          </w:tcPr>
          <w:p w14:paraId="643CC704">
            <w:pPr>
              <w:jc w:val="left"/>
              <w:rPr>
                <w:rFonts w:hint="eastAsia" w:ascii="宋体" w:hAnsi="宋体" w:cs="宋体"/>
                <w:color w:val="auto"/>
                <w:sz w:val="21"/>
                <w:szCs w:val="21"/>
                <w:highlight w:val="none"/>
                <w:u w:val="single"/>
              </w:rPr>
            </w:pPr>
          </w:p>
        </w:tc>
      </w:tr>
      <w:tr w14:paraId="3EF2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414C26C9">
            <w:pPr>
              <w:jc w:val="center"/>
              <w:rPr>
                <w:rFonts w:ascii="宋体" w:hAnsi="宋体" w:cs="宋体"/>
                <w:color w:val="auto"/>
                <w:sz w:val="21"/>
                <w:szCs w:val="21"/>
                <w:highlight w:val="none"/>
              </w:rPr>
            </w:pPr>
            <w:r>
              <w:rPr>
                <w:rFonts w:hint="eastAsia" w:ascii="宋体" w:hAnsi="宋体" w:cs="宋体"/>
                <w:color w:val="auto"/>
                <w:sz w:val="21"/>
                <w:szCs w:val="21"/>
                <w:highlight w:val="none"/>
              </w:rPr>
              <w:t>2.4</w:t>
            </w:r>
          </w:p>
        </w:tc>
        <w:tc>
          <w:tcPr>
            <w:tcW w:w="2229" w:type="dxa"/>
            <w:noWrap w:val="0"/>
            <w:vAlign w:val="center"/>
          </w:tcPr>
          <w:p w14:paraId="249C5E10">
            <w:pPr>
              <w:jc w:val="center"/>
              <w:rPr>
                <w:rFonts w:ascii="宋体" w:hAnsi="宋体" w:cs="宋体"/>
                <w:color w:val="auto"/>
                <w:sz w:val="21"/>
                <w:szCs w:val="21"/>
                <w:highlight w:val="none"/>
              </w:rPr>
            </w:pPr>
            <w:r>
              <w:rPr>
                <w:rFonts w:hint="eastAsia" w:ascii="宋体" w:hAnsi="宋体" w:cs="宋体"/>
                <w:color w:val="auto"/>
                <w:sz w:val="21"/>
                <w:szCs w:val="21"/>
                <w:highlight w:val="none"/>
              </w:rPr>
              <w:t>最大功率</w:t>
            </w:r>
          </w:p>
        </w:tc>
        <w:tc>
          <w:tcPr>
            <w:tcW w:w="2561" w:type="dxa"/>
            <w:noWrap w:val="0"/>
            <w:vAlign w:val="center"/>
          </w:tcPr>
          <w:p w14:paraId="4CDCA559">
            <w:pPr>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▲≧160KW</w:t>
            </w:r>
          </w:p>
        </w:tc>
        <w:tc>
          <w:tcPr>
            <w:tcW w:w="2155" w:type="dxa"/>
            <w:noWrap w:val="0"/>
            <w:vAlign w:val="center"/>
          </w:tcPr>
          <w:p w14:paraId="64EC9D38">
            <w:pPr>
              <w:jc w:val="left"/>
              <w:rPr>
                <w:rFonts w:hint="eastAsia" w:ascii="宋体" w:hAnsi="宋体" w:cs="宋体"/>
                <w:color w:val="auto"/>
                <w:sz w:val="21"/>
                <w:szCs w:val="21"/>
                <w:highlight w:val="none"/>
                <w:u w:val="single"/>
              </w:rPr>
            </w:pPr>
          </w:p>
        </w:tc>
        <w:tc>
          <w:tcPr>
            <w:tcW w:w="1625" w:type="dxa"/>
            <w:gridSpan w:val="2"/>
            <w:noWrap w:val="0"/>
            <w:vAlign w:val="center"/>
          </w:tcPr>
          <w:p w14:paraId="382205F6">
            <w:pPr>
              <w:jc w:val="left"/>
              <w:rPr>
                <w:rFonts w:hint="eastAsia" w:ascii="宋体" w:hAnsi="宋体" w:cs="宋体"/>
                <w:color w:val="auto"/>
                <w:sz w:val="21"/>
                <w:szCs w:val="21"/>
                <w:highlight w:val="none"/>
                <w:u w:val="single"/>
              </w:rPr>
            </w:pPr>
          </w:p>
        </w:tc>
      </w:tr>
      <w:tr w14:paraId="7C05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12A12225">
            <w:pPr>
              <w:jc w:val="center"/>
              <w:rPr>
                <w:rFonts w:ascii="宋体" w:hAnsi="宋体" w:cs="宋体"/>
                <w:color w:val="auto"/>
                <w:sz w:val="21"/>
                <w:szCs w:val="21"/>
                <w:highlight w:val="none"/>
              </w:rPr>
            </w:pPr>
            <w:r>
              <w:rPr>
                <w:rFonts w:hint="eastAsia" w:ascii="宋体" w:hAnsi="宋体" w:cs="宋体"/>
                <w:color w:val="auto"/>
                <w:sz w:val="21"/>
                <w:szCs w:val="21"/>
                <w:highlight w:val="none"/>
              </w:rPr>
              <w:t>2.5</w:t>
            </w:r>
          </w:p>
        </w:tc>
        <w:tc>
          <w:tcPr>
            <w:tcW w:w="2229" w:type="dxa"/>
            <w:noWrap w:val="0"/>
            <w:vAlign w:val="center"/>
          </w:tcPr>
          <w:p w14:paraId="3D54C637">
            <w:pPr>
              <w:jc w:val="center"/>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排量</w:t>
            </w:r>
          </w:p>
        </w:tc>
        <w:tc>
          <w:tcPr>
            <w:tcW w:w="2561" w:type="dxa"/>
            <w:noWrap w:val="0"/>
            <w:vAlign w:val="center"/>
          </w:tcPr>
          <w:p w14:paraId="39FEA878">
            <w:pPr>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▲≧2.0T</w:t>
            </w:r>
          </w:p>
        </w:tc>
        <w:tc>
          <w:tcPr>
            <w:tcW w:w="2155" w:type="dxa"/>
            <w:noWrap w:val="0"/>
            <w:vAlign w:val="center"/>
          </w:tcPr>
          <w:p w14:paraId="319D6F2B">
            <w:pPr>
              <w:jc w:val="left"/>
              <w:rPr>
                <w:rFonts w:hint="eastAsia" w:ascii="宋体" w:hAnsi="宋体" w:cs="宋体"/>
                <w:color w:val="auto"/>
                <w:sz w:val="21"/>
                <w:szCs w:val="21"/>
                <w:highlight w:val="none"/>
                <w:u w:val="single"/>
              </w:rPr>
            </w:pPr>
          </w:p>
        </w:tc>
        <w:tc>
          <w:tcPr>
            <w:tcW w:w="1625" w:type="dxa"/>
            <w:gridSpan w:val="2"/>
            <w:noWrap w:val="0"/>
            <w:vAlign w:val="center"/>
          </w:tcPr>
          <w:p w14:paraId="74133683">
            <w:pPr>
              <w:jc w:val="left"/>
              <w:rPr>
                <w:rFonts w:hint="eastAsia" w:ascii="宋体" w:hAnsi="宋体" w:cs="宋体"/>
                <w:color w:val="auto"/>
                <w:sz w:val="21"/>
                <w:szCs w:val="21"/>
                <w:highlight w:val="none"/>
                <w:u w:val="single"/>
              </w:rPr>
            </w:pPr>
          </w:p>
        </w:tc>
      </w:tr>
      <w:tr w14:paraId="11673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52CCFB44">
            <w:pPr>
              <w:jc w:val="center"/>
              <w:rPr>
                <w:rFonts w:ascii="宋体" w:hAnsi="宋体" w:cs="宋体"/>
                <w:color w:val="auto"/>
                <w:sz w:val="21"/>
                <w:szCs w:val="21"/>
                <w:highlight w:val="none"/>
              </w:rPr>
            </w:pPr>
            <w:r>
              <w:rPr>
                <w:rFonts w:hint="eastAsia" w:ascii="宋体" w:hAnsi="宋体" w:cs="宋体"/>
                <w:color w:val="auto"/>
                <w:sz w:val="21"/>
                <w:szCs w:val="21"/>
                <w:highlight w:val="none"/>
              </w:rPr>
              <w:t>2.6</w:t>
            </w:r>
          </w:p>
        </w:tc>
        <w:tc>
          <w:tcPr>
            <w:tcW w:w="2229" w:type="dxa"/>
            <w:noWrap w:val="0"/>
            <w:vAlign w:val="center"/>
          </w:tcPr>
          <w:p w14:paraId="2EE1977A">
            <w:pPr>
              <w:jc w:val="center"/>
              <w:rPr>
                <w:rFonts w:ascii="宋体" w:hAnsi="宋体" w:cs="宋体"/>
                <w:color w:val="auto"/>
                <w:sz w:val="21"/>
                <w:szCs w:val="21"/>
                <w:highlight w:val="none"/>
              </w:rPr>
            </w:pPr>
            <w:r>
              <w:rPr>
                <w:rFonts w:hint="eastAsia" w:ascii="宋体" w:hAnsi="宋体" w:cs="宋体"/>
                <w:color w:val="auto"/>
                <w:sz w:val="21"/>
                <w:szCs w:val="21"/>
                <w:highlight w:val="none"/>
              </w:rPr>
              <w:t>最大扭矩</w:t>
            </w:r>
          </w:p>
        </w:tc>
        <w:tc>
          <w:tcPr>
            <w:tcW w:w="2561" w:type="dxa"/>
            <w:noWrap w:val="0"/>
            <w:vAlign w:val="center"/>
          </w:tcPr>
          <w:p w14:paraId="44FBFEBE">
            <w:pPr>
              <w:jc w:val="left"/>
              <w:rPr>
                <w:rFonts w:ascii="宋体" w:hAnsi="宋体" w:cs="宋体"/>
                <w:color w:val="auto"/>
                <w:sz w:val="21"/>
                <w:szCs w:val="21"/>
                <w:highlight w:val="none"/>
              </w:rPr>
            </w:pPr>
            <w:r>
              <w:rPr>
                <w:rFonts w:hint="eastAsia" w:ascii="宋体" w:hAnsi="宋体" w:cs="宋体"/>
                <w:color w:val="auto"/>
                <w:sz w:val="21"/>
                <w:szCs w:val="21"/>
                <w:highlight w:val="none"/>
              </w:rPr>
              <w:t>≧350N·m</w:t>
            </w:r>
          </w:p>
        </w:tc>
        <w:tc>
          <w:tcPr>
            <w:tcW w:w="2155" w:type="dxa"/>
            <w:noWrap w:val="0"/>
            <w:vAlign w:val="center"/>
          </w:tcPr>
          <w:p w14:paraId="03240719">
            <w:pPr>
              <w:jc w:val="left"/>
              <w:rPr>
                <w:rFonts w:hint="eastAsia" w:ascii="宋体" w:hAnsi="宋体" w:cs="宋体"/>
                <w:color w:val="auto"/>
                <w:sz w:val="21"/>
                <w:szCs w:val="21"/>
                <w:highlight w:val="none"/>
              </w:rPr>
            </w:pPr>
          </w:p>
        </w:tc>
        <w:tc>
          <w:tcPr>
            <w:tcW w:w="1625" w:type="dxa"/>
            <w:gridSpan w:val="2"/>
            <w:noWrap w:val="0"/>
            <w:vAlign w:val="center"/>
          </w:tcPr>
          <w:p w14:paraId="3F4C30FA">
            <w:pPr>
              <w:jc w:val="left"/>
              <w:rPr>
                <w:rFonts w:hint="eastAsia" w:ascii="宋体" w:hAnsi="宋体" w:cs="宋体"/>
                <w:color w:val="auto"/>
                <w:sz w:val="21"/>
                <w:szCs w:val="21"/>
                <w:highlight w:val="none"/>
              </w:rPr>
            </w:pPr>
          </w:p>
        </w:tc>
      </w:tr>
      <w:tr w14:paraId="0386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00A4369A">
            <w:pPr>
              <w:jc w:val="center"/>
              <w:rPr>
                <w:rFonts w:ascii="宋体" w:hAnsi="宋体" w:cs="宋体"/>
                <w:color w:val="auto"/>
                <w:sz w:val="21"/>
                <w:szCs w:val="21"/>
                <w:highlight w:val="none"/>
              </w:rPr>
            </w:pPr>
            <w:r>
              <w:rPr>
                <w:rFonts w:hint="eastAsia" w:ascii="宋体" w:hAnsi="宋体" w:cs="宋体"/>
                <w:color w:val="auto"/>
                <w:sz w:val="21"/>
                <w:szCs w:val="21"/>
                <w:highlight w:val="none"/>
              </w:rPr>
              <w:t>2.7</w:t>
            </w:r>
          </w:p>
        </w:tc>
        <w:tc>
          <w:tcPr>
            <w:tcW w:w="2229" w:type="dxa"/>
            <w:noWrap w:val="0"/>
            <w:vAlign w:val="center"/>
          </w:tcPr>
          <w:p w14:paraId="06B9BB98">
            <w:pPr>
              <w:jc w:val="center"/>
              <w:rPr>
                <w:rFonts w:ascii="宋体" w:hAnsi="宋体" w:cs="宋体"/>
                <w:color w:val="auto"/>
                <w:sz w:val="21"/>
                <w:szCs w:val="21"/>
                <w:highlight w:val="none"/>
              </w:rPr>
            </w:pPr>
            <w:r>
              <w:rPr>
                <w:rFonts w:hint="eastAsia" w:ascii="宋体" w:hAnsi="宋体" w:cs="宋体"/>
                <w:color w:val="auto"/>
                <w:sz w:val="21"/>
                <w:szCs w:val="21"/>
                <w:highlight w:val="none"/>
              </w:rPr>
              <w:t>变速箱</w:t>
            </w:r>
          </w:p>
        </w:tc>
        <w:tc>
          <w:tcPr>
            <w:tcW w:w="2561" w:type="dxa"/>
            <w:noWrap w:val="0"/>
            <w:vAlign w:val="center"/>
          </w:tcPr>
          <w:p w14:paraId="242970C9">
            <w:pPr>
              <w:jc w:val="left"/>
              <w:rPr>
                <w:rFonts w:ascii="宋体" w:hAnsi="宋体" w:cs="宋体"/>
                <w:color w:val="auto"/>
                <w:sz w:val="21"/>
                <w:szCs w:val="21"/>
                <w:highlight w:val="none"/>
              </w:rPr>
            </w:pPr>
            <w:r>
              <w:rPr>
                <w:rFonts w:hint="eastAsia" w:ascii="宋体" w:hAnsi="宋体" w:cs="宋体"/>
                <w:color w:val="auto"/>
                <w:sz w:val="21"/>
                <w:szCs w:val="21"/>
                <w:highlight w:val="none"/>
              </w:rPr>
              <w:t>★≧8AT（</w:t>
            </w:r>
            <w:r>
              <w:rPr>
                <w:rFonts w:hint="eastAsia" w:ascii="宋体" w:hAnsi="宋体" w:cs="宋体"/>
                <w:color w:val="auto"/>
                <w:sz w:val="21"/>
                <w:szCs w:val="21"/>
                <w:highlight w:val="none"/>
                <w:u w:val="single"/>
              </w:rPr>
              <w:t>▲自动档</w:t>
            </w:r>
            <w:r>
              <w:rPr>
                <w:rFonts w:hint="eastAsia" w:ascii="宋体" w:hAnsi="宋体" w:cs="宋体"/>
                <w:color w:val="auto"/>
                <w:sz w:val="21"/>
                <w:szCs w:val="21"/>
                <w:highlight w:val="none"/>
              </w:rPr>
              <w:t>）</w:t>
            </w:r>
          </w:p>
        </w:tc>
        <w:tc>
          <w:tcPr>
            <w:tcW w:w="2155" w:type="dxa"/>
            <w:noWrap w:val="0"/>
            <w:vAlign w:val="center"/>
          </w:tcPr>
          <w:p w14:paraId="7E053E0B">
            <w:pPr>
              <w:jc w:val="left"/>
              <w:rPr>
                <w:rFonts w:hint="eastAsia" w:ascii="宋体" w:hAnsi="宋体" w:cs="宋体"/>
                <w:color w:val="auto"/>
                <w:sz w:val="21"/>
                <w:szCs w:val="21"/>
                <w:highlight w:val="none"/>
              </w:rPr>
            </w:pPr>
          </w:p>
        </w:tc>
        <w:tc>
          <w:tcPr>
            <w:tcW w:w="1625" w:type="dxa"/>
            <w:gridSpan w:val="2"/>
            <w:noWrap w:val="0"/>
            <w:vAlign w:val="center"/>
          </w:tcPr>
          <w:p w14:paraId="5F06C57E">
            <w:pPr>
              <w:jc w:val="left"/>
              <w:rPr>
                <w:rFonts w:hint="eastAsia" w:ascii="宋体" w:hAnsi="宋体" w:cs="宋体"/>
                <w:color w:val="auto"/>
                <w:sz w:val="21"/>
                <w:szCs w:val="21"/>
                <w:highlight w:val="none"/>
              </w:rPr>
            </w:pPr>
          </w:p>
        </w:tc>
      </w:tr>
      <w:tr w14:paraId="60FC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40B28313">
            <w:pPr>
              <w:jc w:val="center"/>
              <w:rPr>
                <w:rFonts w:ascii="宋体" w:hAnsi="宋体" w:cs="宋体"/>
                <w:color w:val="auto"/>
                <w:sz w:val="21"/>
                <w:szCs w:val="21"/>
                <w:highlight w:val="none"/>
              </w:rPr>
            </w:pPr>
            <w:r>
              <w:rPr>
                <w:rFonts w:hint="eastAsia" w:ascii="宋体" w:hAnsi="宋体" w:cs="宋体"/>
                <w:color w:val="auto"/>
                <w:sz w:val="21"/>
                <w:szCs w:val="21"/>
                <w:highlight w:val="none"/>
              </w:rPr>
              <w:t>2.8</w:t>
            </w:r>
          </w:p>
        </w:tc>
        <w:tc>
          <w:tcPr>
            <w:tcW w:w="2229" w:type="dxa"/>
            <w:noWrap w:val="0"/>
            <w:vAlign w:val="center"/>
          </w:tcPr>
          <w:p w14:paraId="77585A1C">
            <w:pPr>
              <w:jc w:val="center"/>
              <w:rPr>
                <w:rFonts w:ascii="宋体" w:hAnsi="宋体" w:cs="宋体"/>
                <w:color w:val="auto"/>
                <w:sz w:val="21"/>
                <w:szCs w:val="21"/>
                <w:highlight w:val="none"/>
              </w:rPr>
            </w:pPr>
            <w:r>
              <w:rPr>
                <w:rFonts w:hint="eastAsia" w:ascii="宋体" w:hAnsi="宋体" w:cs="宋体"/>
                <w:color w:val="auto"/>
                <w:sz w:val="21"/>
                <w:szCs w:val="21"/>
                <w:highlight w:val="none"/>
              </w:rPr>
              <w:t>总质量</w:t>
            </w:r>
          </w:p>
        </w:tc>
        <w:tc>
          <w:tcPr>
            <w:tcW w:w="2561" w:type="dxa"/>
            <w:noWrap w:val="0"/>
            <w:vAlign w:val="center"/>
          </w:tcPr>
          <w:p w14:paraId="489A7C61">
            <w:pPr>
              <w:jc w:val="left"/>
              <w:rPr>
                <w:rFonts w:ascii="宋体" w:hAnsi="宋体" w:cs="宋体"/>
                <w:color w:val="auto"/>
                <w:sz w:val="21"/>
                <w:szCs w:val="21"/>
                <w:highlight w:val="none"/>
              </w:rPr>
            </w:pPr>
            <w:r>
              <w:rPr>
                <w:rFonts w:hint="eastAsia" w:ascii="宋体" w:hAnsi="宋体" w:cs="宋体"/>
                <w:color w:val="auto"/>
                <w:sz w:val="21"/>
                <w:szCs w:val="21"/>
                <w:highlight w:val="none"/>
              </w:rPr>
              <w:t>≧2600(Kg)</w:t>
            </w:r>
            <w:r>
              <w:rPr>
                <w:rFonts w:ascii="宋体" w:hAnsi="宋体" w:cs="宋体"/>
                <w:color w:val="auto"/>
                <w:sz w:val="21"/>
                <w:szCs w:val="21"/>
                <w:highlight w:val="none"/>
              </w:rPr>
              <w:fldChar w:fldCharType="begin"/>
            </w:r>
            <w:r>
              <w:rPr>
                <w:rFonts w:ascii="宋体" w:hAnsi="宋体" w:cs="宋体"/>
                <w:color w:val="auto"/>
                <w:sz w:val="21"/>
                <w:szCs w:val="21"/>
                <w:highlight w:val="none"/>
              </w:rPr>
              <w:instrText xml:space="preserve"> HYPERLINK "http://www.chinacar.com.cn/newsview88290.html" \l "sm3" \t "http://www.chinacar.com.cn/ggcx_new/_blank" </w:instrText>
            </w:r>
            <w:r>
              <w:rPr>
                <w:rFonts w:ascii="宋体" w:hAnsi="宋体" w:cs="宋体"/>
                <w:color w:val="auto"/>
                <w:sz w:val="21"/>
                <w:szCs w:val="21"/>
                <w:highlight w:val="none"/>
              </w:rPr>
              <w:fldChar w:fldCharType="separate"/>
            </w:r>
            <w:r>
              <w:rPr>
                <w:rFonts w:ascii="宋体" w:hAnsi="宋体" w:cs="宋体"/>
                <w:color w:val="auto"/>
                <w:sz w:val="21"/>
                <w:szCs w:val="21"/>
                <w:highlight w:val="none"/>
              </w:rPr>
              <w:fldChar w:fldCharType="end"/>
            </w:r>
          </w:p>
        </w:tc>
        <w:tc>
          <w:tcPr>
            <w:tcW w:w="2155" w:type="dxa"/>
            <w:noWrap w:val="0"/>
            <w:vAlign w:val="center"/>
          </w:tcPr>
          <w:p w14:paraId="388DB1F2">
            <w:pPr>
              <w:jc w:val="left"/>
              <w:rPr>
                <w:rFonts w:hint="eastAsia" w:ascii="宋体" w:hAnsi="宋体" w:cs="宋体"/>
                <w:color w:val="auto"/>
                <w:sz w:val="21"/>
                <w:szCs w:val="21"/>
                <w:highlight w:val="none"/>
              </w:rPr>
            </w:pPr>
          </w:p>
        </w:tc>
        <w:tc>
          <w:tcPr>
            <w:tcW w:w="1625" w:type="dxa"/>
            <w:gridSpan w:val="2"/>
            <w:noWrap w:val="0"/>
            <w:vAlign w:val="center"/>
          </w:tcPr>
          <w:p w14:paraId="2729EF13">
            <w:pPr>
              <w:jc w:val="left"/>
              <w:rPr>
                <w:rFonts w:hint="eastAsia" w:ascii="宋体" w:hAnsi="宋体" w:cs="宋体"/>
                <w:color w:val="auto"/>
                <w:sz w:val="21"/>
                <w:szCs w:val="21"/>
                <w:highlight w:val="none"/>
              </w:rPr>
            </w:pPr>
          </w:p>
        </w:tc>
      </w:tr>
      <w:tr w14:paraId="2AD6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34F4EFDB">
            <w:pPr>
              <w:jc w:val="center"/>
              <w:rPr>
                <w:rFonts w:ascii="宋体" w:hAnsi="宋体" w:cs="宋体"/>
                <w:color w:val="auto"/>
                <w:sz w:val="21"/>
                <w:szCs w:val="21"/>
                <w:highlight w:val="none"/>
              </w:rPr>
            </w:pPr>
            <w:r>
              <w:rPr>
                <w:rFonts w:hint="eastAsia" w:ascii="宋体" w:hAnsi="宋体" w:cs="宋体"/>
                <w:color w:val="auto"/>
                <w:sz w:val="21"/>
                <w:szCs w:val="21"/>
                <w:highlight w:val="none"/>
              </w:rPr>
              <w:t>2.9</w:t>
            </w:r>
          </w:p>
        </w:tc>
        <w:tc>
          <w:tcPr>
            <w:tcW w:w="2229" w:type="dxa"/>
            <w:noWrap w:val="0"/>
            <w:vAlign w:val="center"/>
          </w:tcPr>
          <w:p w14:paraId="2C3880F5">
            <w:pPr>
              <w:jc w:val="center"/>
              <w:rPr>
                <w:rFonts w:ascii="宋体" w:hAnsi="宋体" w:cs="宋体"/>
                <w:color w:val="auto"/>
                <w:sz w:val="21"/>
                <w:szCs w:val="21"/>
                <w:highlight w:val="none"/>
              </w:rPr>
            </w:pPr>
            <w:r>
              <w:rPr>
                <w:rFonts w:hint="eastAsia" w:ascii="宋体" w:hAnsi="宋体" w:cs="宋体"/>
                <w:color w:val="auto"/>
                <w:sz w:val="21"/>
                <w:szCs w:val="21"/>
                <w:highlight w:val="none"/>
              </w:rPr>
              <w:t>整备质量</w:t>
            </w:r>
          </w:p>
        </w:tc>
        <w:tc>
          <w:tcPr>
            <w:tcW w:w="2561" w:type="dxa"/>
            <w:noWrap w:val="0"/>
            <w:vAlign w:val="center"/>
          </w:tcPr>
          <w:p w14:paraId="41BF94CC">
            <w:pPr>
              <w:jc w:val="left"/>
              <w:rPr>
                <w:rFonts w:ascii="宋体" w:hAnsi="宋体" w:cs="宋体"/>
                <w:color w:val="auto"/>
                <w:sz w:val="21"/>
                <w:szCs w:val="21"/>
                <w:highlight w:val="none"/>
              </w:rPr>
            </w:pPr>
            <w:r>
              <w:rPr>
                <w:rFonts w:hint="eastAsia" w:ascii="宋体" w:hAnsi="宋体" w:cs="宋体"/>
                <w:color w:val="auto"/>
                <w:sz w:val="21"/>
                <w:szCs w:val="21"/>
                <w:highlight w:val="none"/>
              </w:rPr>
              <w:t>≧1800(Kg)</w:t>
            </w:r>
            <w:r>
              <w:rPr>
                <w:rFonts w:ascii="宋体" w:hAnsi="宋体" w:cs="宋体"/>
                <w:color w:val="auto"/>
                <w:sz w:val="21"/>
                <w:szCs w:val="21"/>
                <w:highlight w:val="none"/>
              </w:rPr>
              <w:fldChar w:fldCharType="begin"/>
            </w:r>
            <w:r>
              <w:rPr>
                <w:rFonts w:ascii="宋体" w:hAnsi="宋体" w:cs="宋体"/>
                <w:color w:val="auto"/>
                <w:sz w:val="21"/>
                <w:szCs w:val="21"/>
                <w:highlight w:val="none"/>
              </w:rPr>
              <w:instrText xml:space="preserve"> HYPERLINK "http://www.chinacar.com.cn/newsview88290.html" \l "sm3" \t "http://www.chinacar.com.cn/ggcx_new/_blank" </w:instrText>
            </w:r>
            <w:r>
              <w:rPr>
                <w:rFonts w:ascii="宋体" w:hAnsi="宋体" w:cs="宋体"/>
                <w:color w:val="auto"/>
                <w:sz w:val="21"/>
                <w:szCs w:val="21"/>
                <w:highlight w:val="none"/>
              </w:rPr>
              <w:fldChar w:fldCharType="separate"/>
            </w:r>
            <w:r>
              <w:rPr>
                <w:rFonts w:ascii="宋体" w:hAnsi="宋体" w:cs="宋体"/>
                <w:color w:val="auto"/>
                <w:sz w:val="21"/>
                <w:szCs w:val="21"/>
                <w:highlight w:val="none"/>
              </w:rPr>
              <w:fldChar w:fldCharType="end"/>
            </w:r>
          </w:p>
        </w:tc>
        <w:tc>
          <w:tcPr>
            <w:tcW w:w="2155" w:type="dxa"/>
            <w:noWrap w:val="0"/>
            <w:vAlign w:val="center"/>
          </w:tcPr>
          <w:p w14:paraId="23D81F0B">
            <w:pPr>
              <w:jc w:val="left"/>
              <w:rPr>
                <w:rFonts w:hint="eastAsia" w:ascii="宋体" w:hAnsi="宋体" w:cs="宋体"/>
                <w:color w:val="auto"/>
                <w:sz w:val="21"/>
                <w:szCs w:val="21"/>
                <w:highlight w:val="none"/>
              </w:rPr>
            </w:pPr>
          </w:p>
        </w:tc>
        <w:tc>
          <w:tcPr>
            <w:tcW w:w="1625" w:type="dxa"/>
            <w:gridSpan w:val="2"/>
            <w:noWrap w:val="0"/>
            <w:vAlign w:val="center"/>
          </w:tcPr>
          <w:p w14:paraId="27B3F3DF">
            <w:pPr>
              <w:jc w:val="left"/>
              <w:rPr>
                <w:rFonts w:hint="eastAsia" w:ascii="宋体" w:hAnsi="宋体" w:cs="宋体"/>
                <w:color w:val="auto"/>
                <w:sz w:val="21"/>
                <w:szCs w:val="21"/>
                <w:highlight w:val="none"/>
              </w:rPr>
            </w:pPr>
          </w:p>
        </w:tc>
      </w:tr>
      <w:tr w14:paraId="1CDA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0F4C9344">
            <w:pPr>
              <w:jc w:val="center"/>
              <w:rPr>
                <w:rFonts w:ascii="宋体" w:hAnsi="宋体" w:cs="宋体"/>
                <w:color w:val="auto"/>
                <w:sz w:val="21"/>
                <w:szCs w:val="21"/>
                <w:highlight w:val="none"/>
              </w:rPr>
            </w:pPr>
            <w:r>
              <w:rPr>
                <w:rFonts w:hint="eastAsia" w:ascii="宋体" w:hAnsi="宋体" w:cs="宋体"/>
                <w:color w:val="auto"/>
                <w:sz w:val="21"/>
                <w:szCs w:val="21"/>
                <w:highlight w:val="none"/>
              </w:rPr>
              <w:t>2.10</w:t>
            </w:r>
          </w:p>
        </w:tc>
        <w:tc>
          <w:tcPr>
            <w:tcW w:w="2229" w:type="dxa"/>
            <w:noWrap w:val="0"/>
            <w:vAlign w:val="center"/>
          </w:tcPr>
          <w:p w14:paraId="4CC9C713">
            <w:pPr>
              <w:jc w:val="center"/>
              <w:rPr>
                <w:rFonts w:ascii="宋体" w:hAnsi="宋体" w:cs="宋体"/>
                <w:color w:val="auto"/>
                <w:sz w:val="21"/>
                <w:szCs w:val="21"/>
                <w:highlight w:val="none"/>
              </w:rPr>
            </w:pPr>
            <w:r>
              <w:rPr>
                <w:rFonts w:hint="eastAsia" w:ascii="宋体" w:hAnsi="宋体" w:cs="宋体"/>
                <w:color w:val="auto"/>
                <w:sz w:val="21"/>
                <w:szCs w:val="21"/>
                <w:highlight w:val="none"/>
              </w:rPr>
              <w:t>额定载质量</w:t>
            </w:r>
          </w:p>
        </w:tc>
        <w:tc>
          <w:tcPr>
            <w:tcW w:w="2561" w:type="dxa"/>
            <w:noWrap w:val="0"/>
            <w:vAlign w:val="center"/>
          </w:tcPr>
          <w:p w14:paraId="0523A4F8">
            <w:pPr>
              <w:jc w:val="left"/>
              <w:rPr>
                <w:rFonts w:ascii="宋体" w:hAnsi="宋体" w:cs="宋体"/>
                <w:color w:val="auto"/>
                <w:sz w:val="21"/>
                <w:szCs w:val="21"/>
                <w:highlight w:val="none"/>
              </w:rPr>
            </w:pPr>
            <w:r>
              <w:rPr>
                <w:rFonts w:hint="eastAsia" w:ascii="宋体" w:hAnsi="宋体" w:cs="宋体"/>
                <w:color w:val="auto"/>
                <w:sz w:val="21"/>
                <w:szCs w:val="21"/>
                <w:highlight w:val="none"/>
              </w:rPr>
              <w:t>≧495(Kg)</w:t>
            </w:r>
            <w:r>
              <w:rPr>
                <w:rFonts w:ascii="宋体" w:hAnsi="宋体" w:cs="宋体"/>
                <w:color w:val="auto"/>
                <w:sz w:val="21"/>
                <w:szCs w:val="21"/>
                <w:highlight w:val="none"/>
              </w:rPr>
              <w:fldChar w:fldCharType="begin"/>
            </w:r>
            <w:r>
              <w:rPr>
                <w:rFonts w:ascii="宋体" w:hAnsi="宋体" w:cs="宋体"/>
                <w:color w:val="auto"/>
                <w:sz w:val="21"/>
                <w:szCs w:val="21"/>
                <w:highlight w:val="none"/>
              </w:rPr>
              <w:instrText xml:space="preserve"> HYPERLINK "http://www.chinacar.com.cn/newsview88290.html" \l "sm3" \t "http://www.chinacar.com.cn/ggcx_new/_blank" </w:instrText>
            </w:r>
            <w:r>
              <w:rPr>
                <w:rFonts w:ascii="宋体" w:hAnsi="宋体" w:cs="宋体"/>
                <w:color w:val="auto"/>
                <w:sz w:val="21"/>
                <w:szCs w:val="21"/>
                <w:highlight w:val="none"/>
              </w:rPr>
              <w:fldChar w:fldCharType="separate"/>
            </w:r>
            <w:r>
              <w:rPr>
                <w:rFonts w:ascii="宋体" w:hAnsi="宋体" w:cs="宋体"/>
                <w:color w:val="auto"/>
                <w:sz w:val="21"/>
                <w:szCs w:val="21"/>
                <w:highlight w:val="none"/>
              </w:rPr>
              <w:fldChar w:fldCharType="end"/>
            </w:r>
          </w:p>
        </w:tc>
        <w:tc>
          <w:tcPr>
            <w:tcW w:w="2155" w:type="dxa"/>
            <w:noWrap w:val="0"/>
            <w:vAlign w:val="center"/>
          </w:tcPr>
          <w:p w14:paraId="29D14D02">
            <w:pPr>
              <w:jc w:val="left"/>
              <w:rPr>
                <w:rFonts w:hint="eastAsia" w:ascii="宋体" w:hAnsi="宋体" w:cs="宋体"/>
                <w:color w:val="auto"/>
                <w:sz w:val="21"/>
                <w:szCs w:val="21"/>
                <w:highlight w:val="none"/>
              </w:rPr>
            </w:pPr>
          </w:p>
        </w:tc>
        <w:tc>
          <w:tcPr>
            <w:tcW w:w="1625" w:type="dxa"/>
            <w:gridSpan w:val="2"/>
            <w:noWrap w:val="0"/>
            <w:vAlign w:val="center"/>
          </w:tcPr>
          <w:p w14:paraId="5628B8E8">
            <w:pPr>
              <w:jc w:val="left"/>
              <w:rPr>
                <w:rFonts w:hint="eastAsia" w:ascii="宋体" w:hAnsi="宋体" w:cs="宋体"/>
                <w:color w:val="auto"/>
                <w:sz w:val="21"/>
                <w:szCs w:val="21"/>
                <w:highlight w:val="none"/>
              </w:rPr>
            </w:pPr>
          </w:p>
        </w:tc>
      </w:tr>
      <w:tr w14:paraId="4645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76CBF829">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3</w:t>
            </w:r>
          </w:p>
        </w:tc>
        <w:tc>
          <w:tcPr>
            <w:tcW w:w="4790" w:type="dxa"/>
            <w:gridSpan w:val="2"/>
            <w:noWrap w:val="0"/>
            <w:vAlign w:val="center"/>
          </w:tcPr>
          <w:p w14:paraId="0B3ACEC3">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底盘要求</w:t>
            </w:r>
          </w:p>
        </w:tc>
        <w:tc>
          <w:tcPr>
            <w:tcW w:w="3780" w:type="dxa"/>
            <w:gridSpan w:val="3"/>
            <w:noWrap w:val="0"/>
            <w:vAlign w:val="center"/>
          </w:tcPr>
          <w:p w14:paraId="012199FF">
            <w:pPr>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rPr>
              <w:t>底盘</w:t>
            </w:r>
            <w:r>
              <w:rPr>
                <w:rFonts w:hint="eastAsia" w:ascii="宋体" w:hAnsi="宋体" w:cs="宋体"/>
                <w:b/>
                <w:bCs/>
                <w:color w:val="auto"/>
                <w:sz w:val="21"/>
                <w:szCs w:val="21"/>
                <w:highlight w:val="none"/>
                <w:lang w:val="en-US" w:eastAsia="zh-CN"/>
              </w:rPr>
              <w:t>配置</w:t>
            </w:r>
          </w:p>
        </w:tc>
      </w:tr>
      <w:tr w14:paraId="1668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160D7A01">
            <w:pPr>
              <w:jc w:val="center"/>
              <w:rPr>
                <w:rFonts w:ascii="宋体" w:hAnsi="宋体" w:cs="宋体"/>
                <w:color w:val="auto"/>
                <w:sz w:val="21"/>
                <w:szCs w:val="21"/>
                <w:highlight w:val="none"/>
              </w:rPr>
            </w:pPr>
            <w:r>
              <w:rPr>
                <w:rFonts w:hint="eastAsia" w:ascii="宋体" w:hAnsi="宋体" w:cs="宋体"/>
                <w:color w:val="auto"/>
                <w:sz w:val="21"/>
                <w:szCs w:val="21"/>
                <w:highlight w:val="none"/>
              </w:rPr>
              <w:t>3.1</w:t>
            </w:r>
          </w:p>
        </w:tc>
        <w:tc>
          <w:tcPr>
            <w:tcW w:w="2229" w:type="dxa"/>
            <w:noWrap w:val="0"/>
            <w:vAlign w:val="center"/>
          </w:tcPr>
          <w:p w14:paraId="5F4852C3">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接近角</w:t>
            </w:r>
          </w:p>
        </w:tc>
        <w:tc>
          <w:tcPr>
            <w:tcW w:w="2561" w:type="dxa"/>
            <w:noWrap w:val="0"/>
            <w:vAlign w:val="center"/>
          </w:tcPr>
          <w:p w14:paraId="79C1F708">
            <w:pPr>
              <w:jc w:val="left"/>
              <w:rPr>
                <w:rFonts w:ascii="宋体" w:hAnsi="宋体" w:cs="宋体"/>
                <w:color w:val="auto"/>
                <w:sz w:val="21"/>
                <w:szCs w:val="21"/>
                <w:highlight w:val="none"/>
              </w:rPr>
            </w:pPr>
            <w:r>
              <w:rPr>
                <w:rFonts w:hint="eastAsia" w:ascii="宋体" w:hAnsi="宋体" w:cs="宋体"/>
                <w:color w:val="auto"/>
                <w:sz w:val="21"/>
                <w:szCs w:val="21"/>
                <w:highlight w:val="none"/>
              </w:rPr>
              <w:t>≧27度</w:t>
            </w:r>
          </w:p>
        </w:tc>
        <w:tc>
          <w:tcPr>
            <w:tcW w:w="2155" w:type="dxa"/>
            <w:noWrap w:val="0"/>
            <w:vAlign w:val="center"/>
          </w:tcPr>
          <w:p w14:paraId="66E963A4">
            <w:pPr>
              <w:jc w:val="left"/>
              <w:rPr>
                <w:rFonts w:hint="eastAsia" w:ascii="宋体" w:hAnsi="宋体" w:cs="宋体"/>
                <w:color w:val="auto"/>
                <w:sz w:val="21"/>
                <w:szCs w:val="21"/>
                <w:highlight w:val="none"/>
              </w:rPr>
            </w:pPr>
          </w:p>
        </w:tc>
        <w:tc>
          <w:tcPr>
            <w:tcW w:w="1625" w:type="dxa"/>
            <w:gridSpan w:val="2"/>
            <w:noWrap w:val="0"/>
            <w:vAlign w:val="center"/>
          </w:tcPr>
          <w:p w14:paraId="2E2F8ECC">
            <w:pPr>
              <w:jc w:val="left"/>
              <w:rPr>
                <w:rFonts w:hint="eastAsia" w:ascii="宋体" w:hAnsi="宋体" w:cs="宋体"/>
                <w:color w:val="auto"/>
                <w:sz w:val="21"/>
                <w:szCs w:val="21"/>
                <w:highlight w:val="none"/>
              </w:rPr>
            </w:pPr>
          </w:p>
        </w:tc>
      </w:tr>
      <w:tr w14:paraId="0DB9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33475355">
            <w:pPr>
              <w:jc w:val="center"/>
              <w:rPr>
                <w:rFonts w:ascii="宋体" w:hAnsi="宋体" w:cs="宋体"/>
                <w:color w:val="auto"/>
                <w:sz w:val="21"/>
                <w:szCs w:val="21"/>
                <w:highlight w:val="none"/>
              </w:rPr>
            </w:pPr>
            <w:r>
              <w:rPr>
                <w:rFonts w:hint="eastAsia" w:ascii="宋体" w:hAnsi="宋体" w:cs="宋体"/>
                <w:color w:val="auto"/>
                <w:sz w:val="21"/>
                <w:szCs w:val="21"/>
                <w:highlight w:val="none"/>
              </w:rPr>
              <w:t>3.2</w:t>
            </w:r>
          </w:p>
        </w:tc>
        <w:tc>
          <w:tcPr>
            <w:tcW w:w="2229" w:type="dxa"/>
            <w:noWrap w:val="0"/>
            <w:vAlign w:val="center"/>
          </w:tcPr>
          <w:p w14:paraId="3E72C2FB">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离去角</w:t>
            </w:r>
          </w:p>
        </w:tc>
        <w:tc>
          <w:tcPr>
            <w:tcW w:w="2561" w:type="dxa"/>
            <w:noWrap w:val="0"/>
            <w:vAlign w:val="center"/>
          </w:tcPr>
          <w:p w14:paraId="3B00377C">
            <w:pPr>
              <w:jc w:val="left"/>
              <w:rPr>
                <w:rFonts w:ascii="宋体" w:hAnsi="宋体" w:cs="宋体"/>
                <w:color w:val="auto"/>
                <w:sz w:val="21"/>
                <w:szCs w:val="21"/>
                <w:highlight w:val="none"/>
              </w:rPr>
            </w:pPr>
            <w:r>
              <w:rPr>
                <w:rFonts w:hint="eastAsia" w:ascii="宋体" w:hAnsi="宋体" w:cs="宋体"/>
                <w:color w:val="auto"/>
                <w:sz w:val="21"/>
                <w:szCs w:val="21"/>
                <w:highlight w:val="none"/>
              </w:rPr>
              <w:t>≧24度</w:t>
            </w:r>
          </w:p>
        </w:tc>
        <w:tc>
          <w:tcPr>
            <w:tcW w:w="2155" w:type="dxa"/>
            <w:noWrap w:val="0"/>
            <w:vAlign w:val="center"/>
          </w:tcPr>
          <w:p w14:paraId="0F5D34A1">
            <w:pPr>
              <w:jc w:val="left"/>
              <w:rPr>
                <w:rFonts w:hint="eastAsia" w:ascii="宋体" w:hAnsi="宋体" w:cs="宋体"/>
                <w:color w:val="auto"/>
                <w:sz w:val="21"/>
                <w:szCs w:val="21"/>
                <w:highlight w:val="none"/>
              </w:rPr>
            </w:pPr>
          </w:p>
        </w:tc>
        <w:tc>
          <w:tcPr>
            <w:tcW w:w="1625" w:type="dxa"/>
            <w:gridSpan w:val="2"/>
            <w:noWrap w:val="0"/>
            <w:vAlign w:val="center"/>
          </w:tcPr>
          <w:p w14:paraId="11FCA9C3">
            <w:pPr>
              <w:jc w:val="left"/>
              <w:rPr>
                <w:rFonts w:hint="eastAsia" w:ascii="宋体" w:hAnsi="宋体" w:cs="宋体"/>
                <w:color w:val="auto"/>
                <w:sz w:val="21"/>
                <w:szCs w:val="21"/>
                <w:highlight w:val="none"/>
              </w:rPr>
            </w:pPr>
          </w:p>
        </w:tc>
      </w:tr>
      <w:tr w14:paraId="18D9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1A1DE8CF">
            <w:pPr>
              <w:jc w:val="center"/>
              <w:rPr>
                <w:rFonts w:ascii="宋体" w:hAnsi="宋体" w:cs="宋体"/>
                <w:color w:val="auto"/>
                <w:sz w:val="21"/>
                <w:szCs w:val="21"/>
                <w:highlight w:val="none"/>
              </w:rPr>
            </w:pPr>
            <w:r>
              <w:rPr>
                <w:rFonts w:hint="eastAsia" w:ascii="宋体" w:hAnsi="宋体" w:cs="宋体"/>
                <w:color w:val="auto"/>
                <w:sz w:val="21"/>
                <w:szCs w:val="21"/>
                <w:highlight w:val="none"/>
              </w:rPr>
              <w:t>3.3</w:t>
            </w:r>
          </w:p>
        </w:tc>
        <w:tc>
          <w:tcPr>
            <w:tcW w:w="2229" w:type="dxa"/>
            <w:noWrap w:val="0"/>
            <w:vAlign w:val="center"/>
          </w:tcPr>
          <w:p w14:paraId="665B6A19">
            <w:pPr>
              <w:jc w:val="center"/>
              <w:rPr>
                <w:rFonts w:ascii="宋体" w:hAnsi="宋体" w:cs="宋体"/>
                <w:color w:val="auto"/>
                <w:sz w:val="21"/>
                <w:szCs w:val="21"/>
                <w:highlight w:val="none"/>
              </w:rPr>
            </w:pPr>
            <w:r>
              <w:rPr>
                <w:rFonts w:hint="eastAsia" w:ascii="宋体" w:hAnsi="宋体" w:cs="宋体"/>
                <w:color w:val="auto"/>
                <w:sz w:val="21"/>
                <w:szCs w:val="21"/>
                <w:highlight w:val="none"/>
              </w:rPr>
              <w:t>轴距</w:t>
            </w:r>
          </w:p>
        </w:tc>
        <w:tc>
          <w:tcPr>
            <w:tcW w:w="2561" w:type="dxa"/>
            <w:noWrap w:val="0"/>
            <w:vAlign w:val="center"/>
          </w:tcPr>
          <w:p w14:paraId="3F6EE2B1">
            <w:pPr>
              <w:jc w:val="left"/>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3200</w:t>
            </w:r>
            <w:r>
              <w:rPr>
                <w:rFonts w:hint="eastAsia" w:ascii="宋体" w:hAnsi="宋体" w:cs="宋体"/>
                <w:color w:val="auto"/>
                <w:sz w:val="21"/>
                <w:szCs w:val="21"/>
                <w:highlight w:val="none"/>
              </w:rPr>
              <w:t>mm</w:t>
            </w:r>
          </w:p>
        </w:tc>
        <w:tc>
          <w:tcPr>
            <w:tcW w:w="2155" w:type="dxa"/>
            <w:noWrap w:val="0"/>
            <w:vAlign w:val="center"/>
          </w:tcPr>
          <w:p w14:paraId="2FE807C9">
            <w:pPr>
              <w:jc w:val="left"/>
              <w:rPr>
                <w:rFonts w:hint="eastAsia" w:ascii="宋体" w:hAnsi="宋体" w:cs="宋体"/>
                <w:color w:val="auto"/>
                <w:sz w:val="21"/>
                <w:szCs w:val="21"/>
                <w:highlight w:val="none"/>
              </w:rPr>
            </w:pPr>
          </w:p>
        </w:tc>
        <w:tc>
          <w:tcPr>
            <w:tcW w:w="1625" w:type="dxa"/>
            <w:gridSpan w:val="2"/>
            <w:noWrap w:val="0"/>
            <w:vAlign w:val="center"/>
          </w:tcPr>
          <w:p w14:paraId="446CF5EE">
            <w:pPr>
              <w:jc w:val="left"/>
              <w:rPr>
                <w:rFonts w:hint="eastAsia" w:ascii="宋体" w:hAnsi="宋体" w:cs="宋体"/>
                <w:color w:val="auto"/>
                <w:sz w:val="21"/>
                <w:szCs w:val="21"/>
                <w:highlight w:val="none"/>
              </w:rPr>
            </w:pPr>
          </w:p>
        </w:tc>
      </w:tr>
      <w:tr w14:paraId="212F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05619EEA">
            <w:pPr>
              <w:jc w:val="center"/>
              <w:rPr>
                <w:rFonts w:ascii="宋体" w:hAnsi="宋体" w:cs="宋体"/>
                <w:color w:val="auto"/>
                <w:sz w:val="21"/>
                <w:szCs w:val="21"/>
                <w:highlight w:val="none"/>
              </w:rPr>
            </w:pPr>
            <w:r>
              <w:rPr>
                <w:rFonts w:hint="eastAsia" w:ascii="宋体" w:hAnsi="宋体" w:cs="宋体"/>
                <w:color w:val="auto"/>
                <w:sz w:val="21"/>
                <w:szCs w:val="21"/>
                <w:highlight w:val="none"/>
              </w:rPr>
              <w:t>3.4</w:t>
            </w:r>
          </w:p>
        </w:tc>
        <w:tc>
          <w:tcPr>
            <w:tcW w:w="2229" w:type="dxa"/>
            <w:noWrap w:val="0"/>
            <w:vAlign w:val="center"/>
          </w:tcPr>
          <w:p w14:paraId="0E1802B7">
            <w:pPr>
              <w:jc w:val="center"/>
              <w:rPr>
                <w:rFonts w:ascii="宋体" w:hAnsi="宋体" w:cs="宋体"/>
                <w:color w:val="auto"/>
                <w:sz w:val="21"/>
                <w:szCs w:val="21"/>
                <w:highlight w:val="none"/>
              </w:rPr>
            </w:pPr>
            <w:r>
              <w:rPr>
                <w:rFonts w:hint="eastAsia" w:ascii="宋体" w:hAnsi="宋体" w:cs="宋体"/>
                <w:color w:val="auto"/>
                <w:sz w:val="21"/>
                <w:szCs w:val="21"/>
                <w:highlight w:val="none"/>
              </w:rPr>
              <w:t>方向助力</w:t>
            </w:r>
          </w:p>
        </w:tc>
        <w:tc>
          <w:tcPr>
            <w:tcW w:w="2561" w:type="dxa"/>
            <w:noWrap w:val="0"/>
            <w:vAlign w:val="center"/>
          </w:tcPr>
          <w:p w14:paraId="73AD94DC">
            <w:pPr>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液压助力或电子助力</w:t>
            </w:r>
          </w:p>
        </w:tc>
        <w:tc>
          <w:tcPr>
            <w:tcW w:w="2155" w:type="dxa"/>
            <w:noWrap w:val="0"/>
            <w:vAlign w:val="center"/>
          </w:tcPr>
          <w:p w14:paraId="7D855C8A">
            <w:pPr>
              <w:jc w:val="left"/>
              <w:rPr>
                <w:rFonts w:hint="eastAsia" w:ascii="宋体" w:hAnsi="宋体" w:cs="宋体"/>
                <w:color w:val="auto"/>
                <w:sz w:val="21"/>
                <w:szCs w:val="21"/>
                <w:highlight w:val="none"/>
              </w:rPr>
            </w:pPr>
          </w:p>
        </w:tc>
        <w:tc>
          <w:tcPr>
            <w:tcW w:w="1625" w:type="dxa"/>
            <w:gridSpan w:val="2"/>
            <w:noWrap w:val="0"/>
            <w:vAlign w:val="center"/>
          </w:tcPr>
          <w:p w14:paraId="1C411602">
            <w:pPr>
              <w:jc w:val="left"/>
              <w:rPr>
                <w:rFonts w:hint="eastAsia" w:ascii="宋体" w:hAnsi="宋体" w:cs="宋体"/>
                <w:color w:val="auto"/>
                <w:sz w:val="21"/>
                <w:szCs w:val="21"/>
                <w:highlight w:val="none"/>
              </w:rPr>
            </w:pPr>
          </w:p>
        </w:tc>
      </w:tr>
      <w:tr w14:paraId="2C02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09559A17">
            <w:pPr>
              <w:jc w:val="center"/>
              <w:rPr>
                <w:rFonts w:ascii="宋体" w:hAnsi="宋体" w:cs="宋体"/>
                <w:color w:val="auto"/>
                <w:sz w:val="21"/>
                <w:szCs w:val="21"/>
                <w:highlight w:val="none"/>
              </w:rPr>
            </w:pPr>
            <w:r>
              <w:rPr>
                <w:rFonts w:hint="eastAsia" w:ascii="宋体" w:hAnsi="宋体" w:cs="宋体"/>
                <w:color w:val="auto"/>
                <w:sz w:val="21"/>
                <w:szCs w:val="21"/>
                <w:highlight w:val="none"/>
              </w:rPr>
              <w:t>3.5</w:t>
            </w:r>
          </w:p>
        </w:tc>
        <w:tc>
          <w:tcPr>
            <w:tcW w:w="2229" w:type="dxa"/>
            <w:noWrap w:val="0"/>
            <w:vAlign w:val="center"/>
          </w:tcPr>
          <w:p w14:paraId="23785F07">
            <w:pPr>
              <w:jc w:val="center"/>
              <w:rPr>
                <w:rFonts w:ascii="宋体" w:hAnsi="宋体" w:cs="宋体"/>
                <w:color w:val="auto"/>
                <w:sz w:val="21"/>
                <w:szCs w:val="21"/>
                <w:highlight w:val="none"/>
              </w:rPr>
            </w:pPr>
            <w:r>
              <w:rPr>
                <w:rFonts w:hint="eastAsia" w:ascii="宋体" w:hAnsi="宋体" w:cs="宋体"/>
                <w:color w:val="auto"/>
                <w:sz w:val="21"/>
                <w:szCs w:val="21"/>
                <w:highlight w:val="none"/>
              </w:rPr>
              <w:t>前悬架</w:t>
            </w:r>
          </w:p>
        </w:tc>
        <w:tc>
          <w:tcPr>
            <w:tcW w:w="2561" w:type="dxa"/>
            <w:noWrap w:val="0"/>
            <w:vAlign w:val="center"/>
          </w:tcPr>
          <w:p w14:paraId="4512AA4D">
            <w:pPr>
              <w:jc w:val="left"/>
              <w:rPr>
                <w:rFonts w:ascii="宋体" w:hAnsi="宋体" w:cs="宋体"/>
                <w:color w:val="auto"/>
                <w:sz w:val="21"/>
                <w:szCs w:val="21"/>
                <w:highlight w:val="none"/>
              </w:rPr>
            </w:pPr>
            <w:r>
              <w:rPr>
                <w:rFonts w:hint="eastAsia" w:ascii="宋体" w:hAnsi="宋体" w:cs="宋体"/>
                <w:color w:val="auto"/>
                <w:sz w:val="21"/>
                <w:szCs w:val="21"/>
                <w:highlight w:val="none"/>
              </w:rPr>
              <w:t>双横臂螺旋弹簧独立悬架</w:t>
            </w:r>
          </w:p>
        </w:tc>
        <w:tc>
          <w:tcPr>
            <w:tcW w:w="2155" w:type="dxa"/>
            <w:noWrap w:val="0"/>
            <w:vAlign w:val="center"/>
          </w:tcPr>
          <w:p w14:paraId="3A70FE73">
            <w:pPr>
              <w:jc w:val="left"/>
              <w:rPr>
                <w:rFonts w:hint="eastAsia" w:ascii="宋体" w:hAnsi="宋体" w:cs="宋体"/>
                <w:color w:val="auto"/>
                <w:sz w:val="21"/>
                <w:szCs w:val="21"/>
                <w:highlight w:val="none"/>
              </w:rPr>
            </w:pPr>
          </w:p>
        </w:tc>
        <w:tc>
          <w:tcPr>
            <w:tcW w:w="1625" w:type="dxa"/>
            <w:gridSpan w:val="2"/>
            <w:noWrap w:val="0"/>
            <w:vAlign w:val="center"/>
          </w:tcPr>
          <w:p w14:paraId="514F8696">
            <w:pPr>
              <w:jc w:val="left"/>
              <w:rPr>
                <w:rFonts w:hint="eastAsia" w:ascii="宋体" w:hAnsi="宋体" w:cs="宋体"/>
                <w:color w:val="auto"/>
                <w:sz w:val="21"/>
                <w:szCs w:val="21"/>
                <w:highlight w:val="none"/>
              </w:rPr>
            </w:pPr>
          </w:p>
        </w:tc>
      </w:tr>
      <w:tr w14:paraId="7B27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4CABA8D3">
            <w:pPr>
              <w:jc w:val="center"/>
              <w:rPr>
                <w:rFonts w:ascii="宋体" w:hAnsi="宋体" w:cs="宋体"/>
                <w:color w:val="auto"/>
                <w:sz w:val="21"/>
                <w:szCs w:val="21"/>
                <w:highlight w:val="none"/>
              </w:rPr>
            </w:pPr>
            <w:r>
              <w:rPr>
                <w:rFonts w:hint="eastAsia" w:ascii="宋体" w:hAnsi="宋体" w:cs="宋体"/>
                <w:color w:val="auto"/>
                <w:sz w:val="21"/>
                <w:szCs w:val="21"/>
                <w:highlight w:val="none"/>
              </w:rPr>
              <w:t>3.6</w:t>
            </w:r>
          </w:p>
        </w:tc>
        <w:tc>
          <w:tcPr>
            <w:tcW w:w="2229" w:type="dxa"/>
            <w:noWrap w:val="0"/>
            <w:vAlign w:val="center"/>
          </w:tcPr>
          <w:p w14:paraId="6B290E9E">
            <w:pPr>
              <w:jc w:val="center"/>
              <w:rPr>
                <w:rFonts w:ascii="宋体" w:hAnsi="宋体" w:cs="宋体"/>
                <w:color w:val="auto"/>
                <w:sz w:val="21"/>
                <w:szCs w:val="21"/>
                <w:highlight w:val="none"/>
              </w:rPr>
            </w:pPr>
            <w:r>
              <w:rPr>
                <w:rFonts w:hint="eastAsia" w:ascii="宋体" w:hAnsi="宋体" w:cs="宋体"/>
                <w:color w:val="auto"/>
                <w:sz w:val="21"/>
                <w:szCs w:val="21"/>
                <w:highlight w:val="none"/>
              </w:rPr>
              <w:t>后悬架</w:t>
            </w:r>
          </w:p>
        </w:tc>
        <w:tc>
          <w:tcPr>
            <w:tcW w:w="2561" w:type="dxa"/>
            <w:noWrap w:val="0"/>
            <w:vAlign w:val="center"/>
          </w:tcPr>
          <w:p w14:paraId="6EE5D2FD">
            <w:pPr>
              <w:jc w:val="left"/>
              <w:rPr>
                <w:rFonts w:ascii="宋体" w:hAnsi="宋体" w:cs="宋体"/>
                <w:color w:val="auto"/>
                <w:sz w:val="21"/>
                <w:szCs w:val="21"/>
                <w:highlight w:val="none"/>
              </w:rPr>
            </w:pPr>
            <w:r>
              <w:rPr>
                <w:rFonts w:hint="eastAsia" w:ascii="宋体" w:hAnsi="宋体" w:cs="宋体"/>
                <w:color w:val="auto"/>
                <w:sz w:val="21"/>
                <w:szCs w:val="21"/>
                <w:highlight w:val="none"/>
              </w:rPr>
              <w:t>钢板弹簧非独立悬架</w:t>
            </w:r>
          </w:p>
        </w:tc>
        <w:tc>
          <w:tcPr>
            <w:tcW w:w="2155" w:type="dxa"/>
            <w:noWrap w:val="0"/>
            <w:vAlign w:val="center"/>
          </w:tcPr>
          <w:p w14:paraId="223CBCB7">
            <w:pPr>
              <w:jc w:val="left"/>
              <w:rPr>
                <w:rFonts w:hint="eastAsia" w:ascii="宋体" w:hAnsi="宋体" w:cs="宋体"/>
                <w:color w:val="auto"/>
                <w:sz w:val="21"/>
                <w:szCs w:val="21"/>
                <w:highlight w:val="none"/>
              </w:rPr>
            </w:pPr>
          </w:p>
        </w:tc>
        <w:tc>
          <w:tcPr>
            <w:tcW w:w="1625" w:type="dxa"/>
            <w:gridSpan w:val="2"/>
            <w:noWrap w:val="0"/>
            <w:vAlign w:val="center"/>
          </w:tcPr>
          <w:p w14:paraId="22C4C96A">
            <w:pPr>
              <w:jc w:val="left"/>
              <w:rPr>
                <w:rFonts w:hint="eastAsia" w:ascii="宋体" w:hAnsi="宋体" w:cs="宋体"/>
                <w:color w:val="auto"/>
                <w:sz w:val="21"/>
                <w:szCs w:val="21"/>
                <w:highlight w:val="none"/>
              </w:rPr>
            </w:pPr>
          </w:p>
        </w:tc>
      </w:tr>
      <w:tr w14:paraId="7633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2A17BB99">
            <w:pPr>
              <w:jc w:val="center"/>
              <w:rPr>
                <w:rFonts w:ascii="宋体" w:hAnsi="宋体" w:cs="宋体"/>
                <w:color w:val="auto"/>
                <w:sz w:val="21"/>
                <w:szCs w:val="21"/>
                <w:highlight w:val="none"/>
              </w:rPr>
            </w:pPr>
            <w:r>
              <w:rPr>
                <w:rFonts w:hint="eastAsia" w:ascii="宋体" w:hAnsi="宋体" w:cs="宋体"/>
                <w:color w:val="auto"/>
                <w:sz w:val="21"/>
                <w:szCs w:val="21"/>
                <w:highlight w:val="none"/>
              </w:rPr>
              <w:t>3.7</w:t>
            </w:r>
          </w:p>
        </w:tc>
        <w:tc>
          <w:tcPr>
            <w:tcW w:w="2229" w:type="dxa"/>
            <w:noWrap w:val="0"/>
            <w:vAlign w:val="center"/>
          </w:tcPr>
          <w:p w14:paraId="003EC2D0">
            <w:pPr>
              <w:jc w:val="center"/>
              <w:rPr>
                <w:rFonts w:ascii="宋体" w:hAnsi="宋体" w:cs="宋体"/>
                <w:color w:val="auto"/>
                <w:sz w:val="21"/>
                <w:szCs w:val="21"/>
                <w:highlight w:val="none"/>
              </w:rPr>
            </w:pPr>
            <w:r>
              <w:rPr>
                <w:rFonts w:hint="eastAsia" w:ascii="宋体" w:hAnsi="宋体" w:cs="宋体"/>
                <w:color w:val="auto"/>
                <w:sz w:val="21"/>
                <w:szCs w:val="21"/>
                <w:highlight w:val="none"/>
              </w:rPr>
              <w:t>制动形式</w:t>
            </w:r>
          </w:p>
        </w:tc>
        <w:tc>
          <w:tcPr>
            <w:tcW w:w="2561" w:type="dxa"/>
            <w:noWrap w:val="0"/>
            <w:vAlign w:val="center"/>
          </w:tcPr>
          <w:p w14:paraId="4FA715D5">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★四轮碟刹、★电子驻车</w:t>
            </w:r>
          </w:p>
        </w:tc>
        <w:tc>
          <w:tcPr>
            <w:tcW w:w="2155" w:type="dxa"/>
            <w:noWrap w:val="0"/>
            <w:vAlign w:val="center"/>
          </w:tcPr>
          <w:p w14:paraId="072193DF">
            <w:pPr>
              <w:jc w:val="left"/>
              <w:rPr>
                <w:rFonts w:hint="eastAsia" w:ascii="宋体" w:hAnsi="宋体" w:cs="宋体"/>
                <w:color w:val="auto"/>
                <w:kern w:val="0"/>
                <w:sz w:val="21"/>
                <w:szCs w:val="21"/>
                <w:highlight w:val="none"/>
                <w:lang w:bidi="ar"/>
              </w:rPr>
            </w:pPr>
          </w:p>
        </w:tc>
        <w:tc>
          <w:tcPr>
            <w:tcW w:w="1625" w:type="dxa"/>
            <w:gridSpan w:val="2"/>
            <w:noWrap w:val="0"/>
            <w:vAlign w:val="center"/>
          </w:tcPr>
          <w:p w14:paraId="71A73618">
            <w:pPr>
              <w:jc w:val="left"/>
              <w:rPr>
                <w:rFonts w:hint="eastAsia" w:ascii="宋体" w:hAnsi="宋体" w:cs="宋体"/>
                <w:color w:val="auto"/>
                <w:kern w:val="0"/>
                <w:sz w:val="21"/>
                <w:szCs w:val="21"/>
                <w:highlight w:val="none"/>
                <w:lang w:bidi="ar"/>
              </w:rPr>
            </w:pPr>
          </w:p>
        </w:tc>
      </w:tr>
      <w:tr w14:paraId="3E14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640A3884">
            <w:pPr>
              <w:jc w:val="center"/>
              <w:rPr>
                <w:rFonts w:ascii="宋体" w:hAnsi="宋体" w:cs="宋体"/>
                <w:color w:val="auto"/>
                <w:sz w:val="21"/>
                <w:szCs w:val="21"/>
                <w:highlight w:val="none"/>
              </w:rPr>
            </w:pPr>
            <w:r>
              <w:rPr>
                <w:rFonts w:hint="eastAsia" w:ascii="宋体" w:hAnsi="宋体" w:cs="宋体"/>
                <w:color w:val="auto"/>
                <w:sz w:val="21"/>
                <w:szCs w:val="21"/>
                <w:highlight w:val="none"/>
              </w:rPr>
              <w:t>3.8</w:t>
            </w:r>
          </w:p>
        </w:tc>
        <w:tc>
          <w:tcPr>
            <w:tcW w:w="2229" w:type="dxa"/>
            <w:noWrap w:val="0"/>
            <w:vAlign w:val="center"/>
          </w:tcPr>
          <w:p w14:paraId="710150E8">
            <w:pPr>
              <w:jc w:val="center"/>
              <w:rPr>
                <w:rFonts w:ascii="宋体" w:hAnsi="宋体" w:cs="宋体"/>
                <w:color w:val="auto"/>
                <w:sz w:val="21"/>
                <w:szCs w:val="21"/>
                <w:highlight w:val="none"/>
              </w:rPr>
            </w:pPr>
            <w:r>
              <w:rPr>
                <w:rFonts w:hint="eastAsia" w:ascii="宋体" w:hAnsi="宋体" w:cs="宋体"/>
                <w:color w:val="auto"/>
                <w:sz w:val="21"/>
                <w:szCs w:val="21"/>
                <w:highlight w:val="none"/>
              </w:rPr>
              <w:t>前后轮距</w:t>
            </w:r>
          </w:p>
        </w:tc>
        <w:tc>
          <w:tcPr>
            <w:tcW w:w="2561" w:type="dxa"/>
            <w:noWrap w:val="0"/>
            <w:vAlign w:val="center"/>
          </w:tcPr>
          <w:p w14:paraId="1BCED166">
            <w:pPr>
              <w:jc w:val="left"/>
              <w:rPr>
                <w:rFonts w:ascii="宋体" w:hAnsi="宋体" w:cs="宋体"/>
                <w:color w:val="auto"/>
                <w:kern w:val="0"/>
                <w:sz w:val="21"/>
                <w:szCs w:val="21"/>
                <w:highlight w:val="none"/>
                <w:lang w:bidi="ar"/>
              </w:rPr>
            </w:pPr>
            <w:r>
              <w:rPr>
                <w:rFonts w:hint="eastAsia" w:ascii="宋体" w:hAnsi="宋体" w:cs="宋体"/>
                <w:color w:val="auto"/>
                <w:sz w:val="21"/>
                <w:szCs w:val="21"/>
                <w:highlight w:val="none"/>
              </w:rPr>
              <w:t>≧</w:t>
            </w:r>
            <w:r>
              <w:rPr>
                <w:rFonts w:hint="eastAsia" w:ascii="宋体" w:hAnsi="宋体" w:cs="宋体"/>
                <w:color w:val="auto"/>
                <w:kern w:val="0"/>
                <w:sz w:val="21"/>
                <w:szCs w:val="21"/>
                <w:highlight w:val="none"/>
                <w:lang w:bidi="ar"/>
              </w:rPr>
              <w:t>1570</w:t>
            </w:r>
          </w:p>
        </w:tc>
        <w:tc>
          <w:tcPr>
            <w:tcW w:w="2155" w:type="dxa"/>
            <w:noWrap w:val="0"/>
            <w:vAlign w:val="center"/>
          </w:tcPr>
          <w:p w14:paraId="31C58225">
            <w:pPr>
              <w:jc w:val="left"/>
              <w:rPr>
                <w:rFonts w:hint="eastAsia" w:ascii="宋体" w:hAnsi="宋体" w:cs="宋体"/>
                <w:color w:val="auto"/>
                <w:sz w:val="21"/>
                <w:szCs w:val="21"/>
                <w:highlight w:val="none"/>
              </w:rPr>
            </w:pPr>
          </w:p>
        </w:tc>
        <w:tc>
          <w:tcPr>
            <w:tcW w:w="1625" w:type="dxa"/>
            <w:gridSpan w:val="2"/>
            <w:noWrap w:val="0"/>
            <w:vAlign w:val="center"/>
          </w:tcPr>
          <w:p w14:paraId="7480A151">
            <w:pPr>
              <w:jc w:val="left"/>
              <w:rPr>
                <w:rFonts w:hint="eastAsia" w:ascii="宋体" w:hAnsi="宋体" w:cs="宋体"/>
                <w:color w:val="auto"/>
                <w:sz w:val="21"/>
                <w:szCs w:val="21"/>
                <w:highlight w:val="none"/>
              </w:rPr>
            </w:pPr>
          </w:p>
        </w:tc>
      </w:tr>
      <w:tr w14:paraId="0743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0F9B612A">
            <w:pPr>
              <w:jc w:val="center"/>
              <w:rPr>
                <w:rFonts w:ascii="宋体" w:hAnsi="宋体" w:cs="宋体"/>
                <w:color w:val="auto"/>
                <w:sz w:val="21"/>
                <w:szCs w:val="21"/>
                <w:highlight w:val="none"/>
              </w:rPr>
            </w:pPr>
            <w:r>
              <w:rPr>
                <w:rFonts w:hint="eastAsia" w:ascii="宋体" w:hAnsi="宋体" w:cs="宋体"/>
                <w:color w:val="auto"/>
                <w:sz w:val="21"/>
                <w:szCs w:val="21"/>
                <w:highlight w:val="none"/>
              </w:rPr>
              <w:t>3.9</w:t>
            </w:r>
          </w:p>
        </w:tc>
        <w:tc>
          <w:tcPr>
            <w:tcW w:w="2229" w:type="dxa"/>
            <w:noWrap w:val="0"/>
            <w:vAlign w:val="center"/>
          </w:tcPr>
          <w:p w14:paraId="17EA6910">
            <w:pPr>
              <w:jc w:val="center"/>
              <w:rPr>
                <w:rFonts w:ascii="宋体" w:hAnsi="宋体" w:cs="宋体"/>
                <w:color w:val="auto"/>
                <w:sz w:val="21"/>
                <w:szCs w:val="21"/>
                <w:highlight w:val="none"/>
              </w:rPr>
            </w:pPr>
            <w:r>
              <w:rPr>
                <w:rFonts w:hint="eastAsia" w:ascii="宋体" w:hAnsi="宋体" w:cs="宋体"/>
                <w:color w:val="auto"/>
                <w:sz w:val="21"/>
                <w:szCs w:val="21"/>
                <w:highlight w:val="none"/>
              </w:rPr>
              <w:t>油箱容积</w:t>
            </w:r>
          </w:p>
        </w:tc>
        <w:tc>
          <w:tcPr>
            <w:tcW w:w="2561" w:type="dxa"/>
            <w:noWrap w:val="0"/>
            <w:vAlign w:val="center"/>
          </w:tcPr>
          <w:p w14:paraId="663AC8FF">
            <w:pPr>
              <w:jc w:val="left"/>
              <w:rPr>
                <w:rFonts w:ascii="宋体" w:hAnsi="宋体" w:cs="宋体"/>
                <w:color w:val="auto"/>
                <w:kern w:val="0"/>
                <w:sz w:val="21"/>
                <w:szCs w:val="21"/>
                <w:highlight w:val="none"/>
                <w:lang w:bidi="ar"/>
              </w:rPr>
            </w:pPr>
            <w:r>
              <w:rPr>
                <w:rFonts w:hint="eastAsia" w:ascii="宋体" w:hAnsi="宋体" w:cs="宋体"/>
                <w:color w:val="auto"/>
                <w:sz w:val="21"/>
                <w:szCs w:val="21"/>
                <w:highlight w:val="none"/>
              </w:rPr>
              <w:t>≧65L</w:t>
            </w:r>
          </w:p>
        </w:tc>
        <w:tc>
          <w:tcPr>
            <w:tcW w:w="2155" w:type="dxa"/>
            <w:noWrap w:val="0"/>
            <w:vAlign w:val="center"/>
          </w:tcPr>
          <w:p w14:paraId="398B2DD8">
            <w:pPr>
              <w:jc w:val="left"/>
              <w:rPr>
                <w:rFonts w:hint="eastAsia" w:ascii="宋体" w:hAnsi="宋体" w:cs="宋体"/>
                <w:color w:val="auto"/>
                <w:sz w:val="21"/>
                <w:szCs w:val="21"/>
                <w:highlight w:val="none"/>
              </w:rPr>
            </w:pPr>
          </w:p>
        </w:tc>
        <w:tc>
          <w:tcPr>
            <w:tcW w:w="1625" w:type="dxa"/>
            <w:gridSpan w:val="2"/>
            <w:noWrap w:val="0"/>
            <w:vAlign w:val="center"/>
          </w:tcPr>
          <w:p w14:paraId="78AAA1C1">
            <w:pPr>
              <w:jc w:val="left"/>
              <w:rPr>
                <w:rFonts w:hint="eastAsia" w:ascii="宋体" w:hAnsi="宋体" w:cs="宋体"/>
                <w:color w:val="auto"/>
                <w:sz w:val="21"/>
                <w:szCs w:val="21"/>
                <w:highlight w:val="none"/>
              </w:rPr>
            </w:pPr>
          </w:p>
        </w:tc>
      </w:tr>
      <w:tr w14:paraId="0508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1FDED58D">
            <w:pPr>
              <w:jc w:val="center"/>
              <w:rPr>
                <w:rFonts w:ascii="宋体" w:hAnsi="宋体" w:cs="宋体"/>
                <w:color w:val="auto"/>
                <w:sz w:val="21"/>
                <w:szCs w:val="21"/>
                <w:highlight w:val="none"/>
              </w:rPr>
            </w:pPr>
            <w:r>
              <w:rPr>
                <w:rFonts w:hint="eastAsia" w:ascii="宋体" w:hAnsi="宋体" w:cs="宋体"/>
                <w:b/>
                <w:bCs/>
                <w:color w:val="auto"/>
                <w:sz w:val="21"/>
                <w:szCs w:val="21"/>
                <w:highlight w:val="none"/>
              </w:rPr>
              <w:t>4</w:t>
            </w:r>
          </w:p>
        </w:tc>
        <w:tc>
          <w:tcPr>
            <w:tcW w:w="4790" w:type="dxa"/>
            <w:gridSpan w:val="2"/>
            <w:noWrap w:val="0"/>
            <w:vAlign w:val="center"/>
          </w:tcPr>
          <w:p w14:paraId="0674F54B">
            <w:pPr>
              <w:jc w:val="center"/>
              <w:rPr>
                <w:rFonts w:ascii="宋体" w:hAnsi="宋体" w:cs="宋体"/>
                <w:color w:val="auto"/>
                <w:sz w:val="21"/>
                <w:szCs w:val="21"/>
                <w:highlight w:val="none"/>
              </w:rPr>
            </w:pPr>
            <w:r>
              <w:rPr>
                <w:rFonts w:hint="eastAsia" w:ascii="宋体" w:hAnsi="宋体" w:cs="宋体"/>
                <w:b/>
                <w:bCs/>
                <w:color w:val="auto"/>
                <w:sz w:val="21"/>
                <w:szCs w:val="21"/>
                <w:highlight w:val="none"/>
              </w:rPr>
              <w:t>内部配置要求</w:t>
            </w:r>
          </w:p>
        </w:tc>
        <w:tc>
          <w:tcPr>
            <w:tcW w:w="3780" w:type="dxa"/>
            <w:gridSpan w:val="3"/>
            <w:noWrap w:val="0"/>
            <w:vAlign w:val="center"/>
          </w:tcPr>
          <w:p w14:paraId="1BEEF62C">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内部配置</w:t>
            </w:r>
          </w:p>
        </w:tc>
      </w:tr>
      <w:tr w14:paraId="664B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2DCC49BF">
            <w:pPr>
              <w:jc w:val="center"/>
              <w:rPr>
                <w:rFonts w:ascii="宋体" w:hAnsi="宋体" w:cs="宋体"/>
                <w:color w:val="auto"/>
                <w:sz w:val="21"/>
                <w:szCs w:val="21"/>
                <w:highlight w:val="none"/>
              </w:rPr>
            </w:pPr>
            <w:r>
              <w:rPr>
                <w:rFonts w:hint="eastAsia" w:ascii="宋体" w:hAnsi="宋体" w:cs="宋体"/>
                <w:color w:val="auto"/>
                <w:sz w:val="21"/>
                <w:szCs w:val="21"/>
                <w:highlight w:val="none"/>
              </w:rPr>
              <w:t>4.1</w:t>
            </w:r>
          </w:p>
        </w:tc>
        <w:tc>
          <w:tcPr>
            <w:tcW w:w="2229" w:type="dxa"/>
            <w:noWrap w:val="0"/>
            <w:vAlign w:val="center"/>
          </w:tcPr>
          <w:p w14:paraId="0255A7B9">
            <w:pPr>
              <w:jc w:val="center"/>
              <w:rPr>
                <w:rFonts w:ascii="宋体" w:hAnsi="宋体" w:cs="宋体"/>
                <w:color w:val="auto"/>
                <w:sz w:val="21"/>
                <w:szCs w:val="21"/>
                <w:highlight w:val="none"/>
              </w:rPr>
            </w:pPr>
            <w:r>
              <w:rPr>
                <w:rFonts w:hint="eastAsia" w:ascii="宋体" w:hAnsi="宋体" w:cs="宋体"/>
                <w:color w:val="auto"/>
                <w:sz w:val="21"/>
                <w:szCs w:val="21"/>
                <w:highlight w:val="none"/>
              </w:rPr>
              <w:t>无钥匙进入及一键启动</w:t>
            </w:r>
          </w:p>
        </w:tc>
        <w:tc>
          <w:tcPr>
            <w:tcW w:w="2561" w:type="dxa"/>
            <w:noWrap w:val="0"/>
            <w:vAlign w:val="center"/>
          </w:tcPr>
          <w:p w14:paraId="29A104A4">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155" w:type="dxa"/>
            <w:noWrap w:val="0"/>
            <w:vAlign w:val="center"/>
          </w:tcPr>
          <w:p w14:paraId="715801D1">
            <w:pPr>
              <w:jc w:val="left"/>
              <w:rPr>
                <w:rFonts w:hint="eastAsia" w:ascii="宋体" w:hAnsi="宋体" w:cs="宋体"/>
                <w:color w:val="auto"/>
                <w:sz w:val="21"/>
                <w:szCs w:val="21"/>
                <w:highlight w:val="none"/>
                <w:u w:val="none"/>
              </w:rPr>
            </w:pPr>
          </w:p>
        </w:tc>
        <w:tc>
          <w:tcPr>
            <w:tcW w:w="1625" w:type="dxa"/>
            <w:gridSpan w:val="2"/>
            <w:noWrap w:val="0"/>
            <w:vAlign w:val="center"/>
          </w:tcPr>
          <w:p w14:paraId="5FB2E073">
            <w:pPr>
              <w:jc w:val="left"/>
              <w:rPr>
                <w:rFonts w:hint="eastAsia" w:ascii="宋体" w:hAnsi="宋体" w:cs="宋体"/>
                <w:color w:val="auto"/>
                <w:sz w:val="21"/>
                <w:szCs w:val="21"/>
                <w:highlight w:val="none"/>
                <w:u w:val="none"/>
              </w:rPr>
            </w:pPr>
          </w:p>
        </w:tc>
      </w:tr>
      <w:tr w14:paraId="0D70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07285633">
            <w:pPr>
              <w:jc w:val="center"/>
              <w:rPr>
                <w:rFonts w:ascii="宋体" w:hAnsi="宋体" w:cs="宋体"/>
                <w:color w:val="auto"/>
                <w:sz w:val="21"/>
                <w:szCs w:val="21"/>
                <w:highlight w:val="none"/>
              </w:rPr>
            </w:pPr>
            <w:r>
              <w:rPr>
                <w:rFonts w:hint="eastAsia" w:ascii="宋体" w:hAnsi="宋体" w:cs="宋体"/>
                <w:color w:val="auto"/>
                <w:sz w:val="21"/>
                <w:szCs w:val="21"/>
                <w:highlight w:val="none"/>
              </w:rPr>
              <w:t>4.2</w:t>
            </w:r>
          </w:p>
        </w:tc>
        <w:tc>
          <w:tcPr>
            <w:tcW w:w="2229" w:type="dxa"/>
            <w:noWrap w:val="0"/>
            <w:vAlign w:val="center"/>
          </w:tcPr>
          <w:p w14:paraId="2D973EC9">
            <w:pPr>
              <w:jc w:val="center"/>
              <w:rPr>
                <w:rFonts w:ascii="宋体" w:hAnsi="宋体" w:cs="宋体"/>
                <w:color w:val="auto"/>
                <w:sz w:val="21"/>
                <w:szCs w:val="21"/>
                <w:highlight w:val="none"/>
              </w:rPr>
            </w:pPr>
            <w:r>
              <w:rPr>
                <w:rFonts w:hint="eastAsia" w:ascii="宋体" w:hAnsi="宋体" w:cs="宋体"/>
                <w:color w:val="auto"/>
                <w:sz w:val="21"/>
                <w:szCs w:val="21"/>
                <w:highlight w:val="none"/>
              </w:rPr>
              <w:t>多功能方向盘</w:t>
            </w:r>
          </w:p>
        </w:tc>
        <w:tc>
          <w:tcPr>
            <w:tcW w:w="2561" w:type="dxa"/>
            <w:noWrap w:val="0"/>
            <w:vAlign w:val="center"/>
          </w:tcPr>
          <w:p w14:paraId="2384AC8E">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155" w:type="dxa"/>
            <w:noWrap w:val="0"/>
            <w:vAlign w:val="center"/>
          </w:tcPr>
          <w:p w14:paraId="45DAA54E">
            <w:pPr>
              <w:jc w:val="left"/>
              <w:rPr>
                <w:rFonts w:hint="eastAsia" w:ascii="宋体" w:hAnsi="宋体" w:cs="宋体"/>
                <w:color w:val="auto"/>
                <w:sz w:val="21"/>
                <w:szCs w:val="21"/>
                <w:highlight w:val="none"/>
                <w:u w:val="none"/>
              </w:rPr>
            </w:pPr>
          </w:p>
        </w:tc>
        <w:tc>
          <w:tcPr>
            <w:tcW w:w="1625" w:type="dxa"/>
            <w:gridSpan w:val="2"/>
            <w:noWrap w:val="0"/>
            <w:vAlign w:val="center"/>
          </w:tcPr>
          <w:p w14:paraId="34FAEDA3">
            <w:pPr>
              <w:jc w:val="left"/>
              <w:rPr>
                <w:rFonts w:hint="eastAsia" w:ascii="宋体" w:hAnsi="宋体" w:cs="宋体"/>
                <w:color w:val="auto"/>
                <w:sz w:val="21"/>
                <w:szCs w:val="21"/>
                <w:highlight w:val="none"/>
                <w:u w:val="none"/>
              </w:rPr>
            </w:pPr>
          </w:p>
        </w:tc>
      </w:tr>
      <w:tr w14:paraId="321C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7012788A">
            <w:pPr>
              <w:jc w:val="center"/>
              <w:rPr>
                <w:rFonts w:ascii="宋体" w:hAnsi="宋体" w:cs="宋体"/>
                <w:color w:val="auto"/>
                <w:sz w:val="21"/>
                <w:szCs w:val="21"/>
                <w:highlight w:val="none"/>
              </w:rPr>
            </w:pPr>
            <w:r>
              <w:rPr>
                <w:rFonts w:hint="eastAsia" w:ascii="宋体" w:hAnsi="宋体" w:cs="宋体"/>
                <w:color w:val="auto"/>
                <w:sz w:val="21"/>
                <w:szCs w:val="21"/>
                <w:highlight w:val="none"/>
              </w:rPr>
              <w:t>4.3</w:t>
            </w:r>
          </w:p>
        </w:tc>
        <w:tc>
          <w:tcPr>
            <w:tcW w:w="2229" w:type="dxa"/>
            <w:noWrap w:val="0"/>
            <w:vAlign w:val="center"/>
          </w:tcPr>
          <w:p w14:paraId="48795C1B">
            <w:pPr>
              <w:jc w:val="center"/>
              <w:rPr>
                <w:rFonts w:ascii="宋体" w:hAnsi="宋体" w:cs="宋体"/>
                <w:color w:val="auto"/>
                <w:sz w:val="21"/>
                <w:szCs w:val="21"/>
                <w:highlight w:val="none"/>
              </w:rPr>
            </w:pPr>
            <w:r>
              <w:rPr>
                <w:rFonts w:hint="eastAsia" w:ascii="宋体" w:hAnsi="宋体" w:cs="宋体"/>
                <w:color w:val="auto"/>
                <w:sz w:val="21"/>
                <w:szCs w:val="21"/>
                <w:highlight w:val="none"/>
              </w:rPr>
              <w:t>空调</w:t>
            </w:r>
          </w:p>
        </w:tc>
        <w:tc>
          <w:tcPr>
            <w:tcW w:w="2561" w:type="dxa"/>
            <w:noWrap w:val="0"/>
            <w:vAlign w:val="center"/>
          </w:tcPr>
          <w:p w14:paraId="3C207411">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155" w:type="dxa"/>
            <w:noWrap w:val="0"/>
            <w:vAlign w:val="center"/>
          </w:tcPr>
          <w:p w14:paraId="301B0A50">
            <w:pPr>
              <w:jc w:val="left"/>
              <w:rPr>
                <w:rFonts w:hint="eastAsia" w:ascii="宋体" w:hAnsi="宋体" w:cs="宋体"/>
                <w:color w:val="auto"/>
                <w:sz w:val="21"/>
                <w:szCs w:val="21"/>
                <w:highlight w:val="none"/>
                <w:u w:val="none"/>
              </w:rPr>
            </w:pPr>
          </w:p>
        </w:tc>
        <w:tc>
          <w:tcPr>
            <w:tcW w:w="1625" w:type="dxa"/>
            <w:gridSpan w:val="2"/>
            <w:noWrap w:val="0"/>
            <w:vAlign w:val="center"/>
          </w:tcPr>
          <w:p w14:paraId="32770E24">
            <w:pPr>
              <w:jc w:val="left"/>
              <w:rPr>
                <w:rFonts w:hint="eastAsia" w:ascii="宋体" w:hAnsi="宋体" w:cs="宋体"/>
                <w:color w:val="auto"/>
                <w:sz w:val="21"/>
                <w:szCs w:val="21"/>
                <w:highlight w:val="none"/>
                <w:u w:val="none"/>
              </w:rPr>
            </w:pPr>
          </w:p>
        </w:tc>
      </w:tr>
      <w:tr w14:paraId="1241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7E73BAEC">
            <w:pPr>
              <w:jc w:val="center"/>
              <w:rPr>
                <w:rFonts w:ascii="宋体" w:hAnsi="宋体" w:cs="宋体"/>
                <w:color w:val="auto"/>
                <w:sz w:val="21"/>
                <w:szCs w:val="21"/>
                <w:highlight w:val="none"/>
              </w:rPr>
            </w:pPr>
            <w:r>
              <w:rPr>
                <w:rFonts w:hint="eastAsia" w:ascii="宋体" w:hAnsi="宋体" w:cs="宋体"/>
                <w:color w:val="auto"/>
                <w:sz w:val="21"/>
                <w:szCs w:val="21"/>
                <w:highlight w:val="none"/>
              </w:rPr>
              <w:t>4.4</w:t>
            </w:r>
          </w:p>
        </w:tc>
        <w:tc>
          <w:tcPr>
            <w:tcW w:w="2229" w:type="dxa"/>
            <w:noWrap w:val="0"/>
            <w:vAlign w:val="center"/>
          </w:tcPr>
          <w:p w14:paraId="2500879C">
            <w:pPr>
              <w:jc w:val="center"/>
              <w:rPr>
                <w:rFonts w:ascii="宋体" w:hAnsi="宋体" w:cs="宋体"/>
                <w:color w:val="auto"/>
                <w:sz w:val="21"/>
                <w:szCs w:val="21"/>
                <w:highlight w:val="none"/>
              </w:rPr>
            </w:pPr>
            <w:r>
              <w:rPr>
                <w:rFonts w:hint="eastAsia" w:ascii="宋体" w:hAnsi="宋体" w:cs="宋体"/>
                <w:color w:val="auto"/>
                <w:sz w:val="21"/>
                <w:szCs w:val="21"/>
                <w:highlight w:val="none"/>
              </w:rPr>
              <w:t>座椅材质</w:t>
            </w:r>
          </w:p>
        </w:tc>
        <w:tc>
          <w:tcPr>
            <w:tcW w:w="2561" w:type="dxa"/>
            <w:noWrap w:val="0"/>
            <w:vAlign w:val="center"/>
          </w:tcPr>
          <w:p w14:paraId="3897FDE1">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皮质座椅</w:t>
            </w:r>
          </w:p>
        </w:tc>
        <w:tc>
          <w:tcPr>
            <w:tcW w:w="2155" w:type="dxa"/>
            <w:noWrap w:val="0"/>
            <w:vAlign w:val="center"/>
          </w:tcPr>
          <w:p w14:paraId="245BC55B">
            <w:pPr>
              <w:jc w:val="left"/>
              <w:rPr>
                <w:rFonts w:hint="eastAsia" w:ascii="宋体" w:hAnsi="宋体" w:cs="宋体"/>
                <w:color w:val="auto"/>
                <w:sz w:val="21"/>
                <w:szCs w:val="21"/>
                <w:highlight w:val="none"/>
                <w:u w:val="none"/>
              </w:rPr>
            </w:pPr>
          </w:p>
        </w:tc>
        <w:tc>
          <w:tcPr>
            <w:tcW w:w="1625" w:type="dxa"/>
            <w:gridSpan w:val="2"/>
            <w:noWrap w:val="0"/>
            <w:vAlign w:val="center"/>
          </w:tcPr>
          <w:p w14:paraId="0C477C44">
            <w:pPr>
              <w:jc w:val="left"/>
              <w:rPr>
                <w:rFonts w:hint="eastAsia" w:ascii="宋体" w:hAnsi="宋体" w:cs="宋体"/>
                <w:color w:val="auto"/>
                <w:sz w:val="21"/>
                <w:szCs w:val="21"/>
                <w:highlight w:val="none"/>
                <w:u w:val="none"/>
              </w:rPr>
            </w:pPr>
          </w:p>
        </w:tc>
      </w:tr>
      <w:tr w14:paraId="436D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638D310A">
            <w:pPr>
              <w:jc w:val="center"/>
              <w:rPr>
                <w:rFonts w:ascii="宋体" w:hAnsi="宋体" w:cs="宋体"/>
                <w:color w:val="auto"/>
                <w:sz w:val="21"/>
                <w:szCs w:val="21"/>
                <w:highlight w:val="none"/>
              </w:rPr>
            </w:pPr>
            <w:r>
              <w:rPr>
                <w:rFonts w:hint="eastAsia" w:ascii="宋体" w:hAnsi="宋体" w:cs="宋体"/>
                <w:color w:val="auto"/>
                <w:sz w:val="21"/>
                <w:szCs w:val="21"/>
                <w:highlight w:val="none"/>
              </w:rPr>
              <w:t>4.5</w:t>
            </w:r>
          </w:p>
        </w:tc>
        <w:tc>
          <w:tcPr>
            <w:tcW w:w="2229" w:type="dxa"/>
            <w:noWrap w:val="0"/>
            <w:vAlign w:val="center"/>
          </w:tcPr>
          <w:p w14:paraId="42D5F29D">
            <w:pPr>
              <w:jc w:val="center"/>
              <w:rPr>
                <w:rFonts w:ascii="宋体" w:hAnsi="宋体" w:cs="宋体"/>
                <w:color w:val="auto"/>
                <w:sz w:val="21"/>
                <w:szCs w:val="21"/>
                <w:highlight w:val="none"/>
              </w:rPr>
            </w:pPr>
            <w:r>
              <w:rPr>
                <w:rFonts w:hint="eastAsia" w:ascii="宋体" w:hAnsi="宋体" w:cs="宋体"/>
                <w:color w:val="auto"/>
                <w:sz w:val="21"/>
                <w:szCs w:val="21"/>
                <w:highlight w:val="none"/>
              </w:rPr>
              <w:t>主副座椅四向可调节</w:t>
            </w:r>
          </w:p>
        </w:tc>
        <w:tc>
          <w:tcPr>
            <w:tcW w:w="2561" w:type="dxa"/>
            <w:noWrap w:val="0"/>
            <w:vAlign w:val="center"/>
          </w:tcPr>
          <w:p w14:paraId="60C27781">
            <w:pPr>
              <w:jc w:val="left"/>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rPr>
              <w:t>有</w:t>
            </w:r>
            <w:r>
              <w:rPr>
                <w:rFonts w:hint="eastAsia" w:ascii="宋体" w:hAnsi="宋体" w:cs="宋体"/>
                <w:color w:val="auto"/>
                <w:sz w:val="21"/>
                <w:szCs w:val="21"/>
                <w:highlight w:val="none"/>
                <w:u w:val="none"/>
                <w:lang w:val="en-US" w:eastAsia="zh-CN"/>
              </w:rPr>
              <w:t xml:space="preserve"> （</w:t>
            </w:r>
            <w:r>
              <w:rPr>
                <w:rFonts w:hint="eastAsia" w:ascii="宋体" w:hAnsi="宋体" w:cs="宋体"/>
                <w:color w:val="auto"/>
                <w:kern w:val="0"/>
                <w:sz w:val="21"/>
                <w:szCs w:val="21"/>
                <w:highlight w:val="none"/>
                <w:u w:val="none"/>
                <w:lang w:bidi="ar"/>
              </w:rPr>
              <w:t>★</w:t>
            </w:r>
            <w:r>
              <w:rPr>
                <w:rFonts w:hint="eastAsia" w:ascii="宋体" w:hAnsi="宋体" w:cs="宋体"/>
                <w:color w:val="auto"/>
                <w:sz w:val="21"/>
                <w:szCs w:val="21"/>
                <w:highlight w:val="none"/>
                <w:u w:val="none"/>
                <w:lang w:val="en-US" w:eastAsia="zh-CN"/>
              </w:rPr>
              <w:t>电动调节）</w:t>
            </w:r>
          </w:p>
        </w:tc>
        <w:tc>
          <w:tcPr>
            <w:tcW w:w="2155" w:type="dxa"/>
            <w:noWrap w:val="0"/>
            <w:vAlign w:val="center"/>
          </w:tcPr>
          <w:p w14:paraId="3609E115">
            <w:pPr>
              <w:jc w:val="left"/>
              <w:rPr>
                <w:rFonts w:hint="eastAsia" w:ascii="宋体" w:hAnsi="宋体" w:cs="宋体"/>
                <w:color w:val="auto"/>
                <w:sz w:val="21"/>
                <w:szCs w:val="21"/>
                <w:highlight w:val="none"/>
                <w:u w:val="none"/>
              </w:rPr>
            </w:pPr>
          </w:p>
        </w:tc>
        <w:tc>
          <w:tcPr>
            <w:tcW w:w="1625" w:type="dxa"/>
            <w:gridSpan w:val="2"/>
            <w:noWrap w:val="0"/>
            <w:vAlign w:val="center"/>
          </w:tcPr>
          <w:p w14:paraId="2CD5FEF5">
            <w:pPr>
              <w:jc w:val="left"/>
              <w:rPr>
                <w:rFonts w:hint="eastAsia" w:ascii="宋体" w:hAnsi="宋体" w:cs="宋体"/>
                <w:color w:val="auto"/>
                <w:sz w:val="21"/>
                <w:szCs w:val="21"/>
                <w:highlight w:val="none"/>
                <w:u w:val="none"/>
              </w:rPr>
            </w:pPr>
          </w:p>
        </w:tc>
      </w:tr>
      <w:tr w14:paraId="644F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76A171AD">
            <w:pPr>
              <w:jc w:val="center"/>
              <w:rPr>
                <w:rFonts w:ascii="宋体" w:hAnsi="宋体" w:cs="宋体"/>
                <w:color w:val="auto"/>
                <w:sz w:val="21"/>
                <w:szCs w:val="21"/>
                <w:highlight w:val="none"/>
              </w:rPr>
            </w:pPr>
            <w:r>
              <w:rPr>
                <w:rFonts w:hint="eastAsia" w:ascii="宋体" w:hAnsi="宋体" w:cs="宋体"/>
                <w:color w:val="auto"/>
                <w:sz w:val="21"/>
                <w:szCs w:val="21"/>
                <w:highlight w:val="none"/>
              </w:rPr>
              <w:t>4.6</w:t>
            </w:r>
          </w:p>
        </w:tc>
        <w:tc>
          <w:tcPr>
            <w:tcW w:w="2229" w:type="dxa"/>
            <w:noWrap w:val="0"/>
            <w:vAlign w:val="center"/>
          </w:tcPr>
          <w:p w14:paraId="3221D2DB">
            <w:pPr>
              <w:jc w:val="center"/>
              <w:rPr>
                <w:rFonts w:ascii="宋体" w:hAnsi="宋体" w:cs="宋体"/>
                <w:color w:val="auto"/>
                <w:sz w:val="21"/>
                <w:szCs w:val="21"/>
                <w:highlight w:val="none"/>
              </w:rPr>
            </w:pPr>
            <w:r>
              <w:rPr>
                <w:rFonts w:hint="eastAsia" w:ascii="宋体" w:hAnsi="宋体" w:cs="宋体"/>
                <w:color w:val="auto"/>
                <w:sz w:val="21"/>
                <w:szCs w:val="21"/>
                <w:highlight w:val="none"/>
              </w:rPr>
              <w:t>中控台液晶显示屏</w:t>
            </w:r>
          </w:p>
        </w:tc>
        <w:tc>
          <w:tcPr>
            <w:tcW w:w="2561" w:type="dxa"/>
            <w:noWrap w:val="0"/>
            <w:vAlign w:val="center"/>
          </w:tcPr>
          <w:p w14:paraId="657AF074">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155" w:type="dxa"/>
            <w:noWrap w:val="0"/>
            <w:vAlign w:val="center"/>
          </w:tcPr>
          <w:p w14:paraId="0B071164">
            <w:pPr>
              <w:jc w:val="left"/>
              <w:rPr>
                <w:rFonts w:hint="eastAsia" w:ascii="宋体" w:hAnsi="宋体" w:cs="宋体"/>
                <w:color w:val="auto"/>
                <w:sz w:val="21"/>
                <w:szCs w:val="21"/>
                <w:highlight w:val="none"/>
                <w:u w:val="none"/>
              </w:rPr>
            </w:pPr>
          </w:p>
        </w:tc>
        <w:tc>
          <w:tcPr>
            <w:tcW w:w="1625" w:type="dxa"/>
            <w:gridSpan w:val="2"/>
            <w:noWrap w:val="0"/>
            <w:vAlign w:val="center"/>
          </w:tcPr>
          <w:p w14:paraId="0F9AAB1B">
            <w:pPr>
              <w:jc w:val="left"/>
              <w:rPr>
                <w:rFonts w:hint="eastAsia" w:ascii="宋体" w:hAnsi="宋体" w:cs="宋体"/>
                <w:color w:val="auto"/>
                <w:sz w:val="21"/>
                <w:szCs w:val="21"/>
                <w:highlight w:val="none"/>
                <w:u w:val="none"/>
              </w:rPr>
            </w:pPr>
          </w:p>
        </w:tc>
      </w:tr>
      <w:tr w14:paraId="0988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241200B0">
            <w:pPr>
              <w:jc w:val="center"/>
              <w:rPr>
                <w:rFonts w:ascii="宋体" w:hAnsi="宋体" w:cs="宋体"/>
                <w:color w:val="auto"/>
                <w:sz w:val="21"/>
                <w:szCs w:val="21"/>
                <w:highlight w:val="none"/>
              </w:rPr>
            </w:pPr>
            <w:r>
              <w:rPr>
                <w:rFonts w:hint="eastAsia" w:ascii="宋体" w:hAnsi="宋体" w:cs="宋体"/>
                <w:color w:val="auto"/>
                <w:sz w:val="21"/>
                <w:szCs w:val="21"/>
                <w:highlight w:val="none"/>
              </w:rPr>
              <w:t>4.7</w:t>
            </w:r>
          </w:p>
        </w:tc>
        <w:tc>
          <w:tcPr>
            <w:tcW w:w="2229" w:type="dxa"/>
            <w:noWrap w:val="0"/>
            <w:vAlign w:val="center"/>
          </w:tcPr>
          <w:p w14:paraId="1FBAA723">
            <w:pPr>
              <w:jc w:val="center"/>
              <w:rPr>
                <w:rFonts w:ascii="宋体" w:hAnsi="宋体" w:cs="宋体"/>
                <w:color w:val="auto"/>
                <w:sz w:val="21"/>
                <w:szCs w:val="21"/>
                <w:highlight w:val="none"/>
              </w:rPr>
            </w:pPr>
            <w:r>
              <w:rPr>
                <w:rFonts w:hint="eastAsia" w:ascii="宋体" w:hAnsi="宋体" w:cs="宋体"/>
                <w:color w:val="auto"/>
                <w:sz w:val="21"/>
                <w:szCs w:val="21"/>
                <w:highlight w:val="none"/>
              </w:rPr>
              <w:t>仪表盘行车显示</w:t>
            </w:r>
          </w:p>
        </w:tc>
        <w:tc>
          <w:tcPr>
            <w:tcW w:w="2561" w:type="dxa"/>
            <w:noWrap w:val="0"/>
            <w:vAlign w:val="center"/>
          </w:tcPr>
          <w:p w14:paraId="1EF84465">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155" w:type="dxa"/>
            <w:noWrap w:val="0"/>
            <w:vAlign w:val="center"/>
          </w:tcPr>
          <w:p w14:paraId="6DD6FB6D">
            <w:pPr>
              <w:jc w:val="left"/>
              <w:rPr>
                <w:rFonts w:hint="eastAsia" w:ascii="宋体" w:hAnsi="宋体" w:cs="宋体"/>
                <w:color w:val="auto"/>
                <w:sz w:val="21"/>
                <w:szCs w:val="21"/>
                <w:highlight w:val="none"/>
                <w:u w:val="none"/>
              </w:rPr>
            </w:pPr>
          </w:p>
        </w:tc>
        <w:tc>
          <w:tcPr>
            <w:tcW w:w="1625" w:type="dxa"/>
            <w:gridSpan w:val="2"/>
            <w:noWrap w:val="0"/>
            <w:vAlign w:val="center"/>
          </w:tcPr>
          <w:p w14:paraId="48054096">
            <w:pPr>
              <w:jc w:val="left"/>
              <w:rPr>
                <w:rFonts w:hint="eastAsia" w:ascii="宋体" w:hAnsi="宋体" w:cs="宋体"/>
                <w:color w:val="auto"/>
                <w:sz w:val="21"/>
                <w:szCs w:val="21"/>
                <w:highlight w:val="none"/>
                <w:u w:val="none"/>
              </w:rPr>
            </w:pPr>
          </w:p>
        </w:tc>
      </w:tr>
      <w:tr w14:paraId="2107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2AFC9B19">
            <w:pPr>
              <w:jc w:val="center"/>
              <w:rPr>
                <w:rFonts w:ascii="宋体" w:hAnsi="宋体" w:cs="宋体"/>
                <w:color w:val="auto"/>
                <w:sz w:val="21"/>
                <w:szCs w:val="21"/>
                <w:highlight w:val="none"/>
              </w:rPr>
            </w:pPr>
            <w:r>
              <w:rPr>
                <w:rFonts w:hint="eastAsia" w:ascii="宋体" w:hAnsi="宋体" w:cs="宋体"/>
                <w:color w:val="auto"/>
                <w:sz w:val="21"/>
                <w:szCs w:val="21"/>
                <w:highlight w:val="none"/>
              </w:rPr>
              <w:t>4.8</w:t>
            </w:r>
          </w:p>
        </w:tc>
        <w:tc>
          <w:tcPr>
            <w:tcW w:w="2229" w:type="dxa"/>
            <w:noWrap w:val="0"/>
            <w:vAlign w:val="center"/>
          </w:tcPr>
          <w:p w14:paraId="5C213A29">
            <w:pPr>
              <w:jc w:val="center"/>
              <w:rPr>
                <w:rFonts w:ascii="宋体" w:hAnsi="宋体" w:cs="宋体"/>
                <w:color w:val="auto"/>
                <w:sz w:val="21"/>
                <w:szCs w:val="21"/>
                <w:highlight w:val="none"/>
              </w:rPr>
            </w:pPr>
            <w:r>
              <w:rPr>
                <w:rFonts w:hint="eastAsia" w:ascii="宋体" w:hAnsi="宋体" w:cs="宋体"/>
                <w:color w:val="auto"/>
                <w:sz w:val="21"/>
                <w:szCs w:val="21"/>
                <w:highlight w:val="none"/>
              </w:rPr>
              <w:t>车载蓝牙</w:t>
            </w:r>
          </w:p>
        </w:tc>
        <w:tc>
          <w:tcPr>
            <w:tcW w:w="2561" w:type="dxa"/>
            <w:noWrap w:val="0"/>
            <w:vAlign w:val="center"/>
          </w:tcPr>
          <w:p w14:paraId="0086F0A4">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155" w:type="dxa"/>
            <w:noWrap w:val="0"/>
            <w:vAlign w:val="center"/>
          </w:tcPr>
          <w:p w14:paraId="60784FD2">
            <w:pPr>
              <w:jc w:val="left"/>
              <w:rPr>
                <w:rFonts w:hint="eastAsia" w:ascii="宋体" w:hAnsi="宋体" w:cs="宋体"/>
                <w:color w:val="auto"/>
                <w:sz w:val="21"/>
                <w:szCs w:val="21"/>
                <w:highlight w:val="none"/>
                <w:u w:val="none"/>
              </w:rPr>
            </w:pPr>
          </w:p>
        </w:tc>
        <w:tc>
          <w:tcPr>
            <w:tcW w:w="1625" w:type="dxa"/>
            <w:gridSpan w:val="2"/>
            <w:noWrap w:val="0"/>
            <w:vAlign w:val="center"/>
          </w:tcPr>
          <w:p w14:paraId="0EF88EDA">
            <w:pPr>
              <w:jc w:val="left"/>
              <w:rPr>
                <w:rFonts w:hint="eastAsia" w:ascii="宋体" w:hAnsi="宋体" w:cs="宋体"/>
                <w:color w:val="auto"/>
                <w:sz w:val="21"/>
                <w:szCs w:val="21"/>
                <w:highlight w:val="none"/>
                <w:u w:val="none"/>
              </w:rPr>
            </w:pPr>
          </w:p>
        </w:tc>
      </w:tr>
      <w:tr w14:paraId="0DA3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675D84B4">
            <w:pPr>
              <w:jc w:val="center"/>
              <w:rPr>
                <w:rFonts w:ascii="宋体" w:hAnsi="宋体" w:cs="宋体"/>
                <w:color w:val="auto"/>
                <w:sz w:val="21"/>
                <w:szCs w:val="21"/>
                <w:highlight w:val="none"/>
              </w:rPr>
            </w:pPr>
            <w:r>
              <w:rPr>
                <w:rFonts w:hint="eastAsia" w:ascii="宋体" w:hAnsi="宋体" w:cs="宋体"/>
                <w:color w:val="auto"/>
                <w:sz w:val="21"/>
                <w:szCs w:val="21"/>
                <w:highlight w:val="none"/>
              </w:rPr>
              <w:t>4.9</w:t>
            </w:r>
          </w:p>
        </w:tc>
        <w:tc>
          <w:tcPr>
            <w:tcW w:w="2229" w:type="dxa"/>
            <w:noWrap w:val="0"/>
            <w:vAlign w:val="center"/>
          </w:tcPr>
          <w:p w14:paraId="313FFA85">
            <w:pPr>
              <w:jc w:val="center"/>
              <w:rPr>
                <w:rFonts w:ascii="宋体" w:hAnsi="宋体" w:cs="宋体"/>
                <w:color w:val="auto"/>
                <w:sz w:val="21"/>
                <w:szCs w:val="21"/>
                <w:highlight w:val="none"/>
              </w:rPr>
            </w:pPr>
            <w:r>
              <w:rPr>
                <w:rFonts w:hint="eastAsia" w:ascii="宋体" w:hAnsi="宋体" w:cs="宋体"/>
                <w:color w:val="auto"/>
                <w:sz w:val="21"/>
                <w:szCs w:val="21"/>
                <w:highlight w:val="none"/>
              </w:rPr>
              <w:t>定数巡航</w:t>
            </w:r>
          </w:p>
        </w:tc>
        <w:tc>
          <w:tcPr>
            <w:tcW w:w="2561" w:type="dxa"/>
            <w:noWrap w:val="0"/>
            <w:vAlign w:val="center"/>
          </w:tcPr>
          <w:p w14:paraId="62F5126E">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155" w:type="dxa"/>
            <w:noWrap w:val="0"/>
            <w:vAlign w:val="center"/>
          </w:tcPr>
          <w:p w14:paraId="13499429">
            <w:pPr>
              <w:jc w:val="left"/>
              <w:rPr>
                <w:rFonts w:hint="eastAsia" w:ascii="宋体" w:hAnsi="宋体" w:cs="宋体"/>
                <w:color w:val="auto"/>
                <w:sz w:val="21"/>
                <w:szCs w:val="21"/>
                <w:highlight w:val="none"/>
                <w:u w:val="none"/>
              </w:rPr>
            </w:pPr>
          </w:p>
        </w:tc>
        <w:tc>
          <w:tcPr>
            <w:tcW w:w="1625" w:type="dxa"/>
            <w:gridSpan w:val="2"/>
            <w:noWrap w:val="0"/>
            <w:vAlign w:val="center"/>
          </w:tcPr>
          <w:p w14:paraId="40CF3488">
            <w:pPr>
              <w:jc w:val="left"/>
              <w:rPr>
                <w:rFonts w:hint="eastAsia" w:ascii="宋体" w:hAnsi="宋体" w:cs="宋体"/>
                <w:color w:val="auto"/>
                <w:sz w:val="21"/>
                <w:szCs w:val="21"/>
                <w:highlight w:val="none"/>
                <w:u w:val="none"/>
              </w:rPr>
            </w:pPr>
          </w:p>
        </w:tc>
      </w:tr>
      <w:tr w14:paraId="38C1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4E0CE25B">
            <w:pPr>
              <w:jc w:val="center"/>
              <w:rPr>
                <w:rFonts w:ascii="宋体" w:hAnsi="宋体" w:cs="宋体"/>
                <w:color w:val="auto"/>
                <w:sz w:val="21"/>
                <w:szCs w:val="21"/>
                <w:highlight w:val="none"/>
              </w:rPr>
            </w:pPr>
            <w:r>
              <w:rPr>
                <w:rFonts w:hint="eastAsia" w:ascii="宋体" w:hAnsi="宋体" w:cs="宋体"/>
                <w:color w:val="auto"/>
                <w:sz w:val="21"/>
                <w:szCs w:val="21"/>
                <w:highlight w:val="none"/>
              </w:rPr>
              <w:t>4.10</w:t>
            </w:r>
          </w:p>
        </w:tc>
        <w:tc>
          <w:tcPr>
            <w:tcW w:w="2229" w:type="dxa"/>
            <w:noWrap w:val="0"/>
            <w:vAlign w:val="center"/>
          </w:tcPr>
          <w:p w14:paraId="0C0C693D">
            <w:pPr>
              <w:jc w:val="center"/>
              <w:rPr>
                <w:rFonts w:ascii="宋体" w:hAnsi="宋体" w:cs="宋体"/>
                <w:color w:val="auto"/>
                <w:sz w:val="21"/>
                <w:szCs w:val="21"/>
                <w:highlight w:val="none"/>
              </w:rPr>
            </w:pPr>
            <w:r>
              <w:rPr>
                <w:rFonts w:hint="eastAsia" w:ascii="宋体" w:hAnsi="宋体" w:cs="宋体"/>
                <w:color w:val="auto"/>
                <w:sz w:val="21"/>
                <w:szCs w:val="21"/>
                <w:highlight w:val="none"/>
              </w:rPr>
              <w:t>门窗（前后电动车窗）</w:t>
            </w:r>
          </w:p>
        </w:tc>
        <w:tc>
          <w:tcPr>
            <w:tcW w:w="2561" w:type="dxa"/>
            <w:noWrap w:val="0"/>
            <w:vAlign w:val="center"/>
          </w:tcPr>
          <w:p w14:paraId="4A8C5A9B">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155" w:type="dxa"/>
            <w:noWrap w:val="0"/>
            <w:vAlign w:val="center"/>
          </w:tcPr>
          <w:p w14:paraId="3EDA7592">
            <w:pPr>
              <w:jc w:val="left"/>
              <w:rPr>
                <w:rFonts w:hint="eastAsia" w:ascii="宋体" w:hAnsi="宋体" w:cs="宋体"/>
                <w:color w:val="auto"/>
                <w:sz w:val="21"/>
                <w:szCs w:val="21"/>
                <w:highlight w:val="none"/>
                <w:u w:val="none"/>
              </w:rPr>
            </w:pPr>
          </w:p>
        </w:tc>
        <w:tc>
          <w:tcPr>
            <w:tcW w:w="1625" w:type="dxa"/>
            <w:gridSpan w:val="2"/>
            <w:noWrap w:val="0"/>
            <w:vAlign w:val="center"/>
          </w:tcPr>
          <w:p w14:paraId="49A395E3">
            <w:pPr>
              <w:jc w:val="left"/>
              <w:rPr>
                <w:rFonts w:hint="eastAsia" w:ascii="宋体" w:hAnsi="宋体" w:cs="宋体"/>
                <w:color w:val="auto"/>
                <w:sz w:val="21"/>
                <w:szCs w:val="21"/>
                <w:highlight w:val="none"/>
                <w:u w:val="none"/>
              </w:rPr>
            </w:pPr>
          </w:p>
        </w:tc>
      </w:tr>
      <w:tr w14:paraId="1B78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7A678B6F">
            <w:pPr>
              <w:jc w:val="center"/>
              <w:rPr>
                <w:rFonts w:ascii="宋体" w:hAnsi="宋体" w:cs="宋体"/>
                <w:color w:val="auto"/>
                <w:sz w:val="21"/>
                <w:szCs w:val="21"/>
                <w:highlight w:val="none"/>
              </w:rPr>
            </w:pPr>
            <w:r>
              <w:rPr>
                <w:rFonts w:hint="eastAsia" w:ascii="宋体" w:hAnsi="宋体" w:cs="宋体"/>
                <w:color w:val="auto"/>
                <w:sz w:val="21"/>
                <w:szCs w:val="21"/>
                <w:highlight w:val="none"/>
              </w:rPr>
              <w:t>4.11</w:t>
            </w:r>
          </w:p>
        </w:tc>
        <w:tc>
          <w:tcPr>
            <w:tcW w:w="2229" w:type="dxa"/>
            <w:noWrap w:val="0"/>
            <w:vAlign w:val="center"/>
          </w:tcPr>
          <w:p w14:paraId="52DC25BF">
            <w:pPr>
              <w:jc w:val="center"/>
              <w:rPr>
                <w:rFonts w:ascii="宋体" w:hAnsi="宋体" w:cs="宋体"/>
                <w:color w:val="auto"/>
                <w:sz w:val="21"/>
                <w:szCs w:val="21"/>
                <w:highlight w:val="none"/>
              </w:rPr>
            </w:pPr>
            <w:r>
              <w:rPr>
                <w:rFonts w:hint="eastAsia" w:ascii="宋体" w:hAnsi="宋体" w:cs="宋体"/>
                <w:color w:val="auto"/>
                <w:sz w:val="21"/>
                <w:szCs w:val="21"/>
                <w:highlight w:val="none"/>
              </w:rPr>
              <w:t>中控锁及遥控器</w:t>
            </w:r>
          </w:p>
        </w:tc>
        <w:tc>
          <w:tcPr>
            <w:tcW w:w="2561" w:type="dxa"/>
            <w:noWrap w:val="0"/>
            <w:vAlign w:val="center"/>
          </w:tcPr>
          <w:p w14:paraId="72765E32">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155" w:type="dxa"/>
            <w:noWrap w:val="0"/>
            <w:vAlign w:val="center"/>
          </w:tcPr>
          <w:p w14:paraId="679078E1">
            <w:pPr>
              <w:jc w:val="left"/>
              <w:rPr>
                <w:rFonts w:hint="eastAsia" w:ascii="宋体" w:hAnsi="宋体" w:cs="宋体"/>
                <w:color w:val="auto"/>
                <w:sz w:val="21"/>
                <w:szCs w:val="21"/>
                <w:highlight w:val="none"/>
                <w:u w:val="none"/>
              </w:rPr>
            </w:pPr>
          </w:p>
        </w:tc>
        <w:tc>
          <w:tcPr>
            <w:tcW w:w="1625" w:type="dxa"/>
            <w:gridSpan w:val="2"/>
            <w:noWrap w:val="0"/>
            <w:vAlign w:val="center"/>
          </w:tcPr>
          <w:p w14:paraId="6F93A448">
            <w:pPr>
              <w:jc w:val="left"/>
              <w:rPr>
                <w:rFonts w:hint="eastAsia" w:ascii="宋体" w:hAnsi="宋体" w:cs="宋体"/>
                <w:color w:val="auto"/>
                <w:sz w:val="21"/>
                <w:szCs w:val="21"/>
                <w:highlight w:val="none"/>
                <w:u w:val="none"/>
              </w:rPr>
            </w:pPr>
          </w:p>
        </w:tc>
      </w:tr>
      <w:tr w14:paraId="3AF2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389F94CA">
            <w:pPr>
              <w:jc w:val="center"/>
              <w:rPr>
                <w:rFonts w:ascii="宋体" w:hAnsi="宋体" w:cs="宋体"/>
                <w:color w:val="auto"/>
                <w:sz w:val="21"/>
                <w:szCs w:val="21"/>
                <w:highlight w:val="none"/>
              </w:rPr>
            </w:pPr>
            <w:r>
              <w:rPr>
                <w:rFonts w:hint="eastAsia" w:ascii="宋体" w:hAnsi="宋体" w:cs="宋体"/>
                <w:color w:val="auto"/>
                <w:sz w:val="21"/>
                <w:szCs w:val="21"/>
                <w:highlight w:val="none"/>
              </w:rPr>
              <w:t>4.12</w:t>
            </w:r>
          </w:p>
        </w:tc>
        <w:tc>
          <w:tcPr>
            <w:tcW w:w="2229" w:type="dxa"/>
            <w:noWrap w:val="0"/>
            <w:vAlign w:val="center"/>
          </w:tcPr>
          <w:p w14:paraId="729D7764">
            <w:pPr>
              <w:jc w:val="center"/>
              <w:rPr>
                <w:rFonts w:ascii="宋体" w:hAnsi="宋体" w:cs="宋体"/>
                <w:color w:val="auto"/>
                <w:sz w:val="21"/>
                <w:szCs w:val="21"/>
                <w:highlight w:val="none"/>
              </w:rPr>
            </w:pPr>
            <w:r>
              <w:rPr>
                <w:rFonts w:hint="eastAsia" w:ascii="宋体" w:hAnsi="宋体" w:cs="宋体"/>
                <w:color w:val="auto"/>
                <w:sz w:val="21"/>
                <w:szCs w:val="21"/>
                <w:highlight w:val="none"/>
              </w:rPr>
              <w:t>行车自动落锁</w:t>
            </w:r>
          </w:p>
        </w:tc>
        <w:tc>
          <w:tcPr>
            <w:tcW w:w="2561" w:type="dxa"/>
            <w:noWrap w:val="0"/>
            <w:vAlign w:val="center"/>
          </w:tcPr>
          <w:p w14:paraId="5097DBA4">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155" w:type="dxa"/>
            <w:noWrap w:val="0"/>
            <w:vAlign w:val="center"/>
          </w:tcPr>
          <w:p w14:paraId="75C6CEE6">
            <w:pPr>
              <w:jc w:val="left"/>
              <w:rPr>
                <w:rFonts w:hint="eastAsia" w:ascii="宋体" w:hAnsi="宋体" w:cs="宋体"/>
                <w:color w:val="auto"/>
                <w:sz w:val="21"/>
                <w:szCs w:val="21"/>
                <w:highlight w:val="none"/>
                <w:u w:val="none"/>
              </w:rPr>
            </w:pPr>
          </w:p>
        </w:tc>
        <w:tc>
          <w:tcPr>
            <w:tcW w:w="1625" w:type="dxa"/>
            <w:gridSpan w:val="2"/>
            <w:noWrap w:val="0"/>
            <w:vAlign w:val="center"/>
          </w:tcPr>
          <w:p w14:paraId="02633F9D">
            <w:pPr>
              <w:jc w:val="left"/>
              <w:rPr>
                <w:rFonts w:hint="eastAsia" w:ascii="宋体" w:hAnsi="宋体" w:cs="宋体"/>
                <w:color w:val="auto"/>
                <w:sz w:val="21"/>
                <w:szCs w:val="21"/>
                <w:highlight w:val="none"/>
                <w:u w:val="none"/>
              </w:rPr>
            </w:pPr>
          </w:p>
        </w:tc>
      </w:tr>
      <w:tr w14:paraId="3C9F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3A951699">
            <w:pPr>
              <w:jc w:val="center"/>
              <w:rPr>
                <w:rFonts w:ascii="宋体" w:hAnsi="宋体" w:cs="宋体"/>
                <w:color w:val="auto"/>
                <w:sz w:val="21"/>
                <w:szCs w:val="21"/>
                <w:highlight w:val="none"/>
              </w:rPr>
            </w:pPr>
            <w:r>
              <w:rPr>
                <w:rFonts w:hint="eastAsia" w:ascii="宋体" w:hAnsi="宋体" w:cs="宋体"/>
                <w:color w:val="auto"/>
                <w:sz w:val="21"/>
                <w:szCs w:val="21"/>
                <w:highlight w:val="none"/>
              </w:rPr>
              <w:t>4.13</w:t>
            </w:r>
          </w:p>
        </w:tc>
        <w:tc>
          <w:tcPr>
            <w:tcW w:w="2229" w:type="dxa"/>
            <w:noWrap w:val="0"/>
            <w:vAlign w:val="center"/>
          </w:tcPr>
          <w:p w14:paraId="6F6C5261">
            <w:pPr>
              <w:jc w:val="center"/>
              <w:rPr>
                <w:rFonts w:ascii="宋体" w:hAnsi="宋体" w:cs="宋体"/>
                <w:color w:val="auto"/>
                <w:sz w:val="21"/>
                <w:szCs w:val="21"/>
                <w:highlight w:val="none"/>
              </w:rPr>
            </w:pPr>
            <w:r>
              <w:rPr>
                <w:rFonts w:hint="eastAsia" w:ascii="宋体" w:hAnsi="宋体" w:cs="宋体"/>
                <w:color w:val="auto"/>
                <w:sz w:val="21"/>
                <w:szCs w:val="21"/>
                <w:highlight w:val="none"/>
              </w:rPr>
              <w:t>手机互联</w:t>
            </w:r>
          </w:p>
        </w:tc>
        <w:tc>
          <w:tcPr>
            <w:tcW w:w="2561" w:type="dxa"/>
            <w:noWrap w:val="0"/>
            <w:vAlign w:val="center"/>
          </w:tcPr>
          <w:p w14:paraId="128DD790">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75CDD205">
            <w:pPr>
              <w:jc w:val="left"/>
              <w:rPr>
                <w:rFonts w:hint="eastAsia" w:ascii="宋体" w:hAnsi="宋体" w:cs="宋体"/>
                <w:color w:val="auto"/>
                <w:sz w:val="21"/>
                <w:szCs w:val="21"/>
                <w:highlight w:val="none"/>
              </w:rPr>
            </w:pPr>
          </w:p>
        </w:tc>
        <w:tc>
          <w:tcPr>
            <w:tcW w:w="1625" w:type="dxa"/>
            <w:gridSpan w:val="2"/>
            <w:noWrap w:val="0"/>
            <w:vAlign w:val="center"/>
          </w:tcPr>
          <w:p w14:paraId="5D6BB4B5">
            <w:pPr>
              <w:jc w:val="left"/>
              <w:rPr>
                <w:rFonts w:hint="eastAsia" w:ascii="宋体" w:hAnsi="宋体" w:cs="宋体"/>
                <w:color w:val="auto"/>
                <w:sz w:val="21"/>
                <w:szCs w:val="21"/>
                <w:highlight w:val="none"/>
              </w:rPr>
            </w:pPr>
          </w:p>
        </w:tc>
      </w:tr>
      <w:tr w14:paraId="0F5B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6A74DA6F">
            <w:pPr>
              <w:jc w:val="center"/>
              <w:rPr>
                <w:rFonts w:ascii="宋体" w:hAnsi="宋体" w:cs="宋体"/>
                <w:color w:val="auto"/>
                <w:sz w:val="21"/>
                <w:szCs w:val="21"/>
                <w:highlight w:val="none"/>
              </w:rPr>
            </w:pPr>
            <w:r>
              <w:rPr>
                <w:rFonts w:hint="eastAsia" w:ascii="宋体" w:hAnsi="宋体" w:cs="宋体"/>
                <w:color w:val="auto"/>
                <w:sz w:val="21"/>
                <w:szCs w:val="21"/>
                <w:highlight w:val="none"/>
              </w:rPr>
              <w:t>4.14</w:t>
            </w:r>
          </w:p>
        </w:tc>
        <w:tc>
          <w:tcPr>
            <w:tcW w:w="2229" w:type="dxa"/>
            <w:noWrap w:val="0"/>
            <w:vAlign w:val="center"/>
          </w:tcPr>
          <w:p w14:paraId="02163B26">
            <w:pPr>
              <w:jc w:val="center"/>
              <w:rPr>
                <w:rFonts w:ascii="宋体" w:hAnsi="宋体" w:cs="宋体"/>
                <w:color w:val="auto"/>
                <w:sz w:val="21"/>
                <w:szCs w:val="21"/>
                <w:highlight w:val="none"/>
              </w:rPr>
            </w:pPr>
            <w:r>
              <w:rPr>
                <w:rFonts w:hint="eastAsia" w:ascii="宋体" w:hAnsi="宋体" w:cs="宋体"/>
                <w:color w:val="auto"/>
                <w:sz w:val="21"/>
                <w:szCs w:val="21"/>
                <w:highlight w:val="none"/>
              </w:rPr>
              <w:t>中控触控液晶屏</w:t>
            </w:r>
          </w:p>
        </w:tc>
        <w:tc>
          <w:tcPr>
            <w:tcW w:w="2561" w:type="dxa"/>
            <w:noWrap w:val="0"/>
            <w:vAlign w:val="center"/>
          </w:tcPr>
          <w:p w14:paraId="039112C4">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608AF8C4">
            <w:pPr>
              <w:jc w:val="left"/>
              <w:rPr>
                <w:rFonts w:hint="eastAsia" w:ascii="宋体" w:hAnsi="宋体" w:cs="宋体"/>
                <w:color w:val="auto"/>
                <w:sz w:val="21"/>
                <w:szCs w:val="21"/>
                <w:highlight w:val="none"/>
              </w:rPr>
            </w:pPr>
          </w:p>
        </w:tc>
        <w:tc>
          <w:tcPr>
            <w:tcW w:w="1625" w:type="dxa"/>
            <w:gridSpan w:val="2"/>
            <w:noWrap w:val="0"/>
            <w:vAlign w:val="center"/>
          </w:tcPr>
          <w:p w14:paraId="1AC01A8A">
            <w:pPr>
              <w:jc w:val="left"/>
              <w:rPr>
                <w:rFonts w:hint="eastAsia" w:ascii="宋体" w:hAnsi="宋体" w:cs="宋体"/>
                <w:color w:val="auto"/>
                <w:sz w:val="21"/>
                <w:szCs w:val="21"/>
                <w:highlight w:val="none"/>
              </w:rPr>
            </w:pPr>
          </w:p>
        </w:tc>
      </w:tr>
      <w:tr w14:paraId="47AF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217BEC24">
            <w:pPr>
              <w:jc w:val="center"/>
              <w:rPr>
                <w:rFonts w:ascii="宋体" w:hAnsi="宋体" w:cs="宋体"/>
                <w:color w:val="auto"/>
                <w:sz w:val="21"/>
                <w:szCs w:val="21"/>
                <w:highlight w:val="none"/>
              </w:rPr>
            </w:pPr>
            <w:r>
              <w:rPr>
                <w:rFonts w:hint="eastAsia" w:ascii="宋体" w:hAnsi="宋体" w:cs="宋体"/>
                <w:color w:val="auto"/>
                <w:sz w:val="21"/>
                <w:szCs w:val="21"/>
                <w:highlight w:val="none"/>
              </w:rPr>
              <w:t>4.15</w:t>
            </w:r>
          </w:p>
        </w:tc>
        <w:tc>
          <w:tcPr>
            <w:tcW w:w="2229" w:type="dxa"/>
            <w:noWrap w:val="0"/>
            <w:vAlign w:val="center"/>
          </w:tcPr>
          <w:p w14:paraId="39948430">
            <w:pPr>
              <w:jc w:val="center"/>
              <w:rPr>
                <w:rFonts w:ascii="宋体" w:hAnsi="宋体" w:cs="宋体"/>
                <w:color w:val="auto"/>
                <w:sz w:val="21"/>
                <w:szCs w:val="21"/>
                <w:highlight w:val="none"/>
              </w:rPr>
            </w:pPr>
            <w:r>
              <w:rPr>
                <w:rFonts w:hint="eastAsia" w:ascii="宋体" w:hAnsi="宋体" w:cs="宋体"/>
                <w:color w:val="auto"/>
                <w:sz w:val="21"/>
                <w:szCs w:val="21"/>
                <w:highlight w:val="none"/>
              </w:rPr>
              <w:t>中控屏尺寸</w:t>
            </w:r>
          </w:p>
        </w:tc>
        <w:tc>
          <w:tcPr>
            <w:tcW w:w="2561" w:type="dxa"/>
            <w:noWrap w:val="0"/>
            <w:vAlign w:val="center"/>
          </w:tcPr>
          <w:p w14:paraId="5B8B1BE8">
            <w:pPr>
              <w:jc w:val="left"/>
              <w:rPr>
                <w:rFonts w:ascii="宋体" w:hAnsi="宋体" w:cs="宋体"/>
                <w:color w:val="auto"/>
                <w:sz w:val="21"/>
                <w:szCs w:val="21"/>
                <w:highlight w:val="none"/>
              </w:rPr>
            </w:pPr>
            <w:r>
              <w:rPr>
                <w:rFonts w:hint="eastAsia" w:ascii="宋体" w:hAnsi="宋体" w:cs="宋体"/>
                <w:color w:val="auto"/>
                <w:sz w:val="21"/>
                <w:szCs w:val="21"/>
                <w:highlight w:val="none"/>
              </w:rPr>
              <w:t>≧10英寸</w:t>
            </w:r>
          </w:p>
        </w:tc>
        <w:tc>
          <w:tcPr>
            <w:tcW w:w="2155" w:type="dxa"/>
            <w:noWrap w:val="0"/>
            <w:vAlign w:val="center"/>
          </w:tcPr>
          <w:p w14:paraId="4E587D8A">
            <w:pPr>
              <w:jc w:val="left"/>
              <w:rPr>
                <w:rFonts w:hint="eastAsia" w:ascii="宋体" w:hAnsi="宋体" w:cs="宋体"/>
                <w:color w:val="auto"/>
                <w:sz w:val="21"/>
                <w:szCs w:val="21"/>
                <w:highlight w:val="none"/>
              </w:rPr>
            </w:pPr>
          </w:p>
        </w:tc>
        <w:tc>
          <w:tcPr>
            <w:tcW w:w="1625" w:type="dxa"/>
            <w:gridSpan w:val="2"/>
            <w:noWrap w:val="0"/>
            <w:vAlign w:val="center"/>
          </w:tcPr>
          <w:p w14:paraId="2BF09626">
            <w:pPr>
              <w:jc w:val="left"/>
              <w:rPr>
                <w:rFonts w:hint="eastAsia" w:ascii="宋体" w:hAnsi="宋体" w:cs="宋体"/>
                <w:color w:val="auto"/>
                <w:sz w:val="21"/>
                <w:szCs w:val="21"/>
                <w:highlight w:val="none"/>
              </w:rPr>
            </w:pPr>
          </w:p>
        </w:tc>
      </w:tr>
      <w:tr w14:paraId="3DE4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05FD1457">
            <w:pPr>
              <w:jc w:val="center"/>
              <w:rPr>
                <w:rFonts w:ascii="宋体" w:hAnsi="宋体" w:cs="宋体"/>
                <w:color w:val="auto"/>
                <w:sz w:val="21"/>
                <w:szCs w:val="21"/>
                <w:highlight w:val="none"/>
              </w:rPr>
            </w:pPr>
            <w:r>
              <w:rPr>
                <w:rFonts w:hint="eastAsia" w:ascii="宋体" w:hAnsi="宋体" w:cs="宋体"/>
                <w:color w:val="auto"/>
                <w:sz w:val="21"/>
                <w:szCs w:val="21"/>
                <w:highlight w:val="none"/>
              </w:rPr>
              <w:t>4.16</w:t>
            </w:r>
          </w:p>
        </w:tc>
        <w:tc>
          <w:tcPr>
            <w:tcW w:w="2229" w:type="dxa"/>
            <w:noWrap w:val="0"/>
            <w:vAlign w:val="center"/>
          </w:tcPr>
          <w:p w14:paraId="04B35E08">
            <w:pPr>
              <w:jc w:val="center"/>
              <w:rPr>
                <w:rFonts w:ascii="宋体" w:hAnsi="宋体" w:cs="宋体"/>
                <w:color w:val="auto"/>
                <w:sz w:val="21"/>
                <w:szCs w:val="21"/>
                <w:highlight w:val="none"/>
              </w:rPr>
            </w:pPr>
            <w:r>
              <w:rPr>
                <w:rFonts w:hint="eastAsia" w:ascii="宋体" w:hAnsi="宋体" w:cs="宋体"/>
                <w:color w:val="auto"/>
                <w:sz w:val="21"/>
                <w:szCs w:val="21"/>
                <w:highlight w:val="none"/>
              </w:rPr>
              <w:t>行车记录仪</w:t>
            </w:r>
          </w:p>
        </w:tc>
        <w:tc>
          <w:tcPr>
            <w:tcW w:w="2561" w:type="dxa"/>
            <w:noWrap w:val="0"/>
            <w:vAlign w:val="center"/>
          </w:tcPr>
          <w:p w14:paraId="4AE38AB7">
            <w:pPr>
              <w:jc w:val="left"/>
              <w:rPr>
                <w:rFonts w:ascii="宋体" w:hAnsi="宋体" w:cs="宋体"/>
                <w:color w:val="auto"/>
                <w:sz w:val="21"/>
                <w:szCs w:val="21"/>
                <w:highlight w:val="none"/>
              </w:rPr>
            </w:pPr>
            <w:r>
              <w:rPr>
                <w:rFonts w:hint="eastAsia" w:ascii="宋体" w:hAnsi="宋体" w:cs="宋体"/>
                <w:color w:val="auto"/>
                <w:kern w:val="0"/>
                <w:sz w:val="21"/>
                <w:szCs w:val="21"/>
                <w:highlight w:val="none"/>
                <w:lang w:bidi="ar"/>
              </w:rPr>
              <w:t>★</w:t>
            </w:r>
            <w:r>
              <w:rPr>
                <w:rFonts w:hint="eastAsia" w:ascii="宋体" w:hAnsi="宋体" w:cs="宋体"/>
                <w:color w:val="auto"/>
                <w:sz w:val="21"/>
                <w:szCs w:val="21"/>
                <w:highlight w:val="none"/>
              </w:rPr>
              <w:t>有</w:t>
            </w:r>
          </w:p>
        </w:tc>
        <w:tc>
          <w:tcPr>
            <w:tcW w:w="2155" w:type="dxa"/>
            <w:noWrap w:val="0"/>
            <w:vAlign w:val="center"/>
          </w:tcPr>
          <w:p w14:paraId="3C73B839">
            <w:pPr>
              <w:jc w:val="left"/>
              <w:rPr>
                <w:rFonts w:hint="eastAsia" w:ascii="宋体" w:hAnsi="宋体" w:cs="宋体"/>
                <w:color w:val="auto"/>
                <w:kern w:val="0"/>
                <w:sz w:val="21"/>
                <w:szCs w:val="21"/>
                <w:highlight w:val="none"/>
                <w:lang w:bidi="ar"/>
              </w:rPr>
            </w:pPr>
          </w:p>
        </w:tc>
        <w:tc>
          <w:tcPr>
            <w:tcW w:w="1625" w:type="dxa"/>
            <w:gridSpan w:val="2"/>
            <w:noWrap w:val="0"/>
            <w:vAlign w:val="center"/>
          </w:tcPr>
          <w:p w14:paraId="28A8F32B">
            <w:pPr>
              <w:jc w:val="left"/>
              <w:rPr>
                <w:rFonts w:hint="eastAsia" w:ascii="宋体" w:hAnsi="宋体" w:cs="宋体"/>
                <w:color w:val="auto"/>
                <w:kern w:val="0"/>
                <w:sz w:val="21"/>
                <w:szCs w:val="21"/>
                <w:highlight w:val="none"/>
                <w:lang w:bidi="ar"/>
              </w:rPr>
            </w:pPr>
          </w:p>
        </w:tc>
      </w:tr>
      <w:tr w14:paraId="4E59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22A61386">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5</w:t>
            </w:r>
          </w:p>
        </w:tc>
        <w:tc>
          <w:tcPr>
            <w:tcW w:w="4790" w:type="dxa"/>
            <w:gridSpan w:val="2"/>
            <w:noWrap w:val="0"/>
            <w:vAlign w:val="center"/>
          </w:tcPr>
          <w:p w14:paraId="0FBE2E97">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安全要求</w:t>
            </w:r>
          </w:p>
        </w:tc>
        <w:tc>
          <w:tcPr>
            <w:tcW w:w="3780" w:type="dxa"/>
            <w:gridSpan w:val="3"/>
            <w:noWrap w:val="0"/>
            <w:vAlign w:val="center"/>
          </w:tcPr>
          <w:p w14:paraId="06B5F07D">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安全</w:t>
            </w:r>
            <w:r>
              <w:rPr>
                <w:rFonts w:hint="eastAsia" w:ascii="宋体" w:hAnsi="宋体" w:cs="宋体"/>
                <w:b/>
                <w:bCs/>
                <w:color w:val="auto"/>
                <w:sz w:val="21"/>
                <w:szCs w:val="21"/>
                <w:highlight w:val="none"/>
                <w:lang w:val="en-US" w:eastAsia="zh-CN"/>
              </w:rPr>
              <w:t>配置</w:t>
            </w:r>
          </w:p>
        </w:tc>
      </w:tr>
      <w:tr w14:paraId="0AAE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55D3E94A">
            <w:pPr>
              <w:jc w:val="center"/>
              <w:rPr>
                <w:rFonts w:ascii="宋体" w:hAnsi="宋体" w:cs="宋体"/>
                <w:color w:val="auto"/>
                <w:sz w:val="21"/>
                <w:szCs w:val="21"/>
                <w:highlight w:val="none"/>
              </w:rPr>
            </w:pPr>
            <w:r>
              <w:rPr>
                <w:rFonts w:hint="eastAsia" w:ascii="宋体" w:hAnsi="宋体" w:cs="宋体"/>
                <w:color w:val="auto"/>
                <w:sz w:val="21"/>
                <w:szCs w:val="21"/>
                <w:highlight w:val="none"/>
              </w:rPr>
              <w:t>5.1</w:t>
            </w:r>
          </w:p>
        </w:tc>
        <w:tc>
          <w:tcPr>
            <w:tcW w:w="2229" w:type="dxa"/>
            <w:noWrap w:val="0"/>
            <w:vAlign w:val="center"/>
          </w:tcPr>
          <w:p w14:paraId="418EDC07">
            <w:pPr>
              <w:jc w:val="center"/>
              <w:rPr>
                <w:rFonts w:ascii="宋体" w:hAnsi="宋体" w:cs="宋体"/>
                <w:color w:val="auto"/>
                <w:sz w:val="21"/>
                <w:szCs w:val="21"/>
                <w:highlight w:val="none"/>
              </w:rPr>
            </w:pPr>
            <w:r>
              <w:rPr>
                <w:rFonts w:hint="eastAsia" w:ascii="宋体" w:hAnsi="宋体" w:cs="宋体"/>
                <w:color w:val="auto"/>
                <w:sz w:val="21"/>
                <w:szCs w:val="21"/>
                <w:highlight w:val="none"/>
              </w:rPr>
              <w:t>主副双安全气囊</w:t>
            </w:r>
          </w:p>
        </w:tc>
        <w:tc>
          <w:tcPr>
            <w:tcW w:w="2561" w:type="dxa"/>
            <w:noWrap w:val="0"/>
            <w:vAlign w:val="center"/>
          </w:tcPr>
          <w:p w14:paraId="70441B61">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41F63C5D">
            <w:pPr>
              <w:jc w:val="left"/>
              <w:rPr>
                <w:rFonts w:hint="eastAsia" w:ascii="宋体" w:hAnsi="宋体" w:cs="宋体"/>
                <w:color w:val="auto"/>
                <w:sz w:val="21"/>
                <w:szCs w:val="21"/>
                <w:highlight w:val="none"/>
              </w:rPr>
            </w:pPr>
          </w:p>
        </w:tc>
        <w:tc>
          <w:tcPr>
            <w:tcW w:w="1625" w:type="dxa"/>
            <w:gridSpan w:val="2"/>
            <w:noWrap w:val="0"/>
            <w:vAlign w:val="center"/>
          </w:tcPr>
          <w:p w14:paraId="370F74CB">
            <w:pPr>
              <w:jc w:val="left"/>
              <w:rPr>
                <w:rFonts w:hint="eastAsia" w:ascii="宋体" w:hAnsi="宋体" w:cs="宋体"/>
                <w:color w:val="auto"/>
                <w:sz w:val="21"/>
                <w:szCs w:val="21"/>
                <w:highlight w:val="none"/>
              </w:rPr>
            </w:pPr>
          </w:p>
        </w:tc>
      </w:tr>
      <w:tr w14:paraId="7DF9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183B6538">
            <w:pPr>
              <w:jc w:val="center"/>
              <w:rPr>
                <w:rFonts w:ascii="宋体" w:hAnsi="宋体" w:cs="宋体"/>
                <w:color w:val="auto"/>
                <w:sz w:val="21"/>
                <w:szCs w:val="21"/>
                <w:highlight w:val="none"/>
              </w:rPr>
            </w:pPr>
            <w:r>
              <w:rPr>
                <w:rFonts w:hint="eastAsia" w:ascii="宋体" w:hAnsi="宋体" w:cs="宋体"/>
                <w:color w:val="auto"/>
                <w:sz w:val="21"/>
                <w:szCs w:val="21"/>
                <w:highlight w:val="none"/>
              </w:rPr>
              <w:t>5.2</w:t>
            </w:r>
          </w:p>
        </w:tc>
        <w:tc>
          <w:tcPr>
            <w:tcW w:w="2229" w:type="dxa"/>
            <w:noWrap w:val="0"/>
            <w:vAlign w:val="center"/>
          </w:tcPr>
          <w:p w14:paraId="29A7C2D8">
            <w:pPr>
              <w:jc w:val="center"/>
              <w:rPr>
                <w:rFonts w:ascii="宋体" w:hAnsi="宋体" w:cs="宋体"/>
                <w:color w:val="auto"/>
                <w:sz w:val="21"/>
                <w:szCs w:val="21"/>
                <w:highlight w:val="none"/>
              </w:rPr>
            </w:pPr>
            <w:r>
              <w:rPr>
                <w:rFonts w:hint="eastAsia" w:ascii="宋体" w:hAnsi="宋体" w:cs="宋体"/>
                <w:color w:val="auto"/>
                <w:sz w:val="21"/>
                <w:szCs w:val="21"/>
                <w:highlight w:val="none"/>
              </w:rPr>
              <w:t>ABS+EBD/ESP</w:t>
            </w:r>
          </w:p>
        </w:tc>
        <w:tc>
          <w:tcPr>
            <w:tcW w:w="2561" w:type="dxa"/>
            <w:noWrap w:val="0"/>
            <w:vAlign w:val="center"/>
          </w:tcPr>
          <w:p w14:paraId="6227BCC9">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7E420536">
            <w:pPr>
              <w:jc w:val="left"/>
              <w:rPr>
                <w:rFonts w:hint="eastAsia" w:ascii="宋体" w:hAnsi="宋体" w:cs="宋体"/>
                <w:color w:val="auto"/>
                <w:sz w:val="21"/>
                <w:szCs w:val="21"/>
                <w:highlight w:val="none"/>
              </w:rPr>
            </w:pPr>
          </w:p>
        </w:tc>
        <w:tc>
          <w:tcPr>
            <w:tcW w:w="1625" w:type="dxa"/>
            <w:gridSpan w:val="2"/>
            <w:noWrap w:val="0"/>
            <w:vAlign w:val="center"/>
          </w:tcPr>
          <w:p w14:paraId="06BE338D">
            <w:pPr>
              <w:jc w:val="left"/>
              <w:rPr>
                <w:rFonts w:hint="eastAsia" w:ascii="宋体" w:hAnsi="宋体" w:cs="宋体"/>
                <w:color w:val="auto"/>
                <w:sz w:val="21"/>
                <w:szCs w:val="21"/>
                <w:highlight w:val="none"/>
              </w:rPr>
            </w:pPr>
          </w:p>
        </w:tc>
      </w:tr>
      <w:tr w14:paraId="1C91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12077A37">
            <w:pPr>
              <w:jc w:val="center"/>
              <w:rPr>
                <w:rFonts w:ascii="宋体" w:hAnsi="宋体" w:cs="宋体"/>
                <w:color w:val="auto"/>
                <w:sz w:val="21"/>
                <w:szCs w:val="21"/>
                <w:highlight w:val="none"/>
              </w:rPr>
            </w:pPr>
            <w:r>
              <w:rPr>
                <w:rFonts w:hint="eastAsia" w:ascii="宋体" w:hAnsi="宋体" w:cs="宋体"/>
                <w:color w:val="auto"/>
                <w:sz w:val="21"/>
                <w:szCs w:val="21"/>
                <w:highlight w:val="none"/>
              </w:rPr>
              <w:t>5.3</w:t>
            </w:r>
          </w:p>
        </w:tc>
        <w:tc>
          <w:tcPr>
            <w:tcW w:w="2229" w:type="dxa"/>
            <w:noWrap w:val="0"/>
            <w:vAlign w:val="center"/>
          </w:tcPr>
          <w:p w14:paraId="128DEDA7">
            <w:pPr>
              <w:jc w:val="center"/>
              <w:rPr>
                <w:rFonts w:ascii="宋体" w:hAnsi="宋体" w:cs="宋体"/>
                <w:color w:val="auto"/>
                <w:sz w:val="21"/>
                <w:szCs w:val="21"/>
                <w:highlight w:val="none"/>
              </w:rPr>
            </w:pPr>
            <w:r>
              <w:rPr>
                <w:rFonts w:hint="eastAsia" w:ascii="宋体" w:hAnsi="宋体" w:cs="宋体"/>
                <w:color w:val="auto"/>
                <w:sz w:val="21"/>
                <w:szCs w:val="21"/>
                <w:highlight w:val="none"/>
              </w:rPr>
              <w:t>倒车影像</w:t>
            </w:r>
          </w:p>
        </w:tc>
        <w:tc>
          <w:tcPr>
            <w:tcW w:w="2561" w:type="dxa"/>
            <w:noWrap w:val="0"/>
            <w:vAlign w:val="center"/>
          </w:tcPr>
          <w:p w14:paraId="0620A6FA">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59B9D9DF">
            <w:pPr>
              <w:jc w:val="left"/>
              <w:rPr>
                <w:rFonts w:hint="eastAsia" w:ascii="宋体" w:hAnsi="宋体" w:cs="宋体"/>
                <w:color w:val="auto"/>
                <w:sz w:val="21"/>
                <w:szCs w:val="21"/>
                <w:highlight w:val="none"/>
              </w:rPr>
            </w:pPr>
          </w:p>
        </w:tc>
        <w:tc>
          <w:tcPr>
            <w:tcW w:w="1625" w:type="dxa"/>
            <w:gridSpan w:val="2"/>
            <w:noWrap w:val="0"/>
            <w:vAlign w:val="center"/>
          </w:tcPr>
          <w:p w14:paraId="10AD0647">
            <w:pPr>
              <w:jc w:val="left"/>
              <w:rPr>
                <w:rFonts w:hint="eastAsia" w:ascii="宋体" w:hAnsi="宋体" w:cs="宋体"/>
                <w:color w:val="auto"/>
                <w:sz w:val="21"/>
                <w:szCs w:val="21"/>
                <w:highlight w:val="none"/>
              </w:rPr>
            </w:pPr>
          </w:p>
        </w:tc>
      </w:tr>
      <w:tr w14:paraId="60D7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73887863">
            <w:pPr>
              <w:jc w:val="center"/>
              <w:rPr>
                <w:rFonts w:ascii="宋体" w:hAnsi="宋体" w:cs="宋体"/>
                <w:color w:val="auto"/>
                <w:sz w:val="21"/>
                <w:szCs w:val="21"/>
                <w:highlight w:val="none"/>
              </w:rPr>
            </w:pPr>
            <w:r>
              <w:rPr>
                <w:rFonts w:hint="eastAsia" w:ascii="宋体" w:hAnsi="宋体" w:cs="宋体"/>
                <w:color w:val="auto"/>
                <w:sz w:val="21"/>
                <w:szCs w:val="21"/>
                <w:highlight w:val="none"/>
              </w:rPr>
              <w:t>5.4</w:t>
            </w:r>
          </w:p>
        </w:tc>
        <w:tc>
          <w:tcPr>
            <w:tcW w:w="2229" w:type="dxa"/>
            <w:noWrap w:val="0"/>
            <w:vAlign w:val="center"/>
          </w:tcPr>
          <w:p w14:paraId="0B5ED16D">
            <w:pPr>
              <w:jc w:val="center"/>
              <w:rPr>
                <w:rFonts w:ascii="宋体" w:hAnsi="宋体" w:cs="宋体"/>
                <w:color w:val="auto"/>
                <w:sz w:val="21"/>
                <w:szCs w:val="21"/>
                <w:highlight w:val="none"/>
              </w:rPr>
            </w:pPr>
            <w:r>
              <w:rPr>
                <w:rFonts w:hint="eastAsia" w:ascii="宋体" w:hAnsi="宋体" w:cs="宋体"/>
                <w:color w:val="auto"/>
                <w:sz w:val="21"/>
                <w:szCs w:val="21"/>
                <w:highlight w:val="none"/>
              </w:rPr>
              <w:t>倒车雷达</w:t>
            </w:r>
          </w:p>
        </w:tc>
        <w:tc>
          <w:tcPr>
            <w:tcW w:w="2561" w:type="dxa"/>
            <w:noWrap w:val="0"/>
            <w:vAlign w:val="center"/>
          </w:tcPr>
          <w:p w14:paraId="68B92793">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2F35BB61">
            <w:pPr>
              <w:jc w:val="left"/>
              <w:rPr>
                <w:rFonts w:hint="eastAsia" w:ascii="宋体" w:hAnsi="宋体" w:cs="宋体"/>
                <w:color w:val="auto"/>
                <w:sz w:val="21"/>
                <w:szCs w:val="21"/>
                <w:highlight w:val="none"/>
              </w:rPr>
            </w:pPr>
          </w:p>
        </w:tc>
        <w:tc>
          <w:tcPr>
            <w:tcW w:w="1625" w:type="dxa"/>
            <w:gridSpan w:val="2"/>
            <w:noWrap w:val="0"/>
            <w:vAlign w:val="center"/>
          </w:tcPr>
          <w:p w14:paraId="34744DBC">
            <w:pPr>
              <w:jc w:val="left"/>
              <w:rPr>
                <w:rFonts w:hint="eastAsia" w:ascii="宋体" w:hAnsi="宋体" w:cs="宋体"/>
                <w:color w:val="auto"/>
                <w:sz w:val="21"/>
                <w:szCs w:val="21"/>
                <w:highlight w:val="none"/>
              </w:rPr>
            </w:pPr>
          </w:p>
        </w:tc>
      </w:tr>
      <w:tr w14:paraId="710CB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312FC321">
            <w:pPr>
              <w:jc w:val="center"/>
              <w:rPr>
                <w:rFonts w:ascii="宋体" w:hAnsi="宋体" w:cs="宋体"/>
                <w:color w:val="auto"/>
                <w:sz w:val="21"/>
                <w:szCs w:val="21"/>
                <w:highlight w:val="none"/>
              </w:rPr>
            </w:pPr>
            <w:r>
              <w:rPr>
                <w:rFonts w:hint="eastAsia" w:ascii="宋体" w:hAnsi="宋体" w:cs="宋体"/>
                <w:color w:val="auto"/>
                <w:sz w:val="21"/>
                <w:szCs w:val="21"/>
                <w:highlight w:val="none"/>
              </w:rPr>
              <w:t>5.5</w:t>
            </w:r>
          </w:p>
        </w:tc>
        <w:tc>
          <w:tcPr>
            <w:tcW w:w="2229" w:type="dxa"/>
            <w:noWrap w:val="0"/>
            <w:vAlign w:val="center"/>
          </w:tcPr>
          <w:p w14:paraId="2E39F5BD">
            <w:pPr>
              <w:widowControl/>
              <w:shd w:val="clear" w:color="auto" w:fill="FFFFFF"/>
              <w:spacing w:line="23" w:lineRule="atLeast"/>
              <w:jc w:val="center"/>
              <w:rPr>
                <w:rFonts w:ascii="宋体" w:hAnsi="宋体" w:cs="宋体"/>
                <w:color w:val="auto"/>
                <w:kern w:val="0"/>
                <w:sz w:val="21"/>
                <w:szCs w:val="21"/>
                <w:highlight w:val="none"/>
                <w:shd w:val="clear" w:color="auto" w:fill="FFFFFF"/>
                <w:lang w:bidi="ar"/>
              </w:rPr>
            </w:pPr>
            <w:r>
              <w:rPr>
                <w:rFonts w:hint="eastAsia" w:ascii="宋体" w:hAnsi="宋体" w:cs="宋体"/>
                <w:color w:val="auto"/>
                <w:kern w:val="0"/>
                <w:sz w:val="21"/>
                <w:szCs w:val="21"/>
                <w:highlight w:val="none"/>
                <w:lang w:bidi="ar"/>
              </w:rPr>
              <w:t>换挡提醒</w:t>
            </w:r>
          </w:p>
        </w:tc>
        <w:tc>
          <w:tcPr>
            <w:tcW w:w="2561" w:type="dxa"/>
            <w:noWrap w:val="0"/>
            <w:vAlign w:val="center"/>
          </w:tcPr>
          <w:p w14:paraId="796DBA75">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562D7F53">
            <w:pPr>
              <w:jc w:val="left"/>
              <w:rPr>
                <w:rFonts w:hint="eastAsia" w:ascii="宋体" w:hAnsi="宋体" w:cs="宋体"/>
                <w:color w:val="auto"/>
                <w:sz w:val="21"/>
                <w:szCs w:val="21"/>
                <w:highlight w:val="none"/>
              </w:rPr>
            </w:pPr>
          </w:p>
        </w:tc>
        <w:tc>
          <w:tcPr>
            <w:tcW w:w="1625" w:type="dxa"/>
            <w:gridSpan w:val="2"/>
            <w:noWrap w:val="0"/>
            <w:vAlign w:val="center"/>
          </w:tcPr>
          <w:p w14:paraId="0B05151B">
            <w:pPr>
              <w:jc w:val="left"/>
              <w:rPr>
                <w:rFonts w:hint="eastAsia" w:ascii="宋体" w:hAnsi="宋体" w:cs="宋体"/>
                <w:color w:val="auto"/>
                <w:sz w:val="21"/>
                <w:szCs w:val="21"/>
                <w:highlight w:val="none"/>
              </w:rPr>
            </w:pPr>
          </w:p>
        </w:tc>
      </w:tr>
      <w:tr w14:paraId="6C82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06E958A5">
            <w:pPr>
              <w:jc w:val="center"/>
              <w:rPr>
                <w:rFonts w:ascii="宋体" w:hAnsi="宋体" w:cs="宋体"/>
                <w:color w:val="auto"/>
                <w:sz w:val="21"/>
                <w:szCs w:val="21"/>
                <w:highlight w:val="none"/>
              </w:rPr>
            </w:pPr>
            <w:r>
              <w:rPr>
                <w:rFonts w:hint="eastAsia" w:ascii="宋体" w:hAnsi="宋体" w:cs="宋体"/>
                <w:color w:val="auto"/>
                <w:sz w:val="21"/>
                <w:szCs w:val="21"/>
                <w:highlight w:val="none"/>
              </w:rPr>
              <w:t>5.6</w:t>
            </w:r>
          </w:p>
        </w:tc>
        <w:tc>
          <w:tcPr>
            <w:tcW w:w="2229" w:type="dxa"/>
            <w:noWrap w:val="0"/>
            <w:vAlign w:val="center"/>
          </w:tcPr>
          <w:p w14:paraId="6CEFF87C">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主、副驾驶座限力三点式安全带</w:t>
            </w:r>
          </w:p>
        </w:tc>
        <w:tc>
          <w:tcPr>
            <w:tcW w:w="2561" w:type="dxa"/>
            <w:noWrap w:val="0"/>
            <w:vAlign w:val="center"/>
          </w:tcPr>
          <w:p w14:paraId="1C0E6006">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052AABE8">
            <w:pPr>
              <w:jc w:val="left"/>
              <w:rPr>
                <w:rFonts w:hint="eastAsia" w:ascii="宋体" w:hAnsi="宋体" w:cs="宋体"/>
                <w:color w:val="auto"/>
                <w:sz w:val="21"/>
                <w:szCs w:val="21"/>
                <w:highlight w:val="none"/>
              </w:rPr>
            </w:pPr>
          </w:p>
        </w:tc>
        <w:tc>
          <w:tcPr>
            <w:tcW w:w="1625" w:type="dxa"/>
            <w:gridSpan w:val="2"/>
            <w:noWrap w:val="0"/>
            <w:vAlign w:val="center"/>
          </w:tcPr>
          <w:p w14:paraId="3728C451">
            <w:pPr>
              <w:jc w:val="left"/>
              <w:rPr>
                <w:rFonts w:hint="eastAsia" w:ascii="宋体" w:hAnsi="宋体" w:cs="宋体"/>
                <w:color w:val="auto"/>
                <w:sz w:val="21"/>
                <w:szCs w:val="21"/>
                <w:highlight w:val="none"/>
              </w:rPr>
            </w:pPr>
          </w:p>
        </w:tc>
      </w:tr>
      <w:tr w14:paraId="52B9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3BA6B161">
            <w:pPr>
              <w:jc w:val="center"/>
              <w:rPr>
                <w:rFonts w:ascii="宋体" w:hAnsi="宋体" w:cs="宋体"/>
                <w:color w:val="auto"/>
                <w:sz w:val="21"/>
                <w:szCs w:val="21"/>
                <w:highlight w:val="none"/>
              </w:rPr>
            </w:pPr>
            <w:r>
              <w:rPr>
                <w:rFonts w:hint="eastAsia" w:ascii="宋体" w:hAnsi="宋体" w:cs="宋体"/>
                <w:color w:val="auto"/>
                <w:sz w:val="21"/>
                <w:szCs w:val="21"/>
                <w:highlight w:val="none"/>
              </w:rPr>
              <w:t>5.7</w:t>
            </w:r>
          </w:p>
        </w:tc>
        <w:tc>
          <w:tcPr>
            <w:tcW w:w="2229" w:type="dxa"/>
            <w:noWrap w:val="0"/>
            <w:vAlign w:val="center"/>
          </w:tcPr>
          <w:p w14:paraId="28BC12FD">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后排左右两侧三点式安全带，中间两点式安全带</w:t>
            </w:r>
          </w:p>
        </w:tc>
        <w:tc>
          <w:tcPr>
            <w:tcW w:w="2561" w:type="dxa"/>
            <w:noWrap w:val="0"/>
            <w:vAlign w:val="center"/>
          </w:tcPr>
          <w:p w14:paraId="7E31E21F">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16B10223">
            <w:pPr>
              <w:jc w:val="left"/>
              <w:rPr>
                <w:rFonts w:hint="eastAsia" w:ascii="宋体" w:hAnsi="宋体" w:cs="宋体"/>
                <w:color w:val="auto"/>
                <w:sz w:val="21"/>
                <w:szCs w:val="21"/>
                <w:highlight w:val="none"/>
              </w:rPr>
            </w:pPr>
          </w:p>
        </w:tc>
        <w:tc>
          <w:tcPr>
            <w:tcW w:w="1625" w:type="dxa"/>
            <w:gridSpan w:val="2"/>
            <w:noWrap w:val="0"/>
            <w:vAlign w:val="center"/>
          </w:tcPr>
          <w:p w14:paraId="26FAC7D0">
            <w:pPr>
              <w:jc w:val="left"/>
              <w:rPr>
                <w:rFonts w:hint="eastAsia" w:ascii="宋体" w:hAnsi="宋体" w:cs="宋体"/>
                <w:color w:val="auto"/>
                <w:sz w:val="21"/>
                <w:szCs w:val="21"/>
                <w:highlight w:val="none"/>
              </w:rPr>
            </w:pPr>
          </w:p>
        </w:tc>
      </w:tr>
      <w:tr w14:paraId="0193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75311B76">
            <w:pPr>
              <w:jc w:val="center"/>
              <w:rPr>
                <w:rFonts w:ascii="宋体" w:hAnsi="宋体" w:cs="宋体"/>
                <w:color w:val="auto"/>
                <w:sz w:val="21"/>
                <w:szCs w:val="21"/>
                <w:highlight w:val="none"/>
              </w:rPr>
            </w:pPr>
            <w:r>
              <w:rPr>
                <w:rFonts w:hint="eastAsia" w:ascii="宋体" w:hAnsi="宋体" w:cs="宋体"/>
                <w:color w:val="auto"/>
                <w:sz w:val="21"/>
                <w:szCs w:val="21"/>
                <w:highlight w:val="none"/>
              </w:rPr>
              <w:t>5.8</w:t>
            </w:r>
          </w:p>
        </w:tc>
        <w:tc>
          <w:tcPr>
            <w:tcW w:w="2229" w:type="dxa"/>
            <w:noWrap w:val="0"/>
            <w:vAlign w:val="center"/>
          </w:tcPr>
          <w:p w14:paraId="433BBDC9">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上坡辅助系统</w:t>
            </w:r>
          </w:p>
        </w:tc>
        <w:tc>
          <w:tcPr>
            <w:tcW w:w="2561" w:type="dxa"/>
            <w:noWrap w:val="0"/>
            <w:vAlign w:val="center"/>
          </w:tcPr>
          <w:p w14:paraId="7044A094">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061CD551">
            <w:pPr>
              <w:jc w:val="left"/>
              <w:rPr>
                <w:rFonts w:hint="eastAsia" w:ascii="宋体" w:hAnsi="宋体" w:cs="宋体"/>
                <w:color w:val="auto"/>
                <w:sz w:val="21"/>
                <w:szCs w:val="21"/>
                <w:highlight w:val="none"/>
              </w:rPr>
            </w:pPr>
          </w:p>
        </w:tc>
        <w:tc>
          <w:tcPr>
            <w:tcW w:w="1625" w:type="dxa"/>
            <w:gridSpan w:val="2"/>
            <w:noWrap w:val="0"/>
            <w:vAlign w:val="center"/>
          </w:tcPr>
          <w:p w14:paraId="0E694C35">
            <w:pPr>
              <w:jc w:val="left"/>
              <w:rPr>
                <w:rFonts w:hint="eastAsia" w:ascii="宋体" w:hAnsi="宋体" w:cs="宋体"/>
                <w:color w:val="auto"/>
                <w:sz w:val="21"/>
                <w:szCs w:val="21"/>
                <w:highlight w:val="none"/>
              </w:rPr>
            </w:pPr>
          </w:p>
        </w:tc>
      </w:tr>
      <w:tr w14:paraId="0A3D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5D2130C1">
            <w:pPr>
              <w:jc w:val="center"/>
              <w:rPr>
                <w:rFonts w:ascii="宋体" w:hAnsi="宋体" w:cs="宋体"/>
                <w:color w:val="auto"/>
                <w:sz w:val="21"/>
                <w:szCs w:val="21"/>
                <w:highlight w:val="none"/>
              </w:rPr>
            </w:pPr>
            <w:r>
              <w:rPr>
                <w:rFonts w:hint="eastAsia" w:ascii="宋体" w:hAnsi="宋体" w:cs="宋体"/>
                <w:color w:val="auto"/>
                <w:sz w:val="21"/>
                <w:szCs w:val="21"/>
                <w:highlight w:val="none"/>
              </w:rPr>
              <w:t>5.9</w:t>
            </w:r>
          </w:p>
        </w:tc>
        <w:tc>
          <w:tcPr>
            <w:tcW w:w="2229" w:type="dxa"/>
            <w:noWrap w:val="0"/>
            <w:vAlign w:val="center"/>
          </w:tcPr>
          <w:p w14:paraId="0C10F7C1">
            <w:pPr>
              <w:jc w:val="center"/>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胎压监测</w:t>
            </w:r>
          </w:p>
        </w:tc>
        <w:tc>
          <w:tcPr>
            <w:tcW w:w="2561" w:type="dxa"/>
            <w:noWrap w:val="0"/>
            <w:vAlign w:val="center"/>
          </w:tcPr>
          <w:p w14:paraId="378F32D1">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1CC5BBD6">
            <w:pPr>
              <w:jc w:val="left"/>
              <w:rPr>
                <w:rFonts w:hint="eastAsia" w:ascii="宋体" w:hAnsi="宋体" w:cs="宋体"/>
                <w:color w:val="auto"/>
                <w:sz w:val="21"/>
                <w:szCs w:val="21"/>
                <w:highlight w:val="none"/>
              </w:rPr>
            </w:pPr>
          </w:p>
        </w:tc>
        <w:tc>
          <w:tcPr>
            <w:tcW w:w="1625" w:type="dxa"/>
            <w:gridSpan w:val="2"/>
            <w:noWrap w:val="0"/>
            <w:vAlign w:val="center"/>
          </w:tcPr>
          <w:p w14:paraId="172C7770">
            <w:pPr>
              <w:jc w:val="left"/>
              <w:rPr>
                <w:rFonts w:hint="eastAsia" w:ascii="宋体" w:hAnsi="宋体" w:cs="宋体"/>
                <w:color w:val="auto"/>
                <w:sz w:val="21"/>
                <w:szCs w:val="21"/>
                <w:highlight w:val="none"/>
              </w:rPr>
            </w:pPr>
          </w:p>
        </w:tc>
      </w:tr>
      <w:tr w14:paraId="7893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6F9E9202">
            <w:pPr>
              <w:jc w:val="center"/>
              <w:rPr>
                <w:rFonts w:ascii="宋体" w:hAnsi="宋体" w:cs="宋体"/>
                <w:color w:val="auto"/>
                <w:sz w:val="21"/>
                <w:szCs w:val="21"/>
                <w:highlight w:val="none"/>
              </w:rPr>
            </w:pPr>
            <w:r>
              <w:rPr>
                <w:rFonts w:hint="eastAsia" w:ascii="宋体" w:hAnsi="宋体" w:cs="宋体"/>
                <w:color w:val="auto"/>
                <w:sz w:val="21"/>
                <w:szCs w:val="21"/>
                <w:highlight w:val="none"/>
              </w:rPr>
              <w:t>5.10</w:t>
            </w:r>
          </w:p>
        </w:tc>
        <w:tc>
          <w:tcPr>
            <w:tcW w:w="2229" w:type="dxa"/>
            <w:noWrap w:val="0"/>
            <w:vAlign w:val="center"/>
          </w:tcPr>
          <w:p w14:paraId="6E102453">
            <w:pPr>
              <w:jc w:val="center"/>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陡坡缓降</w:t>
            </w:r>
          </w:p>
        </w:tc>
        <w:tc>
          <w:tcPr>
            <w:tcW w:w="2561" w:type="dxa"/>
            <w:noWrap w:val="0"/>
            <w:vAlign w:val="center"/>
          </w:tcPr>
          <w:p w14:paraId="43761820">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61856951">
            <w:pPr>
              <w:jc w:val="left"/>
              <w:rPr>
                <w:rFonts w:hint="eastAsia" w:ascii="宋体" w:hAnsi="宋体" w:cs="宋体"/>
                <w:color w:val="auto"/>
                <w:sz w:val="21"/>
                <w:szCs w:val="21"/>
                <w:highlight w:val="none"/>
              </w:rPr>
            </w:pPr>
          </w:p>
        </w:tc>
        <w:tc>
          <w:tcPr>
            <w:tcW w:w="1625" w:type="dxa"/>
            <w:gridSpan w:val="2"/>
            <w:noWrap w:val="0"/>
            <w:vAlign w:val="center"/>
          </w:tcPr>
          <w:p w14:paraId="3EB6066E">
            <w:pPr>
              <w:jc w:val="left"/>
              <w:rPr>
                <w:rFonts w:hint="eastAsia" w:ascii="宋体" w:hAnsi="宋体" w:cs="宋体"/>
                <w:color w:val="auto"/>
                <w:sz w:val="21"/>
                <w:szCs w:val="21"/>
                <w:highlight w:val="none"/>
              </w:rPr>
            </w:pPr>
          </w:p>
        </w:tc>
      </w:tr>
      <w:tr w14:paraId="39E9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644B498C">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6</w:t>
            </w:r>
          </w:p>
        </w:tc>
        <w:tc>
          <w:tcPr>
            <w:tcW w:w="4790" w:type="dxa"/>
            <w:gridSpan w:val="2"/>
            <w:noWrap w:val="0"/>
            <w:vAlign w:val="center"/>
          </w:tcPr>
          <w:p w14:paraId="74E46CCA">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外观要求</w:t>
            </w:r>
          </w:p>
        </w:tc>
        <w:tc>
          <w:tcPr>
            <w:tcW w:w="3780" w:type="dxa"/>
            <w:gridSpan w:val="3"/>
            <w:noWrap w:val="0"/>
            <w:vAlign w:val="center"/>
          </w:tcPr>
          <w:p w14:paraId="09322DBE">
            <w:pPr>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rPr>
              <w:t>外观</w:t>
            </w:r>
            <w:r>
              <w:rPr>
                <w:rFonts w:hint="eastAsia" w:ascii="宋体" w:hAnsi="宋体" w:cs="宋体"/>
                <w:b/>
                <w:bCs/>
                <w:color w:val="auto"/>
                <w:sz w:val="21"/>
                <w:szCs w:val="21"/>
                <w:highlight w:val="none"/>
                <w:lang w:val="en-US" w:eastAsia="zh-CN"/>
              </w:rPr>
              <w:t>配置</w:t>
            </w:r>
          </w:p>
        </w:tc>
      </w:tr>
      <w:tr w14:paraId="04E1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555BC600">
            <w:pPr>
              <w:jc w:val="center"/>
              <w:rPr>
                <w:rFonts w:ascii="宋体" w:hAnsi="宋体" w:cs="宋体"/>
                <w:color w:val="auto"/>
                <w:sz w:val="21"/>
                <w:szCs w:val="21"/>
                <w:highlight w:val="none"/>
              </w:rPr>
            </w:pPr>
            <w:r>
              <w:rPr>
                <w:rFonts w:hint="eastAsia" w:ascii="宋体" w:hAnsi="宋体" w:cs="宋体"/>
                <w:color w:val="auto"/>
                <w:sz w:val="21"/>
                <w:szCs w:val="21"/>
                <w:highlight w:val="none"/>
              </w:rPr>
              <w:t>6.1</w:t>
            </w:r>
          </w:p>
        </w:tc>
        <w:tc>
          <w:tcPr>
            <w:tcW w:w="2229" w:type="dxa"/>
            <w:noWrap w:val="0"/>
            <w:vAlign w:val="center"/>
          </w:tcPr>
          <w:p w14:paraId="6D24EFCD">
            <w:pPr>
              <w:jc w:val="center"/>
              <w:rPr>
                <w:rFonts w:ascii="宋体" w:hAnsi="宋体" w:cs="宋体"/>
                <w:color w:val="auto"/>
                <w:sz w:val="21"/>
                <w:szCs w:val="21"/>
                <w:highlight w:val="none"/>
              </w:rPr>
            </w:pPr>
            <w:r>
              <w:rPr>
                <w:rFonts w:hint="eastAsia" w:ascii="宋体" w:hAnsi="宋体" w:cs="宋体"/>
                <w:color w:val="auto"/>
                <w:sz w:val="21"/>
                <w:szCs w:val="21"/>
                <w:highlight w:val="none"/>
              </w:rPr>
              <w:t>前雾灯</w:t>
            </w:r>
          </w:p>
        </w:tc>
        <w:tc>
          <w:tcPr>
            <w:tcW w:w="2561" w:type="dxa"/>
            <w:noWrap w:val="0"/>
            <w:vAlign w:val="center"/>
          </w:tcPr>
          <w:p w14:paraId="2E9C5041">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5ABE69F8">
            <w:pPr>
              <w:jc w:val="left"/>
              <w:rPr>
                <w:rFonts w:hint="eastAsia" w:ascii="宋体" w:hAnsi="宋体" w:cs="宋体"/>
                <w:color w:val="auto"/>
                <w:sz w:val="21"/>
                <w:szCs w:val="21"/>
                <w:highlight w:val="none"/>
              </w:rPr>
            </w:pPr>
          </w:p>
        </w:tc>
        <w:tc>
          <w:tcPr>
            <w:tcW w:w="1625" w:type="dxa"/>
            <w:gridSpan w:val="2"/>
            <w:noWrap w:val="0"/>
            <w:vAlign w:val="center"/>
          </w:tcPr>
          <w:p w14:paraId="70A508F9">
            <w:pPr>
              <w:jc w:val="left"/>
              <w:rPr>
                <w:rFonts w:hint="eastAsia" w:ascii="宋体" w:hAnsi="宋体" w:cs="宋体"/>
                <w:color w:val="auto"/>
                <w:sz w:val="21"/>
                <w:szCs w:val="21"/>
                <w:highlight w:val="none"/>
              </w:rPr>
            </w:pPr>
          </w:p>
        </w:tc>
      </w:tr>
      <w:tr w14:paraId="634F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178F1BBE">
            <w:pPr>
              <w:jc w:val="center"/>
              <w:rPr>
                <w:rFonts w:ascii="宋体" w:hAnsi="宋体" w:cs="宋体"/>
                <w:color w:val="auto"/>
                <w:sz w:val="21"/>
                <w:szCs w:val="21"/>
                <w:highlight w:val="none"/>
              </w:rPr>
            </w:pPr>
            <w:r>
              <w:rPr>
                <w:rFonts w:hint="eastAsia" w:ascii="宋体" w:hAnsi="宋体" w:cs="宋体"/>
                <w:color w:val="auto"/>
                <w:sz w:val="21"/>
                <w:szCs w:val="21"/>
                <w:highlight w:val="none"/>
              </w:rPr>
              <w:t>6.2</w:t>
            </w:r>
          </w:p>
        </w:tc>
        <w:tc>
          <w:tcPr>
            <w:tcW w:w="2229" w:type="dxa"/>
            <w:noWrap w:val="0"/>
            <w:vAlign w:val="center"/>
          </w:tcPr>
          <w:p w14:paraId="143DB31F">
            <w:pPr>
              <w:jc w:val="center"/>
              <w:rPr>
                <w:rFonts w:ascii="宋体" w:hAnsi="宋体" w:cs="宋体"/>
                <w:color w:val="auto"/>
                <w:sz w:val="21"/>
                <w:szCs w:val="21"/>
                <w:highlight w:val="none"/>
              </w:rPr>
            </w:pPr>
            <w:r>
              <w:rPr>
                <w:rFonts w:hint="eastAsia" w:ascii="宋体" w:hAnsi="宋体" w:cs="宋体"/>
                <w:color w:val="auto"/>
                <w:sz w:val="21"/>
                <w:szCs w:val="21"/>
                <w:highlight w:val="none"/>
              </w:rPr>
              <w:t>LED日间行车灯</w:t>
            </w:r>
          </w:p>
        </w:tc>
        <w:tc>
          <w:tcPr>
            <w:tcW w:w="2561" w:type="dxa"/>
            <w:noWrap w:val="0"/>
            <w:vAlign w:val="center"/>
          </w:tcPr>
          <w:p w14:paraId="7999037C">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501F19B8">
            <w:pPr>
              <w:jc w:val="left"/>
              <w:rPr>
                <w:rFonts w:hint="eastAsia" w:ascii="宋体" w:hAnsi="宋体" w:cs="宋体"/>
                <w:color w:val="auto"/>
                <w:sz w:val="21"/>
                <w:szCs w:val="21"/>
                <w:highlight w:val="none"/>
              </w:rPr>
            </w:pPr>
          </w:p>
        </w:tc>
        <w:tc>
          <w:tcPr>
            <w:tcW w:w="1625" w:type="dxa"/>
            <w:gridSpan w:val="2"/>
            <w:noWrap w:val="0"/>
            <w:vAlign w:val="center"/>
          </w:tcPr>
          <w:p w14:paraId="0155198B">
            <w:pPr>
              <w:jc w:val="left"/>
              <w:rPr>
                <w:rFonts w:hint="eastAsia" w:ascii="宋体" w:hAnsi="宋体" w:cs="宋体"/>
                <w:color w:val="auto"/>
                <w:sz w:val="21"/>
                <w:szCs w:val="21"/>
                <w:highlight w:val="none"/>
              </w:rPr>
            </w:pPr>
          </w:p>
        </w:tc>
      </w:tr>
      <w:tr w14:paraId="34DE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15D51D1E">
            <w:pPr>
              <w:jc w:val="center"/>
              <w:rPr>
                <w:rFonts w:ascii="宋体" w:hAnsi="宋体" w:cs="宋体"/>
                <w:color w:val="auto"/>
                <w:sz w:val="21"/>
                <w:szCs w:val="21"/>
                <w:highlight w:val="none"/>
              </w:rPr>
            </w:pPr>
            <w:r>
              <w:rPr>
                <w:rFonts w:hint="eastAsia" w:ascii="宋体" w:hAnsi="宋体" w:cs="宋体"/>
                <w:color w:val="auto"/>
                <w:sz w:val="21"/>
                <w:szCs w:val="21"/>
                <w:highlight w:val="none"/>
              </w:rPr>
              <w:t>6.3</w:t>
            </w:r>
          </w:p>
        </w:tc>
        <w:tc>
          <w:tcPr>
            <w:tcW w:w="2229" w:type="dxa"/>
            <w:noWrap w:val="0"/>
            <w:vAlign w:val="center"/>
          </w:tcPr>
          <w:p w14:paraId="50E78404">
            <w:pPr>
              <w:jc w:val="center"/>
              <w:rPr>
                <w:rFonts w:ascii="宋体" w:hAnsi="宋体" w:cs="宋体"/>
                <w:color w:val="auto"/>
                <w:sz w:val="21"/>
                <w:szCs w:val="21"/>
                <w:highlight w:val="none"/>
              </w:rPr>
            </w:pPr>
            <w:r>
              <w:rPr>
                <w:rFonts w:hint="eastAsia" w:ascii="宋体" w:hAnsi="宋体" w:cs="宋体"/>
                <w:color w:val="auto"/>
                <w:sz w:val="21"/>
                <w:szCs w:val="21"/>
                <w:highlight w:val="none"/>
              </w:rPr>
              <w:t>LED后视镜转向灯</w:t>
            </w:r>
          </w:p>
        </w:tc>
        <w:tc>
          <w:tcPr>
            <w:tcW w:w="2561" w:type="dxa"/>
            <w:noWrap w:val="0"/>
            <w:vAlign w:val="center"/>
          </w:tcPr>
          <w:p w14:paraId="6AF7E6ED">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0DFAF200">
            <w:pPr>
              <w:jc w:val="left"/>
              <w:rPr>
                <w:rFonts w:hint="eastAsia" w:ascii="宋体" w:hAnsi="宋体" w:cs="宋体"/>
                <w:color w:val="auto"/>
                <w:sz w:val="21"/>
                <w:szCs w:val="21"/>
                <w:highlight w:val="none"/>
              </w:rPr>
            </w:pPr>
          </w:p>
        </w:tc>
        <w:tc>
          <w:tcPr>
            <w:tcW w:w="1625" w:type="dxa"/>
            <w:gridSpan w:val="2"/>
            <w:noWrap w:val="0"/>
            <w:vAlign w:val="center"/>
          </w:tcPr>
          <w:p w14:paraId="22203887">
            <w:pPr>
              <w:jc w:val="left"/>
              <w:rPr>
                <w:rFonts w:hint="eastAsia" w:ascii="宋体" w:hAnsi="宋体" w:cs="宋体"/>
                <w:color w:val="auto"/>
                <w:sz w:val="21"/>
                <w:szCs w:val="21"/>
                <w:highlight w:val="none"/>
              </w:rPr>
            </w:pPr>
          </w:p>
        </w:tc>
      </w:tr>
      <w:tr w14:paraId="0F7E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2F63653A">
            <w:pPr>
              <w:jc w:val="center"/>
              <w:rPr>
                <w:rFonts w:ascii="宋体" w:hAnsi="宋体" w:cs="宋体"/>
                <w:color w:val="auto"/>
                <w:sz w:val="21"/>
                <w:szCs w:val="21"/>
                <w:highlight w:val="none"/>
              </w:rPr>
            </w:pPr>
            <w:r>
              <w:rPr>
                <w:rFonts w:hint="eastAsia" w:ascii="宋体" w:hAnsi="宋体" w:cs="宋体"/>
                <w:color w:val="auto"/>
                <w:sz w:val="21"/>
                <w:szCs w:val="21"/>
                <w:highlight w:val="none"/>
              </w:rPr>
              <w:t>6.4</w:t>
            </w:r>
          </w:p>
        </w:tc>
        <w:tc>
          <w:tcPr>
            <w:tcW w:w="2229" w:type="dxa"/>
            <w:noWrap w:val="0"/>
            <w:vAlign w:val="center"/>
          </w:tcPr>
          <w:p w14:paraId="34DD2D98">
            <w:pPr>
              <w:jc w:val="center"/>
              <w:rPr>
                <w:rFonts w:ascii="宋体" w:hAnsi="宋体" w:cs="宋体"/>
                <w:color w:val="auto"/>
                <w:sz w:val="21"/>
                <w:szCs w:val="21"/>
                <w:highlight w:val="none"/>
              </w:rPr>
            </w:pPr>
            <w:r>
              <w:rPr>
                <w:rFonts w:hint="eastAsia" w:ascii="宋体" w:hAnsi="宋体" w:cs="宋体"/>
                <w:color w:val="auto"/>
                <w:sz w:val="21"/>
                <w:szCs w:val="21"/>
                <w:highlight w:val="none"/>
              </w:rPr>
              <w:t>大灯高度可调</w:t>
            </w:r>
          </w:p>
        </w:tc>
        <w:tc>
          <w:tcPr>
            <w:tcW w:w="2561" w:type="dxa"/>
            <w:noWrap w:val="0"/>
            <w:vAlign w:val="center"/>
          </w:tcPr>
          <w:p w14:paraId="79D3BB02">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777ABB93">
            <w:pPr>
              <w:jc w:val="left"/>
              <w:rPr>
                <w:rFonts w:hint="eastAsia" w:ascii="宋体" w:hAnsi="宋体" w:cs="宋体"/>
                <w:color w:val="auto"/>
                <w:sz w:val="21"/>
                <w:szCs w:val="21"/>
                <w:highlight w:val="none"/>
              </w:rPr>
            </w:pPr>
          </w:p>
        </w:tc>
        <w:tc>
          <w:tcPr>
            <w:tcW w:w="1625" w:type="dxa"/>
            <w:gridSpan w:val="2"/>
            <w:noWrap w:val="0"/>
            <w:vAlign w:val="center"/>
          </w:tcPr>
          <w:p w14:paraId="461E6AD8">
            <w:pPr>
              <w:jc w:val="left"/>
              <w:rPr>
                <w:rFonts w:hint="eastAsia" w:ascii="宋体" w:hAnsi="宋体" w:cs="宋体"/>
                <w:color w:val="auto"/>
                <w:sz w:val="21"/>
                <w:szCs w:val="21"/>
                <w:highlight w:val="none"/>
              </w:rPr>
            </w:pPr>
          </w:p>
        </w:tc>
      </w:tr>
      <w:tr w14:paraId="3B5F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54572F1F">
            <w:pPr>
              <w:jc w:val="center"/>
              <w:rPr>
                <w:rFonts w:ascii="宋体" w:hAnsi="宋体" w:cs="宋体"/>
                <w:color w:val="auto"/>
                <w:sz w:val="21"/>
                <w:szCs w:val="21"/>
                <w:highlight w:val="none"/>
              </w:rPr>
            </w:pPr>
            <w:r>
              <w:rPr>
                <w:rFonts w:hint="eastAsia" w:ascii="宋体" w:hAnsi="宋体" w:cs="宋体"/>
                <w:color w:val="auto"/>
                <w:sz w:val="21"/>
                <w:szCs w:val="21"/>
                <w:highlight w:val="none"/>
              </w:rPr>
              <w:t>6.5</w:t>
            </w:r>
          </w:p>
        </w:tc>
        <w:tc>
          <w:tcPr>
            <w:tcW w:w="2229" w:type="dxa"/>
            <w:noWrap w:val="0"/>
            <w:vAlign w:val="center"/>
          </w:tcPr>
          <w:p w14:paraId="44BDC1C8">
            <w:pPr>
              <w:jc w:val="center"/>
              <w:rPr>
                <w:rFonts w:ascii="宋体" w:hAnsi="宋体" w:cs="宋体"/>
                <w:color w:val="auto"/>
                <w:sz w:val="21"/>
                <w:szCs w:val="21"/>
                <w:highlight w:val="none"/>
              </w:rPr>
            </w:pPr>
            <w:r>
              <w:rPr>
                <w:rFonts w:hint="eastAsia" w:ascii="宋体" w:hAnsi="宋体" w:cs="宋体"/>
                <w:color w:val="auto"/>
                <w:sz w:val="21"/>
                <w:szCs w:val="21"/>
                <w:highlight w:val="none"/>
              </w:rPr>
              <w:t>大灯未关提醒</w:t>
            </w:r>
          </w:p>
        </w:tc>
        <w:tc>
          <w:tcPr>
            <w:tcW w:w="2561" w:type="dxa"/>
            <w:noWrap w:val="0"/>
            <w:vAlign w:val="center"/>
          </w:tcPr>
          <w:p w14:paraId="683219B3">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4516F605">
            <w:pPr>
              <w:jc w:val="left"/>
              <w:rPr>
                <w:rFonts w:hint="eastAsia" w:ascii="宋体" w:hAnsi="宋体" w:cs="宋体"/>
                <w:color w:val="auto"/>
                <w:sz w:val="21"/>
                <w:szCs w:val="21"/>
                <w:highlight w:val="none"/>
              </w:rPr>
            </w:pPr>
          </w:p>
        </w:tc>
        <w:tc>
          <w:tcPr>
            <w:tcW w:w="1625" w:type="dxa"/>
            <w:gridSpan w:val="2"/>
            <w:noWrap w:val="0"/>
            <w:vAlign w:val="center"/>
          </w:tcPr>
          <w:p w14:paraId="0B72AF27">
            <w:pPr>
              <w:jc w:val="left"/>
              <w:rPr>
                <w:rFonts w:hint="eastAsia" w:ascii="宋体" w:hAnsi="宋体" w:cs="宋体"/>
                <w:color w:val="auto"/>
                <w:sz w:val="21"/>
                <w:szCs w:val="21"/>
                <w:highlight w:val="none"/>
              </w:rPr>
            </w:pPr>
          </w:p>
        </w:tc>
      </w:tr>
      <w:tr w14:paraId="7DF8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784F9FE5">
            <w:pPr>
              <w:jc w:val="center"/>
              <w:rPr>
                <w:rFonts w:ascii="宋体" w:hAnsi="宋体" w:cs="宋体"/>
                <w:color w:val="auto"/>
                <w:sz w:val="21"/>
                <w:szCs w:val="21"/>
                <w:highlight w:val="none"/>
              </w:rPr>
            </w:pPr>
            <w:r>
              <w:rPr>
                <w:rFonts w:hint="eastAsia" w:ascii="宋体" w:hAnsi="宋体" w:cs="宋体"/>
                <w:color w:val="auto"/>
                <w:sz w:val="21"/>
                <w:szCs w:val="21"/>
                <w:highlight w:val="none"/>
              </w:rPr>
              <w:t>6.6</w:t>
            </w:r>
          </w:p>
        </w:tc>
        <w:tc>
          <w:tcPr>
            <w:tcW w:w="2229" w:type="dxa"/>
            <w:noWrap w:val="0"/>
            <w:vAlign w:val="center"/>
          </w:tcPr>
          <w:p w14:paraId="1093D0BB">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kern w:val="0"/>
                <w:sz w:val="21"/>
                <w:szCs w:val="21"/>
                <w:highlight w:val="none"/>
                <w:shd w:val="clear" w:color="auto" w:fill="FFFFFF"/>
                <w:lang w:bidi="ar"/>
              </w:rPr>
              <w:t>自动感应大灯</w:t>
            </w:r>
          </w:p>
        </w:tc>
        <w:tc>
          <w:tcPr>
            <w:tcW w:w="2561" w:type="dxa"/>
            <w:noWrap w:val="0"/>
            <w:vAlign w:val="center"/>
          </w:tcPr>
          <w:p w14:paraId="30C503A3">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63B6A4D3">
            <w:pPr>
              <w:jc w:val="left"/>
              <w:rPr>
                <w:rFonts w:hint="eastAsia" w:ascii="宋体" w:hAnsi="宋体" w:cs="宋体"/>
                <w:color w:val="auto"/>
                <w:sz w:val="21"/>
                <w:szCs w:val="21"/>
                <w:highlight w:val="none"/>
              </w:rPr>
            </w:pPr>
          </w:p>
        </w:tc>
        <w:tc>
          <w:tcPr>
            <w:tcW w:w="1625" w:type="dxa"/>
            <w:gridSpan w:val="2"/>
            <w:noWrap w:val="0"/>
            <w:vAlign w:val="center"/>
          </w:tcPr>
          <w:p w14:paraId="13DEF6B0">
            <w:pPr>
              <w:jc w:val="left"/>
              <w:rPr>
                <w:rFonts w:hint="eastAsia" w:ascii="宋体" w:hAnsi="宋体" w:cs="宋体"/>
                <w:color w:val="auto"/>
                <w:sz w:val="21"/>
                <w:szCs w:val="21"/>
                <w:highlight w:val="none"/>
              </w:rPr>
            </w:pPr>
          </w:p>
        </w:tc>
      </w:tr>
      <w:tr w14:paraId="59E2E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29FD59C5">
            <w:pPr>
              <w:jc w:val="center"/>
              <w:rPr>
                <w:rFonts w:ascii="宋体" w:hAnsi="宋体" w:cs="宋体"/>
                <w:color w:val="auto"/>
                <w:sz w:val="21"/>
                <w:szCs w:val="21"/>
                <w:highlight w:val="none"/>
              </w:rPr>
            </w:pPr>
            <w:r>
              <w:rPr>
                <w:rFonts w:hint="eastAsia" w:ascii="宋体" w:hAnsi="宋体" w:cs="宋体"/>
                <w:color w:val="auto"/>
                <w:sz w:val="21"/>
                <w:szCs w:val="21"/>
                <w:highlight w:val="none"/>
              </w:rPr>
              <w:t>6.7</w:t>
            </w:r>
          </w:p>
        </w:tc>
        <w:tc>
          <w:tcPr>
            <w:tcW w:w="2229" w:type="dxa"/>
            <w:noWrap w:val="0"/>
            <w:vAlign w:val="center"/>
          </w:tcPr>
          <w:p w14:paraId="53563FA5">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kern w:val="0"/>
                <w:sz w:val="21"/>
                <w:szCs w:val="21"/>
                <w:highlight w:val="none"/>
                <w:shd w:val="clear" w:color="auto" w:fill="FFFFFF"/>
                <w:lang w:bidi="ar"/>
              </w:rPr>
              <w:t>前大灯延时关闭</w:t>
            </w:r>
          </w:p>
        </w:tc>
        <w:tc>
          <w:tcPr>
            <w:tcW w:w="2561" w:type="dxa"/>
            <w:noWrap w:val="0"/>
            <w:vAlign w:val="center"/>
          </w:tcPr>
          <w:p w14:paraId="3B1DFB1F">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180F31BE">
            <w:pPr>
              <w:jc w:val="left"/>
              <w:rPr>
                <w:rFonts w:hint="eastAsia" w:ascii="宋体" w:hAnsi="宋体" w:cs="宋体"/>
                <w:color w:val="auto"/>
                <w:sz w:val="21"/>
                <w:szCs w:val="21"/>
                <w:highlight w:val="none"/>
              </w:rPr>
            </w:pPr>
          </w:p>
        </w:tc>
        <w:tc>
          <w:tcPr>
            <w:tcW w:w="1625" w:type="dxa"/>
            <w:gridSpan w:val="2"/>
            <w:noWrap w:val="0"/>
            <w:vAlign w:val="center"/>
          </w:tcPr>
          <w:p w14:paraId="2717E4DC">
            <w:pPr>
              <w:jc w:val="left"/>
              <w:rPr>
                <w:rFonts w:hint="eastAsia" w:ascii="宋体" w:hAnsi="宋体" w:cs="宋体"/>
                <w:color w:val="auto"/>
                <w:sz w:val="21"/>
                <w:szCs w:val="21"/>
                <w:highlight w:val="none"/>
              </w:rPr>
            </w:pPr>
          </w:p>
        </w:tc>
      </w:tr>
      <w:tr w14:paraId="39C6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16CC3AD9">
            <w:pPr>
              <w:jc w:val="center"/>
              <w:rPr>
                <w:rFonts w:ascii="宋体" w:hAnsi="宋体" w:cs="宋体"/>
                <w:color w:val="auto"/>
                <w:sz w:val="21"/>
                <w:szCs w:val="21"/>
                <w:highlight w:val="none"/>
              </w:rPr>
            </w:pPr>
            <w:r>
              <w:rPr>
                <w:rFonts w:hint="eastAsia" w:ascii="宋体" w:hAnsi="宋体" w:cs="宋体"/>
                <w:color w:val="auto"/>
                <w:sz w:val="21"/>
                <w:szCs w:val="21"/>
                <w:highlight w:val="none"/>
              </w:rPr>
              <w:t>6.8</w:t>
            </w:r>
          </w:p>
        </w:tc>
        <w:tc>
          <w:tcPr>
            <w:tcW w:w="2229" w:type="dxa"/>
            <w:noWrap w:val="0"/>
            <w:vAlign w:val="center"/>
          </w:tcPr>
          <w:p w14:paraId="7587C3C3">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kern w:val="0"/>
                <w:sz w:val="21"/>
                <w:szCs w:val="21"/>
                <w:highlight w:val="none"/>
                <w:shd w:val="clear" w:color="auto" w:fill="FFFFFF"/>
                <w:lang w:bidi="ar"/>
              </w:rPr>
              <w:t>高位刹车灯</w:t>
            </w:r>
          </w:p>
        </w:tc>
        <w:tc>
          <w:tcPr>
            <w:tcW w:w="2561" w:type="dxa"/>
            <w:noWrap w:val="0"/>
            <w:vAlign w:val="center"/>
          </w:tcPr>
          <w:p w14:paraId="62FFBA39">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4CB812B9">
            <w:pPr>
              <w:jc w:val="left"/>
              <w:rPr>
                <w:rFonts w:hint="eastAsia" w:ascii="宋体" w:hAnsi="宋体" w:cs="宋体"/>
                <w:color w:val="auto"/>
                <w:sz w:val="21"/>
                <w:szCs w:val="21"/>
                <w:highlight w:val="none"/>
              </w:rPr>
            </w:pPr>
          </w:p>
        </w:tc>
        <w:tc>
          <w:tcPr>
            <w:tcW w:w="1625" w:type="dxa"/>
            <w:gridSpan w:val="2"/>
            <w:noWrap w:val="0"/>
            <w:vAlign w:val="center"/>
          </w:tcPr>
          <w:p w14:paraId="11D2F3BE">
            <w:pPr>
              <w:jc w:val="left"/>
              <w:rPr>
                <w:rFonts w:hint="eastAsia" w:ascii="宋体" w:hAnsi="宋体" w:cs="宋体"/>
                <w:color w:val="auto"/>
                <w:sz w:val="21"/>
                <w:szCs w:val="21"/>
                <w:highlight w:val="none"/>
              </w:rPr>
            </w:pPr>
          </w:p>
        </w:tc>
      </w:tr>
      <w:tr w14:paraId="4178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649C536B">
            <w:pPr>
              <w:jc w:val="center"/>
              <w:rPr>
                <w:rFonts w:ascii="宋体" w:hAnsi="宋体" w:cs="宋体"/>
                <w:color w:val="auto"/>
                <w:sz w:val="21"/>
                <w:szCs w:val="21"/>
                <w:highlight w:val="none"/>
              </w:rPr>
            </w:pPr>
            <w:r>
              <w:rPr>
                <w:rFonts w:hint="eastAsia" w:ascii="宋体" w:hAnsi="宋体" w:cs="宋体"/>
                <w:color w:val="auto"/>
                <w:sz w:val="21"/>
                <w:szCs w:val="21"/>
                <w:highlight w:val="none"/>
              </w:rPr>
              <w:t>6.9</w:t>
            </w:r>
          </w:p>
        </w:tc>
        <w:tc>
          <w:tcPr>
            <w:tcW w:w="2229" w:type="dxa"/>
            <w:noWrap w:val="0"/>
            <w:vAlign w:val="center"/>
          </w:tcPr>
          <w:p w14:paraId="27BAA84A">
            <w:pPr>
              <w:jc w:val="center"/>
              <w:rPr>
                <w:rFonts w:ascii="宋体" w:hAnsi="宋体" w:cs="宋体"/>
                <w:color w:val="auto"/>
                <w:sz w:val="21"/>
                <w:szCs w:val="21"/>
                <w:highlight w:val="none"/>
              </w:rPr>
            </w:pPr>
            <w:r>
              <w:rPr>
                <w:rFonts w:hint="eastAsia" w:ascii="宋体" w:hAnsi="宋体" w:cs="宋体"/>
                <w:color w:val="auto"/>
                <w:sz w:val="21"/>
                <w:szCs w:val="21"/>
                <w:highlight w:val="none"/>
              </w:rPr>
              <w:t>遥控钥匙</w:t>
            </w:r>
          </w:p>
        </w:tc>
        <w:tc>
          <w:tcPr>
            <w:tcW w:w="2561" w:type="dxa"/>
            <w:noWrap w:val="0"/>
            <w:vAlign w:val="center"/>
          </w:tcPr>
          <w:p w14:paraId="201F2E12">
            <w:pPr>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有</w:t>
            </w:r>
            <w:r>
              <w:rPr>
                <w:rFonts w:hint="eastAsia" w:ascii="宋体" w:hAnsi="宋体" w:cs="宋体"/>
                <w:color w:val="auto"/>
                <w:sz w:val="21"/>
                <w:szCs w:val="21"/>
                <w:highlight w:val="none"/>
                <w:lang w:val="en-US" w:eastAsia="zh-CN"/>
              </w:rPr>
              <w:t>（≥2把</w:t>
            </w:r>
            <w:r>
              <w:rPr>
                <w:rFonts w:hint="eastAsia" w:ascii="宋体" w:hAnsi="宋体" w:cs="宋体"/>
                <w:color w:val="auto"/>
                <w:sz w:val="21"/>
                <w:szCs w:val="21"/>
                <w:highlight w:val="none"/>
              </w:rPr>
              <w:t>遥控钥匙</w:t>
            </w:r>
            <w:r>
              <w:rPr>
                <w:rFonts w:hint="eastAsia" w:ascii="宋体" w:hAnsi="宋体" w:cs="宋体"/>
                <w:color w:val="auto"/>
                <w:sz w:val="21"/>
                <w:szCs w:val="21"/>
                <w:highlight w:val="none"/>
                <w:lang w:val="en-US" w:eastAsia="zh-CN"/>
              </w:rPr>
              <w:t>）</w:t>
            </w:r>
          </w:p>
        </w:tc>
        <w:tc>
          <w:tcPr>
            <w:tcW w:w="2155" w:type="dxa"/>
            <w:noWrap w:val="0"/>
            <w:vAlign w:val="center"/>
          </w:tcPr>
          <w:p w14:paraId="5504BA49">
            <w:pPr>
              <w:jc w:val="left"/>
              <w:rPr>
                <w:rFonts w:hint="eastAsia" w:ascii="宋体" w:hAnsi="宋体" w:cs="宋体"/>
                <w:color w:val="auto"/>
                <w:sz w:val="21"/>
                <w:szCs w:val="21"/>
                <w:highlight w:val="none"/>
              </w:rPr>
            </w:pPr>
          </w:p>
        </w:tc>
        <w:tc>
          <w:tcPr>
            <w:tcW w:w="1625" w:type="dxa"/>
            <w:gridSpan w:val="2"/>
            <w:noWrap w:val="0"/>
            <w:vAlign w:val="center"/>
          </w:tcPr>
          <w:p w14:paraId="688F6511">
            <w:pPr>
              <w:jc w:val="left"/>
              <w:rPr>
                <w:rFonts w:hint="eastAsia" w:ascii="宋体" w:hAnsi="宋体" w:cs="宋体"/>
                <w:color w:val="auto"/>
                <w:sz w:val="21"/>
                <w:szCs w:val="21"/>
                <w:highlight w:val="none"/>
              </w:rPr>
            </w:pPr>
          </w:p>
        </w:tc>
      </w:tr>
      <w:tr w14:paraId="0E11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3DAB0ECE">
            <w:pPr>
              <w:jc w:val="center"/>
              <w:rPr>
                <w:rFonts w:ascii="宋体" w:hAnsi="宋体" w:cs="宋体"/>
                <w:color w:val="auto"/>
                <w:sz w:val="21"/>
                <w:szCs w:val="21"/>
                <w:highlight w:val="none"/>
              </w:rPr>
            </w:pPr>
            <w:r>
              <w:rPr>
                <w:rFonts w:hint="eastAsia" w:ascii="宋体" w:hAnsi="宋体" w:cs="宋体"/>
                <w:color w:val="auto"/>
                <w:sz w:val="21"/>
                <w:szCs w:val="21"/>
                <w:highlight w:val="none"/>
              </w:rPr>
              <w:t>6.10</w:t>
            </w:r>
          </w:p>
        </w:tc>
        <w:tc>
          <w:tcPr>
            <w:tcW w:w="2229" w:type="dxa"/>
            <w:noWrap w:val="0"/>
            <w:vAlign w:val="center"/>
          </w:tcPr>
          <w:p w14:paraId="7857AC21">
            <w:pPr>
              <w:jc w:val="center"/>
              <w:rPr>
                <w:rFonts w:ascii="宋体" w:hAnsi="宋体" w:cs="宋体"/>
                <w:color w:val="auto"/>
                <w:sz w:val="21"/>
                <w:szCs w:val="21"/>
                <w:highlight w:val="none"/>
              </w:rPr>
            </w:pPr>
            <w:r>
              <w:rPr>
                <w:rFonts w:hint="eastAsia" w:ascii="宋体" w:hAnsi="宋体" w:cs="宋体"/>
                <w:color w:val="auto"/>
                <w:sz w:val="21"/>
                <w:szCs w:val="21"/>
                <w:highlight w:val="none"/>
              </w:rPr>
              <w:t>感应雨刷</w:t>
            </w:r>
          </w:p>
        </w:tc>
        <w:tc>
          <w:tcPr>
            <w:tcW w:w="2561" w:type="dxa"/>
            <w:noWrap w:val="0"/>
            <w:vAlign w:val="center"/>
          </w:tcPr>
          <w:p w14:paraId="1450AE4B">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7407D1F5">
            <w:pPr>
              <w:jc w:val="left"/>
              <w:rPr>
                <w:rFonts w:hint="eastAsia" w:ascii="宋体" w:hAnsi="宋体" w:cs="宋体"/>
                <w:color w:val="auto"/>
                <w:sz w:val="21"/>
                <w:szCs w:val="21"/>
                <w:highlight w:val="none"/>
              </w:rPr>
            </w:pPr>
          </w:p>
        </w:tc>
        <w:tc>
          <w:tcPr>
            <w:tcW w:w="1625" w:type="dxa"/>
            <w:gridSpan w:val="2"/>
            <w:noWrap w:val="0"/>
            <w:vAlign w:val="center"/>
          </w:tcPr>
          <w:p w14:paraId="7E58DAF7">
            <w:pPr>
              <w:jc w:val="left"/>
              <w:rPr>
                <w:rFonts w:hint="eastAsia" w:ascii="宋体" w:hAnsi="宋体" w:cs="宋体"/>
                <w:color w:val="auto"/>
                <w:sz w:val="21"/>
                <w:szCs w:val="21"/>
                <w:highlight w:val="none"/>
              </w:rPr>
            </w:pPr>
          </w:p>
        </w:tc>
      </w:tr>
      <w:tr w14:paraId="05E4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3EABBCD8">
            <w:pPr>
              <w:jc w:val="center"/>
              <w:rPr>
                <w:rFonts w:ascii="宋体" w:hAnsi="宋体" w:cs="宋体"/>
                <w:color w:val="auto"/>
                <w:sz w:val="21"/>
                <w:szCs w:val="21"/>
                <w:highlight w:val="none"/>
              </w:rPr>
            </w:pPr>
            <w:r>
              <w:rPr>
                <w:rFonts w:hint="eastAsia" w:ascii="宋体" w:hAnsi="宋体" w:cs="宋体"/>
                <w:color w:val="auto"/>
                <w:sz w:val="21"/>
                <w:szCs w:val="21"/>
                <w:highlight w:val="none"/>
              </w:rPr>
              <w:t>6.11</w:t>
            </w:r>
          </w:p>
        </w:tc>
        <w:tc>
          <w:tcPr>
            <w:tcW w:w="2229" w:type="dxa"/>
            <w:noWrap w:val="0"/>
            <w:vAlign w:val="center"/>
          </w:tcPr>
          <w:p w14:paraId="5E5D3DA1">
            <w:pPr>
              <w:jc w:val="center"/>
              <w:rPr>
                <w:rFonts w:ascii="宋体" w:hAnsi="宋体" w:cs="宋体"/>
                <w:color w:val="auto"/>
                <w:sz w:val="21"/>
                <w:szCs w:val="21"/>
                <w:highlight w:val="none"/>
              </w:rPr>
            </w:pPr>
            <w:r>
              <w:rPr>
                <w:rFonts w:hint="eastAsia" w:ascii="宋体" w:hAnsi="宋体" w:cs="宋体"/>
                <w:color w:val="auto"/>
                <w:sz w:val="21"/>
                <w:szCs w:val="21"/>
                <w:highlight w:val="none"/>
              </w:rPr>
              <w:t>气动撑杆</w:t>
            </w:r>
          </w:p>
        </w:tc>
        <w:tc>
          <w:tcPr>
            <w:tcW w:w="2561" w:type="dxa"/>
            <w:noWrap w:val="0"/>
            <w:vAlign w:val="center"/>
          </w:tcPr>
          <w:p w14:paraId="4F578DF7">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2AF0684C">
            <w:pPr>
              <w:jc w:val="left"/>
              <w:rPr>
                <w:rFonts w:hint="eastAsia" w:ascii="宋体" w:hAnsi="宋体" w:cs="宋体"/>
                <w:color w:val="auto"/>
                <w:sz w:val="21"/>
                <w:szCs w:val="21"/>
                <w:highlight w:val="none"/>
              </w:rPr>
            </w:pPr>
          </w:p>
        </w:tc>
        <w:tc>
          <w:tcPr>
            <w:tcW w:w="1625" w:type="dxa"/>
            <w:gridSpan w:val="2"/>
            <w:noWrap w:val="0"/>
            <w:vAlign w:val="center"/>
          </w:tcPr>
          <w:p w14:paraId="1E0B9BF3">
            <w:pPr>
              <w:jc w:val="left"/>
              <w:rPr>
                <w:rFonts w:hint="eastAsia" w:ascii="宋体" w:hAnsi="宋体" w:cs="宋体"/>
                <w:color w:val="auto"/>
                <w:sz w:val="21"/>
                <w:szCs w:val="21"/>
                <w:highlight w:val="none"/>
              </w:rPr>
            </w:pPr>
          </w:p>
        </w:tc>
      </w:tr>
      <w:tr w14:paraId="51AB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48770AAA">
            <w:pPr>
              <w:jc w:val="center"/>
              <w:rPr>
                <w:rFonts w:ascii="宋体" w:hAnsi="宋体" w:cs="宋体"/>
                <w:color w:val="auto"/>
                <w:sz w:val="21"/>
                <w:szCs w:val="21"/>
                <w:highlight w:val="none"/>
              </w:rPr>
            </w:pPr>
            <w:r>
              <w:rPr>
                <w:rFonts w:hint="eastAsia" w:ascii="宋体" w:hAnsi="宋体" w:cs="宋体"/>
                <w:color w:val="auto"/>
                <w:sz w:val="21"/>
                <w:szCs w:val="21"/>
                <w:highlight w:val="none"/>
              </w:rPr>
              <w:t>6.12</w:t>
            </w:r>
          </w:p>
        </w:tc>
        <w:tc>
          <w:tcPr>
            <w:tcW w:w="2229" w:type="dxa"/>
            <w:noWrap w:val="0"/>
            <w:vAlign w:val="center"/>
          </w:tcPr>
          <w:p w14:paraId="1929DD26">
            <w:pPr>
              <w:jc w:val="center"/>
              <w:rPr>
                <w:rFonts w:ascii="宋体" w:hAnsi="宋体" w:cs="宋体"/>
                <w:color w:val="auto"/>
                <w:sz w:val="21"/>
                <w:szCs w:val="21"/>
                <w:highlight w:val="none"/>
              </w:rPr>
            </w:pPr>
            <w:r>
              <w:rPr>
                <w:rFonts w:hint="eastAsia" w:ascii="宋体" w:hAnsi="宋体" w:cs="宋体"/>
                <w:color w:val="auto"/>
                <w:sz w:val="21"/>
                <w:szCs w:val="21"/>
                <w:highlight w:val="none"/>
              </w:rPr>
              <w:t>后货箱耐磨胶涂层</w:t>
            </w:r>
          </w:p>
        </w:tc>
        <w:tc>
          <w:tcPr>
            <w:tcW w:w="2561" w:type="dxa"/>
            <w:noWrap w:val="0"/>
            <w:vAlign w:val="center"/>
          </w:tcPr>
          <w:p w14:paraId="65AB6CAC">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15EF08AF">
            <w:pPr>
              <w:jc w:val="left"/>
              <w:rPr>
                <w:rFonts w:hint="eastAsia" w:ascii="宋体" w:hAnsi="宋体" w:cs="宋体"/>
                <w:color w:val="auto"/>
                <w:sz w:val="21"/>
                <w:szCs w:val="21"/>
                <w:highlight w:val="none"/>
              </w:rPr>
            </w:pPr>
          </w:p>
        </w:tc>
        <w:tc>
          <w:tcPr>
            <w:tcW w:w="1625" w:type="dxa"/>
            <w:gridSpan w:val="2"/>
            <w:noWrap w:val="0"/>
            <w:vAlign w:val="center"/>
          </w:tcPr>
          <w:p w14:paraId="1BC83936">
            <w:pPr>
              <w:jc w:val="left"/>
              <w:rPr>
                <w:rFonts w:hint="eastAsia" w:ascii="宋体" w:hAnsi="宋体" w:cs="宋体"/>
                <w:color w:val="auto"/>
                <w:sz w:val="21"/>
                <w:szCs w:val="21"/>
                <w:highlight w:val="none"/>
              </w:rPr>
            </w:pPr>
          </w:p>
        </w:tc>
      </w:tr>
      <w:tr w14:paraId="6EAF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2D7FA57C">
            <w:pPr>
              <w:jc w:val="center"/>
              <w:rPr>
                <w:rFonts w:ascii="宋体" w:hAnsi="宋体" w:cs="宋体"/>
                <w:color w:val="auto"/>
                <w:sz w:val="21"/>
                <w:szCs w:val="21"/>
                <w:highlight w:val="none"/>
              </w:rPr>
            </w:pPr>
            <w:r>
              <w:rPr>
                <w:rFonts w:hint="eastAsia" w:ascii="宋体" w:hAnsi="宋体" w:cs="宋体"/>
                <w:color w:val="auto"/>
                <w:sz w:val="21"/>
                <w:szCs w:val="21"/>
                <w:highlight w:val="none"/>
              </w:rPr>
              <w:t>6.13</w:t>
            </w:r>
          </w:p>
        </w:tc>
        <w:tc>
          <w:tcPr>
            <w:tcW w:w="2229" w:type="dxa"/>
            <w:noWrap w:val="0"/>
            <w:vAlign w:val="center"/>
          </w:tcPr>
          <w:p w14:paraId="505CA486">
            <w:pPr>
              <w:jc w:val="center"/>
              <w:rPr>
                <w:rFonts w:ascii="宋体" w:hAnsi="宋体" w:cs="宋体"/>
                <w:color w:val="auto"/>
                <w:sz w:val="21"/>
                <w:szCs w:val="21"/>
                <w:highlight w:val="none"/>
              </w:rPr>
            </w:pPr>
            <w:r>
              <w:rPr>
                <w:rFonts w:hint="eastAsia" w:ascii="宋体" w:hAnsi="宋体" w:cs="宋体"/>
                <w:color w:val="auto"/>
                <w:sz w:val="21"/>
                <w:szCs w:val="21"/>
                <w:highlight w:val="none"/>
              </w:rPr>
              <w:t>后货厢绑绳钩</w:t>
            </w:r>
          </w:p>
        </w:tc>
        <w:tc>
          <w:tcPr>
            <w:tcW w:w="2561" w:type="dxa"/>
            <w:noWrap w:val="0"/>
            <w:vAlign w:val="center"/>
          </w:tcPr>
          <w:p w14:paraId="30B04E1C">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57505D45">
            <w:pPr>
              <w:jc w:val="left"/>
              <w:rPr>
                <w:rFonts w:hint="eastAsia" w:ascii="宋体" w:hAnsi="宋体" w:cs="宋体"/>
                <w:color w:val="auto"/>
                <w:sz w:val="21"/>
                <w:szCs w:val="21"/>
                <w:highlight w:val="none"/>
              </w:rPr>
            </w:pPr>
          </w:p>
        </w:tc>
        <w:tc>
          <w:tcPr>
            <w:tcW w:w="1625" w:type="dxa"/>
            <w:gridSpan w:val="2"/>
            <w:noWrap w:val="0"/>
            <w:vAlign w:val="center"/>
          </w:tcPr>
          <w:p w14:paraId="6E6964DA">
            <w:pPr>
              <w:jc w:val="left"/>
              <w:rPr>
                <w:rFonts w:hint="eastAsia" w:ascii="宋体" w:hAnsi="宋体" w:cs="宋体"/>
                <w:color w:val="auto"/>
                <w:sz w:val="21"/>
                <w:szCs w:val="21"/>
                <w:highlight w:val="none"/>
              </w:rPr>
            </w:pPr>
          </w:p>
        </w:tc>
      </w:tr>
      <w:tr w14:paraId="3DE2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17796F35">
            <w:pPr>
              <w:jc w:val="center"/>
              <w:rPr>
                <w:rFonts w:ascii="宋体" w:hAnsi="宋体" w:cs="宋体"/>
                <w:color w:val="auto"/>
                <w:sz w:val="21"/>
                <w:szCs w:val="21"/>
                <w:highlight w:val="none"/>
              </w:rPr>
            </w:pPr>
            <w:r>
              <w:rPr>
                <w:rFonts w:hint="eastAsia" w:ascii="宋体" w:hAnsi="宋体" w:cs="宋体"/>
                <w:color w:val="auto"/>
                <w:sz w:val="21"/>
                <w:szCs w:val="21"/>
                <w:highlight w:val="none"/>
              </w:rPr>
              <w:t>6.14</w:t>
            </w:r>
          </w:p>
        </w:tc>
        <w:tc>
          <w:tcPr>
            <w:tcW w:w="2229" w:type="dxa"/>
            <w:noWrap w:val="0"/>
            <w:vAlign w:val="center"/>
          </w:tcPr>
          <w:p w14:paraId="3C1EF9C3">
            <w:pPr>
              <w:jc w:val="center"/>
              <w:rPr>
                <w:rFonts w:ascii="宋体" w:hAnsi="宋体" w:cs="宋体"/>
                <w:color w:val="auto"/>
                <w:sz w:val="21"/>
                <w:szCs w:val="21"/>
                <w:highlight w:val="none"/>
              </w:rPr>
            </w:pPr>
            <w:r>
              <w:rPr>
                <w:rFonts w:hint="eastAsia" w:ascii="宋体" w:hAnsi="宋体" w:cs="宋体"/>
                <w:color w:val="auto"/>
                <w:sz w:val="21"/>
                <w:szCs w:val="21"/>
                <w:highlight w:val="none"/>
              </w:rPr>
              <w:t>后货厢护栏</w:t>
            </w:r>
          </w:p>
        </w:tc>
        <w:tc>
          <w:tcPr>
            <w:tcW w:w="2561" w:type="dxa"/>
            <w:noWrap w:val="0"/>
            <w:vAlign w:val="center"/>
          </w:tcPr>
          <w:p w14:paraId="4C7A7138">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249D9237">
            <w:pPr>
              <w:jc w:val="left"/>
              <w:rPr>
                <w:rFonts w:hint="eastAsia" w:ascii="宋体" w:hAnsi="宋体" w:cs="宋体"/>
                <w:color w:val="auto"/>
                <w:sz w:val="21"/>
                <w:szCs w:val="21"/>
                <w:highlight w:val="none"/>
              </w:rPr>
            </w:pPr>
          </w:p>
        </w:tc>
        <w:tc>
          <w:tcPr>
            <w:tcW w:w="1625" w:type="dxa"/>
            <w:gridSpan w:val="2"/>
            <w:noWrap w:val="0"/>
            <w:vAlign w:val="center"/>
          </w:tcPr>
          <w:p w14:paraId="21B960C9">
            <w:pPr>
              <w:jc w:val="left"/>
              <w:rPr>
                <w:rFonts w:hint="eastAsia" w:ascii="宋体" w:hAnsi="宋体" w:cs="宋体"/>
                <w:color w:val="auto"/>
                <w:sz w:val="21"/>
                <w:szCs w:val="21"/>
                <w:highlight w:val="none"/>
              </w:rPr>
            </w:pPr>
          </w:p>
        </w:tc>
      </w:tr>
      <w:tr w14:paraId="1DC0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55B59640">
            <w:pPr>
              <w:jc w:val="center"/>
              <w:rPr>
                <w:rFonts w:ascii="宋体" w:hAnsi="宋体" w:cs="宋体"/>
                <w:color w:val="auto"/>
                <w:sz w:val="21"/>
                <w:szCs w:val="21"/>
                <w:highlight w:val="none"/>
              </w:rPr>
            </w:pPr>
            <w:r>
              <w:rPr>
                <w:rFonts w:hint="eastAsia" w:ascii="宋体" w:hAnsi="宋体" w:cs="宋体"/>
                <w:color w:val="auto"/>
                <w:sz w:val="21"/>
                <w:szCs w:val="21"/>
                <w:highlight w:val="none"/>
              </w:rPr>
              <w:t>6.15</w:t>
            </w:r>
          </w:p>
        </w:tc>
        <w:tc>
          <w:tcPr>
            <w:tcW w:w="2229" w:type="dxa"/>
            <w:noWrap w:val="0"/>
            <w:vAlign w:val="center"/>
          </w:tcPr>
          <w:p w14:paraId="6B09A9B3">
            <w:pPr>
              <w:jc w:val="center"/>
              <w:rPr>
                <w:rFonts w:ascii="宋体" w:hAnsi="宋体" w:cs="宋体"/>
                <w:color w:val="auto"/>
                <w:sz w:val="21"/>
                <w:szCs w:val="21"/>
                <w:highlight w:val="none"/>
              </w:rPr>
            </w:pPr>
            <w:r>
              <w:rPr>
                <w:rFonts w:hint="eastAsia" w:ascii="宋体" w:hAnsi="宋体" w:cs="宋体"/>
                <w:color w:val="auto"/>
                <w:sz w:val="21"/>
                <w:szCs w:val="21"/>
                <w:highlight w:val="none"/>
              </w:rPr>
              <w:t>双侧脚踏板</w:t>
            </w:r>
          </w:p>
        </w:tc>
        <w:tc>
          <w:tcPr>
            <w:tcW w:w="2561" w:type="dxa"/>
            <w:noWrap w:val="0"/>
            <w:vAlign w:val="center"/>
          </w:tcPr>
          <w:p w14:paraId="0837D9CE">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6C4358C3">
            <w:pPr>
              <w:jc w:val="left"/>
              <w:rPr>
                <w:rFonts w:hint="eastAsia" w:ascii="宋体" w:hAnsi="宋体" w:cs="宋体"/>
                <w:color w:val="auto"/>
                <w:sz w:val="21"/>
                <w:szCs w:val="21"/>
                <w:highlight w:val="none"/>
              </w:rPr>
            </w:pPr>
          </w:p>
        </w:tc>
        <w:tc>
          <w:tcPr>
            <w:tcW w:w="1625" w:type="dxa"/>
            <w:gridSpan w:val="2"/>
            <w:noWrap w:val="0"/>
            <w:vAlign w:val="center"/>
          </w:tcPr>
          <w:p w14:paraId="2BAAB571">
            <w:pPr>
              <w:jc w:val="left"/>
              <w:rPr>
                <w:rFonts w:hint="eastAsia" w:ascii="宋体" w:hAnsi="宋体" w:cs="宋体"/>
                <w:color w:val="auto"/>
                <w:sz w:val="21"/>
                <w:szCs w:val="21"/>
                <w:highlight w:val="none"/>
              </w:rPr>
            </w:pPr>
          </w:p>
        </w:tc>
      </w:tr>
      <w:tr w14:paraId="28D1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1DA3C8DB">
            <w:pPr>
              <w:jc w:val="center"/>
              <w:rPr>
                <w:rFonts w:ascii="宋体" w:hAnsi="宋体" w:cs="宋体"/>
                <w:color w:val="auto"/>
                <w:sz w:val="21"/>
                <w:szCs w:val="21"/>
                <w:highlight w:val="none"/>
              </w:rPr>
            </w:pPr>
            <w:r>
              <w:rPr>
                <w:rFonts w:hint="eastAsia" w:ascii="宋体" w:hAnsi="宋体" w:cs="宋体"/>
                <w:color w:val="auto"/>
                <w:sz w:val="21"/>
                <w:szCs w:val="21"/>
                <w:highlight w:val="none"/>
              </w:rPr>
              <w:t>6.16</w:t>
            </w:r>
          </w:p>
        </w:tc>
        <w:tc>
          <w:tcPr>
            <w:tcW w:w="2229" w:type="dxa"/>
            <w:noWrap w:val="0"/>
            <w:vAlign w:val="center"/>
          </w:tcPr>
          <w:p w14:paraId="1775E8E6">
            <w:pPr>
              <w:jc w:val="center"/>
              <w:rPr>
                <w:rFonts w:ascii="宋体" w:hAnsi="宋体" w:cs="宋体"/>
                <w:color w:val="auto"/>
                <w:sz w:val="21"/>
                <w:szCs w:val="21"/>
                <w:highlight w:val="none"/>
              </w:rPr>
            </w:pPr>
            <w:r>
              <w:rPr>
                <w:rFonts w:hint="eastAsia" w:ascii="宋体" w:hAnsi="宋体" w:cs="宋体"/>
                <w:color w:val="auto"/>
                <w:sz w:val="21"/>
                <w:szCs w:val="21"/>
                <w:highlight w:val="none"/>
              </w:rPr>
              <w:t>轮胎规格</w:t>
            </w:r>
          </w:p>
        </w:tc>
        <w:tc>
          <w:tcPr>
            <w:tcW w:w="2561" w:type="dxa"/>
            <w:noWrap w:val="0"/>
            <w:vAlign w:val="center"/>
          </w:tcPr>
          <w:p w14:paraId="40013E16">
            <w:pPr>
              <w:jc w:val="left"/>
              <w:rPr>
                <w:rFonts w:ascii="宋体" w:hAnsi="宋体" w:cs="宋体"/>
                <w:color w:val="auto"/>
                <w:sz w:val="21"/>
                <w:szCs w:val="21"/>
                <w:highlight w:val="none"/>
              </w:rPr>
            </w:pPr>
            <w:r>
              <w:rPr>
                <w:rFonts w:hint="eastAsia" w:ascii="宋体" w:hAnsi="宋体" w:cs="宋体"/>
                <w:color w:val="auto"/>
                <w:sz w:val="21"/>
                <w:szCs w:val="21"/>
                <w:highlight w:val="none"/>
              </w:rPr>
              <w:t>≧245/70 R17</w:t>
            </w:r>
          </w:p>
        </w:tc>
        <w:tc>
          <w:tcPr>
            <w:tcW w:w="2155" w:type="dxa"/>
            <w:noWrap w:val="0"/>
            <w:vAlign w:val="center"/>
          </w:tcPr>
          <w:p w14:paraId="7D9D44C5">
            <w:pPr>
              <w:jc w:val="left"/>
              <w:rPr>
                <w:rFonts w:hint="eastAsia" w:ascii="宋体" w:hAnsi="宋体" w:cs="宋体"/>
                <w:color w:val="auto"/>
                <w:sz w:val="21"/>
                <w:szCs w:val="21"/>
                <w:highlight w:val="none"/>
              </w:rPr>
            </w:pPr>
          </w:p>
        </w:tc>
        <w:tc>
          <w:tcPr>
            <w:tcW w:w="1625" w:type="dxa"/>
            <w:gridSpan w:val="2"/>
            <w:noWrap w:val="0"/>
            <w:vAlign w:val="center"/>
          </w:tcPr>
          <w:p w14:paraId="2639E45E">
            <w:pPr>
              <w:jc w:val="left"/>
              <w:rPr>
                <w:rFonts w:hint="eastAsia" w:ascii="宋体" w:hAnsi="宋体" w:cs="宋体"/>
                <w:color w:val="auto"/>
                <w:sz w:val="21"/>
                <w:szCs w:val="21"/>
                <w:highlight w:val="none"/>
              </w:rPr>
            </w:pPr>
          </w:p>
        </w:tc>
      </w:tr>
      <w:tr w14:paraId="0268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53C48FB3">
            <w:pPr>
              <w:jc w:val="center"/>
              <w:rPr>
                <w:rFonts w:ascii="宋体" w:hAnsi="宋体" w:cs="宋体"/>
                <w:color w:val="auto"/>
                <w:sz w:val="21"/>
                <w:szCs w:val="21"/>
                <w:highlight w:val="none"/>
              </w:rPr>
            </w:pPr>
            <w:r>
              <w:rPr>
                <w:rFonts w:hint="eastAsia" w:ascii="宋体" w:hAnsi="宋体" w:cs="宋体"/>
                <w:color w:val="auto"/>
                <w:sz w:val="21"/>
                <w:szCs w:val="21"/>
                <w:highlight w:val="none"/>
              </w:rPr>
              <w:t>6.17</w:t>
            </w:r>
          </w:p>
        </w:tc>
        <w:tc>
          <w:tcPr>
            <w:tcW w:w="2229" w:type="dxa"/>
            <w:noWrap w:val="0"/>
            <w:vAlign w:val="center"/>
          </w:tcPr>
          <w:p w14:paraId="667ADC67">
            <w:pPr>
              <w:jc w:val="center"/>
              <w:rPr>
                <w:rFonts w:ascii="宋体" w:hAnsi="宋体" w:cs="宋体"/>
                <w:color w:val="auto"/>
                <w:sz w:val="21"/>
                <w:szCs w:val="21"/>
                <w:highlight w:val="none"/>
              </w:rPr>
            </w:pPr>
            <w:r>
              <w:rPr>
                <w:rFonts w:hint="eastAsia" w:ascii="宋体" w:hAnsi="宋体" w:cs="宋体"/>
                <w:color w:val="auto"/>
                <w:sz w:val="21"/>
                <w:szCs w:val="21"/>
                <w:highlight w:val="none"/>
              </w:rPr>
              <w:t>轮毂材质</w:t>
            </w:r>
          </w:p>
        </w:tc>
        <w:tc>
          <w:tcPr>
            <w:tcW w:w="2561" w:type="dxa"/>
            <w:noWrap w:val="0"/>
            <w:vAlign w:val="center"/>
          </w:tcPr>
          <w:p w14:paraId="32D3649F">
            <w:pPr>
              <w:jc w:val="left"/>
              <w:rPr>
                <w:rFonts w:ascii="宋体" w:hAnsi="宋体" w:cs="宋体"/>
                <w:color w:val="auto"/>
                <w:sz w:val="21"/>
                <w:szCs w:val="21"/>
                <w:highlight w:val="none"/>
              </w:rPr>
            </w:pPr>
            <w:r>
              <w:rPr>
                <w:rFonts w:hint="eastAsia" w:ascii="宋体" w:hAnsi="宋体" w:cs="宋体"/>
                <w:color w:val="auto"/>
                <w:sz w:val="21"/>
                <w:szCs w:val="21"/>
                <w:highlight w:val="none"/>
              </w:rPr>
              <w:t>铝合金轮毂</w:t>
            </w:r>
          </w:p>
        </w:tc>
        <w:tc>
          <w:tcPr>
            <w:tcW w:w="2155" w:type="dxa"/>
            <w:noWrap w:val="0"/>
            <w:vAlign w:val="center"/>
          </w:tcPr>
          <w:p w14:paraId="1338006A">
            <w:pPr>
              <w:jc w:val="left"/>
              <w:rPr>
                <w:rFonts w:hint="eastAsia" w:ascii="宋体" w:hAnsi="宋体" w:cs="宋体"/>
                <w:color w:val="auto"/>
                <w:sz w:val="21"/>
                <w:szCs w:val="21"/>
                <w:highlight w:val="none"/>
              </w:rPr>
            </w:pPr>
          </w:p>
        </w:tc>
        <w:tc>
          <w:tcPr>
            <w:tcW w:w="1625" w:type="dxa"/>
            <w:gridSpan w:val="2"/>
            <w:noWrap w:val="0"/>
            <w:vAlign w:val="center"/>
          </w:tcPr>
          <w:p w14:paraId="6F0C2DB2">
            <w:pPr>
              <w:jc w:val="left"/>
              <w:rPr>
                <w:rFonts w:hint="eastAsia" w:ascii="宋体" w:hAnsi="宋体" w:cs="宋体"/>
                <w:color w:val="auto"/>
                <w:sz w:val="21"/>
                <w:szCs w:val="21"/>
                <w:highlight w:val="none"/>
              </w:rPr>
            </w:pPr>
          </w:p>
        </w:tc>
      </w:tr>
      <w:tr w14:paraId="3289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74CFF371">
            <w:pPr>
              <w:jc w:val="center"/>
              <w:rPr>
                <w:rFonts w:ascii="宋体" w:hAnsi="宋体" w:cs="宋体"/>
                <w:color w:val="auto"/>
                <w:sz w:val="21"/>
                <w:szCs w:val="21"/>
                <w:highlight w:val="none"/>
              </w:rPr>
            </w:pPr>
            <w:r>
              <w:rPr>
                <w:rFonts w:hint="eastAsia" w:ascii="宋体" w:hAnsi="宋体" w:cs="宋体"/>
                <w:color w:val="auto"/>
                <w:sz w:val="21"/>
                <w:szCs w:val="21"/>
                <w:highlight w:val="none"/>
              </w:rPr>
              <w:t>6.18</w:t>
            </w:r>
          </w:p>
        </w:tc>
        <w:tc>
          <w:tcPr>
            <w:tcW w:w="2229" w:type="dxa"/>
            <w:noWrap w:val="0"/>
            <w:vAlign w:val="center"/>
          </w:tcPr>
          <w:p w14:paraId="4D0A50FF">
            <w:pPr>
              <w:jc w:val="center"/>
              <w:rPr>
                <w:rFonts w:ascii="宋体" w:hAnsi="宋体" w:cs="宋体"/>
                <w:color w:val="auto"/>
                <w:sz w:val="21"/>
                <w:szCs w:val="21"/>
                <w:highlight w:val="none"/>
              </w:rPr>
            </w:pPr>
            <w:r>
              <w:rPr>
                <w:rFonts w:hint="eastAsia" w:ascii="宋体" w:hAnsi="宋体" w:cs="宋体"/>
                <w:color w:val="auto"/>
                <w:sz w:val="21"/>
                <w:szCs w:val="21"/>
                <w:highlight w:val="none"/>
              </w:rPr>
              <w:t>轮毂尺寸</w:t>
            </w:r>
          </w:p>
        </w:tc>
        <w:tc>
          <w:tcPr>
            <w:tcW w:w="2561" w:type="dxa"/>
            <w:noWrap w:val="0"/>
            <w:vAlign w:val="center"/>
          </w:tcPr>
          <w:p w14:paraId="4E638B73">
            <w:pPr>
              <w:jc w:val="left"/>
              <w:rPr>
                <w:rFonts w:ascii="宋体" w:hAnsi="宋体" w:cs="宋体"/>
                <w:color w:val="auto"/>
                <w:sz w:val="21"/>
                <w:szCs w:val="21"/>
                <w:highlight w:val="none"/>
              </w:rPr>
            </w:pPr>
            <w:r>
              <w:rPr>
                <w:rFonts w:hint="eastAsia" w:ascii="宋体" w:hAnsi="宋体" w:cs="宋体"/>
                <w:color w:val="auto"/>
                <w:sz w:val="21"/>
                <w:szCs w:val="21"/>
                <w:highlight w:val="none"/>
              </w:rPr>
              <w:t>≧17寸轮毂</w:t>
            </w:r>
          </w:p>
        </w:tc>
        <w:tc>
          <w:tcPr>
            <w:tcW w:w="2155" w:type="dxa"/>
            <w:noWrap w:val="0"/>
            <w:vAlign w:val="center"/>
          </w:tcPr>
          <w:p w14:paraId="079A3157">
            <w:pPr>
              <w:jc w:val="left"/>
              <w:rPr>
                <w:rFonts w:hint="eastAsia" w:ascii="宋体" w:hAnsi="宋体" w:cs="宋体"/>
                <w:color w:val="auto"/>
                <w:sz w:val="21"/>
                <w:szCs w:val="21"/>
                <w:highlight w:val="none"/>
              </w:rPr>
            </w:pPr>
          </w:p>
        </w:tc>
        <w:tc>
          <w:tcPr>
            <w:tcW w:w="1625" w:type="dxa"/>
            <w:gridSpan w:val="2"/>
            <w:noWrap w:val="0"/>
            <w:vAlign w:val="center"/>
          </w:tcPr>
          <w:p w14:paraId="24131088">
            <w:pPr>
              <w:jc w:val="left"/>
              <w:rPr>
                <w:rFonts w:hint="eastAsia" w:ascii="宋体" w:hAnsi="宋体" w:cs="宋体"/>
                <w:color w:val="auto"/>
                <w:sz w:val="21"/>
                <w:szCs w:val="21"/>
                <w:highlight w:val="none"/>
              </w:rPr>
            </w:pPr>
          </w:p>
        </w:tc>
      </w:tr>
      <w:tr w14:paraId="3A68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63F7E628">
            <w:pPr>
              <w:jc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u w:val="none"/>
                <w:lang w:bidi="ar"/>
              </w:rPr>
              <w:t>7</w:t>
            </w:r>
          </w:p>
        </w:tc>
        <w:tc>
          <w:tcPr>
            <w:tcW w:w="4790" w:type="dxa"/>
            <w:gridSpan w:val="2"/>
            <w:noWrap w:val="0"/>
            <w:vAlign w:val="center"/>
          </w:tcPr>
          <w:p w14:paraId="3FEF4249">
            <w:pPr>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rPr>
              <w:t>货箱配置</w:t>
            </w:r>
            <w:r>
              <w:rPr>
                <w:rFonts w:hint="eastAsia" w:ascii="宋体" w:hAnsi="宋体" w:cs="宋体"/>
                <w:b/>
                <w:bCs/>
                <w:color w:val="auto"/>
                <w:sz w:val="21"/>
                <w:szCs w:val="21"/>
                <w:highlight w:val="none"/>
                <w:lang w:val="en-US" w:eastAsia="zh-CN"/>
              </w:rPr>
              <w:t>要求</w:t>
            </w:r>
          </w:p>
        </w:tc>
        <w:tc>
          <w:tcPr>
            <w:tcW w:w="3780" w:type="dxa"/>
            <w:gridSpan w:val="3"/>
            <w:noWrap w:val="0"/>
            <w:vAlign w:val="center"/>
          </w:tcPr>
          <w:p w14:paraId="578BD974">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货箱配置</w:t>
            </w:r>
          </w:p>
        </w:tc>
      </w:tr>
      <w:tr w14:paraId="0C55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58848312">
            <w:pPr>
              <w:jc w:val="center"/>
              <w:rPr>
                <w:rFonts w:ascii="宋体" w:hAnsi="宋体" w:cs="宋体"/>
                <w:color w:val="auto"/>
                <w:sz w:val="21"/>
                <w:szCs w:val="21"/>
                <w:highlight w:val="none"/>
              </w:rPr>
            </w:pPr>
            <w:r>
              <w:rPr>
                <w:rFonts w:hint="eastAsia" w:ascii="宋体" w:hAnsi="宋体" w:cs="宋体"/>
                <w:color w:val="auto"/>
                <w:sz w:val="21"/>
                <w:szCs w:val="21"/>
                <w:highlight w:val="none"/>
              </w:rPr>
              <w:t>7.1</w:t>
            </w:r>
          </w:p>
        </w:tc>
        <w:tc>
          <w:tcPr>
            <w:tcW w:w="2229" w:type="dxa"/>
            <w:noWrap w:val="0"/>
            <w:vAlign w:val="center"/>
          </w:tcPr>
          <w:p w14:paraId="32A68BFE">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货箱</w:t>
            </w:r>
            <w:r>
              <w:rPr>
                <w:rFonts w:hint="eastAsia" w:ascii="宋体" w:hAnsi="宋体" w:cs="宋体"/>
                <w:color w:val="auto"/>
                <w:sz w:val="21"/>
                <w:szCs w:val="21"/>
                <w:highlight w:val="none"/>
                <w:lang w:val="en-US" w:eastAsia="zh-CN"/>
              </w:rPr>
              <w:t>带盖</w:t>
            </w:r>
          </w:p>
        </w:tc>
        <w:tc>
          <w:tcPr>
            <w:tcW w:w="2561" w:type="dxa"/>
            <w:noWrap w:val="0"/>
            <w:vAlign w:val="center"/>
          </w:tcPr>
          <w:p w14:paraId="22BDFE81">
            <w:pPr>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rPr>
              <w:t>▲有</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16辆</w:t>
            </w:r>
            <w:r>
              <w:rPr>
                <w:rFonts w:hint="eastAsia" w:ascii="宋体" w:hAnsi="宋体" w:cs="宋体"/>
                <w:color w:val="auto"/>
                <w:sz w:val="21"/>
                <w:szCs w:val="21"/>
                <w:highlight w:val="none"/>
                <w:u w:val="single"/>
                <w:lang w:eastAsia="zh-CN"/>
              </w:rPr>
              <w:t>）</w:t>
            </w:r>
          </w:p>
        </w:tc>
        <w:tc>
          <w:tcPr>
            <w:tcW w:w="2155" w:type="dxa"/>
            <w:noWrap w:val="0"/>
            <w:vAlign w:val="center"/>
          </w:tcPr>
          <w:p w14:paraId="58EF6507">
            <w:pPr>
              <w:jc w:val="left"/>
              <w:rPr>
                <w:rFonts w:hint="eastAsia" w:ascii="宋体" w:hAnsi="宋体" w:cs="宋体"/>
                <w:color w:val="auto"/>
                <w:sz w:val="21"/>
                <w:szCs w:val="21"/>
                <w:highlight w:val="none"/>
                <w:u w:val="single"/>
              </w:rPr>
            </w:pPr>
          </w:p>
        </w:tc>
        <w:tc>
          <w:tcPr>
            <w:tcW w:w="1625" w:type="dxa"/>
            <w:gridSpan w:val="2"/>
            <w:noWrap w:val="0"/>
            <w:vAlign w:val="center"/>
          </w:tcPr>
          <w:p w14:paraId="1590F450">
            <w:pPr>
              <w:jc w:val="left"/>
              <w:rPr>
                <w:rFonts w:hint="eastAsia" w:ascii="宋体" w:hAnsi="宋体" w:cs="宋体"/>
                <w:color w:val="auto"/>
                <w:sz w:val="21"/>
                <w:szCs w:val="21"/>
                <w:highlight w:val="none"/>
                <w:u w:val="single"/>
              </w:rPr>
            </w:pPr>
          </w:p>
        </w:tc>
      </w:tr>
      <w:tr w14:paraId="6616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191041D1">
            <w:pPr>
              <w:jc w:val="center"/>
              <w:rPr>
                <w:rFonts w:ascii="宋体" w:hAnsi="宋体" w:cs="宋体"/>
                <w:color w:val="auto"/>
                <w:sz w:val="21"/>
                <w:szCs w:val="21"/>
                <w:highlight w:val="none"/>
              </w:rPr>
            </w:pPr>
            <w:r>
              <w:rPr>
                <w:rFonts w:hint="eastAsia" w:ascii="宋体" w:hAnsi="宋体" w:cs="宋体"/>
                <w:color w:val="auto"/>
                <w:sz w:val="21"/>
                <w:szCs w:val="21"/>
                <w:highlight w:val="none"/>
              </w:rPr>
              <w:t>7.2</w:t>
            </w:r>
          </w:p>
        </w:tc>
        <w:tc>
          <w:tcPr>
            <w:tcW w:w="2229" w:type="dxa"/>
            <w:noWrap w:val="0"/>
            <w:vAlign w:val="center"/>
          </w:tcPr>
          <w:p w14:paraId="19231F2F">
            <w:pPr>
              <w:jc w:val="center"/>
              <w:rPr>
                <w:rFonts w:ascii="宋体" w:hAnsi="宋体" w:cs="宋体"/>
                <w:color w:val="auto"/>
                <w:sz w:val="21"/>
                <w:szCs w:val="21"/>
                <w:highlight w:val="none"/>
              </w:rPr>
            </w:pPr>
            <w:r>
              <w:rPr>
                <w:rFonts w:hint="eastAsia" w:ascii="宋体" w:hAnsi="宋体" w:cs="宋体"/>
                <w:color w:val="auto"/>
                <w:sz w:val="21"/>
                <w:szCs w:val="21"/>
                <w:highlight w:val="none"/>
              </w:rPr>
              <w:t>货箱不锈钢护板</w:t>
            </w:r>
          </w:p>
        </w:tc>
        <w:tc>
          <w:tcPr>
            <w:tcW w:w="2561" w:type="dxa"/>
            <w:noWrap w:val="0"/>
            <w:vAlign w:val="center"/>
          </w:tcPr>
          <w:p w14:paraId="45CE49D1">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6F146352">
            <w:pPr>
              <w:jc w:val="left"/>
              <w:rPr>
                <w:rFonts w:hint="eastAsia" w:ascii="宋体" w:hAnsi="宋体" w:cs="宋体"/>
                <w:color w:val="auto"/>
                <w:sz w:val="21"/>
                <w:szCs w:val="21"/>
                <w:highlight w:val="none"/>
              </w:rPr>
            </w:pPr>
          </w:p>
        </w:tc>
        <w:tc>
          <w:tcPr>
            <w:tcW w:w="1625" w:type="dxa"/>
            <w:gridSpan w:val="2"/>
            <w:noWrap w:val="0"/>
            <w:vAlign w:val="center"/>
          </w:tcPr>
          <w:p w14:paraId="26E4F6DE">
            <w:pPr>
              <w:jc w:val="left"/>
              <w:rPr>
                <w:rFonts w:hint="eastAsia" w:ascii="宋体" w:hAnsi="宋体" w:cs="宋体"/>
                <w:color w:val="auto"/>
                <w:sz w:val="21"/>
                <w:szCs w:val="21"/>
                <w:highlight w:val="none"/>
              </w:rPr>
            </w:pPr>
          </w:p>
        </w:tc>
      </w:tr>
      <w:tr w14:paraId="5F27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66B2A322">
            <w:pPr>
              <w:jc w:val="center"/>
              <w:rPr>
                <w:rFonts w:ascii="宋体" w:hAnsi="宋体" w:cs="宋体"/>
                <w:color w:val="auto"/>
                <w:sz w:val="21"/>
                <w:szCs w:val="21"/>
                <w:highlight w:val="none"/>
              </w:rPr>
            </w:pPr>
            <w:r>
              <w:rPr>
                <w:rFonts w:hint="eastAsia" w:ascii="宋体" w:hAnsi="宋体" w:cs="宋体"/>
                <w:color w:val="auto"/>
                <w:sz w:val="21"/>
                <w:szCs w:val="21"/>
                <w:highlight w:val="none"/>
              </w:rPr>
              <w:t>7.3</w:t>
            </w:r>
          </w:p>
        </w:tc>
        <w:tc>
          <w:tcPr>
            <w:tcW w:w="2229" w:type="dxa"/>
            <w:noWrap w:val="0"/>
            <w:vAlign w:val="center"/>
          </w:tcPr>
          <w:p w14:paraId="7373838D">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尾箱工具箱</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不锈钢</w:t>
            </w:r>
            <w:r>
              <w:rPr>
                <w:rFonts w:hint="eastAsia" w:ascii="宋体" w:hAnsi="宋体" w:cs="宋体"/>
                <w:color w:val="auto"/>
                <w:sz w:val="21"/>
                <w:szCs w:val="21"/>
                <w:highlight w:val="none"/>
                <w:lang w:eastAsia="zh-CN"/>
              </w:rPr>
              <w:t>）</w:t>
            </w:r>
          </w:p>
        </w:tc>
        <w:tc>
          <w:tcPr>
            <w:tcW w:w="2561" w:type="dxa"/>
            <w:noWrap w:val="0"/>
            <w:vAlign w:val="center"/>
          </w:tcPr>
          <w:p w14:paraId="19975A2B">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31F7D505">
            <w:pPr>
              <w:jc w:val="left"/>
              <w:rPr>
                <w:rFonts w:hint="eastAsia" w:ascii="宋体" w:hAnsi="宋体" w:cs="宋体"/>
                <w:color w:val="auto"/>
                <w:sz w:val="21"/>
                <w:szCs w:val="21"/>
                <w:highlight w:val="none"/>
              </w:rPr>
            </w:pPr>
          </w:p>
        </w:tc>
        <w:tc>
          <w:tcPr>
            <w:tcW w:w="1625" w:type="dxa"/>
            <w:gridSpan w:val="2"/>
            <w:noWrap w:val="0"/>
            <w:vAlign w:val="center"/>
          </w:tcPr>
          <w:p w14:paraId="7392CA3D">
            <w:pPr>
              <w:jc w:val="left"/>
              <w:rPr>
                <w:rFonts w:hint="eastAsia" w:ascii="宋体" w:hAnsi="宋体" w:cs="宋体"/>
                <w:color w:val="auto"/>
                <w:sz w:val="21"/>
                <w:szCs w:val="21"/>
                <w:highlight w:val="none"/>
              </w:rPr>
            </w:pPr>
          </w:p>
        </w:tc>
      </w:tr>
      <w:tr w14:paraId="630D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1A7FBA74">
            <w:pPr>
              <w:jc w:val="center"/>
              <w:rPr>
                <w:rFonts w:ascii="宋体" w:hAnsi="宋体" w:cs="宋体"/>
                <w:color w:val="auto"/>
                <w:sz w:val="21"/>
                <w:szCs w:val="21"/>
                <w:highlight w:val="none"/>
              </w:rPr>
            </w:pPr>
            <w:r>
              <w:rPr>
                <w:rFonts w:hint="eastAsia" w:ascii="宋体" w:hAnsi="宋体" w:cs="宋体"/>
                <w:color w:val="auto"/>
                <w:sz w:val="21"/>
                <w:szCs w:val="21"/>
                <w:highlight w:val="none"/>
              </w:rPr>
              <w:t>7.4</w:t>
            </w:r>
          </w:p>
        </w:tc>
        <w:tc>
          <w:tcPr>
            <w:tcW w:w="2229" w:type="dxa"/>
            <w:noWrap w:val="0"/>
            <w:vAlign w:val="center"/>
          </w:tcPr>
          <w:p w14:paraId="1F8FBB77">
            <w:pPr>
              <w:jc w:val="center"/>
              <w:rPr>
                <w:rFonts w:ascii="宋体" w:hAnsi="宋体" w:cs="宋体"/>
                <w:color w:val="auto"/>
                <w:sz w:val="21"/>
                <w:szCs w:val="21"/>
                <w:highlight w:val="none"/>
              </w:rPr>
            </w:pPr>
            <w:r>
              <w:rPr>
                <w:rFonts w:hint="eastAsia" w:ascii="宋体" w:hAnsi="宋体" w:cs="宋体"/>
                <w:color w:val="auto"/>
                <w:sz w:val="21"/>
                <w:szCs w:val="21"/>
                <w:highlight w:val="none"/>
              </w:rPr>
              <w:t>发动机下护板</w:t>
            </w:r>
          </w:p>
        </w:tc>
        <w:tc>
          <w:tcPr>
            <w:tcW w:w="2561" w:type="dxa"/>
            <w:noWrap w:val="0"/>
            <w:vAlign w:val="center"/>
          </w:tcPr>
          <w:p w14:paraId="0940A4C5">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7F15DC6F">
            <w:pPr>
              <w:jc w:val="left"/>
              <w:rPr>
                <w:rFonts w:hint="eastAsia" w:ascii="宋体" w:hAnsi="宋体" w:cs="宋体"/>
                <w:color w:val="auto"/>
                <w:sz w:val="21"/>
                <w:szCs w:val="21"/>
                <w:highlight w:val="none"/>
              </w:rPr>
            </w:pPr>
          </w:p>
        </w:tc>
        <w:tc>
          <w:tcPr>
            <w:tcW w:w="1625" w:type="dxa"/>
            <w:gridSpan w:val="2"/>
            <w:noWrap w:val="0"/>
            <w:vAlign w:val="center"/>
          </w:tcPr>
          <w:p w14:paraId="78DC7A50">
            <w:pPr>
              <w:jc w:val="left"/>
              <w:rPr>
                <w:rFonts w:hint="eastAsia" w:ascii="宋体" w:hAnsi="宋体" w:cs="宋体"/>
                <w:color w:val="auto"/>
                <w:sz w:val="21"/>
                <w:szCs w:val="21"/>
                <w:highlight w:val="none"/>
              </w:rPr>
            </w:pPr>
          </w:p>
        </w:tc>
      </w:tr>
      <w:tr w14:paraId="3AE4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5BE952A8">
            <w:pPr>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2229" w:type="dxa"/>
            <w:noWrap w:val="0"/>
            <w:vAlign w:val="center"/>
          </w:tcPr>
          <w:p w14:paraId="5ED0E24E">
            <w:pPr>
              <w:widowControl/>
              <w:jc w:val="center"/>
              <w:textAlignment w:val="center"/>
              <w:rPr>
                <w:rFonts w:ascii="宋体" w:hAnsi="宋体" w:cs="宋体"/>
                <w:b/>
                <w:bCs/>
                <w:color w:val="auto"/>
                <w:kern w:val="0"/>
                <w:sz w:val="21"/>
                <w:szCs w:val="21"/>
                <w:highlight w:val="none"/>
                <w:u w:val="single"/>
                <w:lang w:bidi="ar"/>
              </w:rPr>
            </w:pPr>
            <w:r>
              <w:rPr>
                <w:rFonts w:hint="eastAsia" w:ascii="宋体" w:hAnsi="宋体" w:cs="宋体"/>
                <w:b/>
                <w:bCs/>
                <w:color w:val="auto"/>
                <w:kern w:val="0"/>
                <w:sz w:val="21"/>
                <w:szCs w:val="21"/>
                <w:highlight w:val="none"/>
                <w:u w:val="single"/>
                <w:lang w:bidi="ar"/>
              </w:rPr>
              <w:t>▲车辆颜色</w:t>
            </w:r>
          </w:p>
        </w:tc>
        <w:tc>
          <w:tcPr>
            <w:tcW w:w="2561" w:type="dxa"/>
            <w:noWrap w:val="0"/>
            <w:vAlign w:val="center"/>
          </w:tcPr>
          <w:p w14:paraId="6BE0881C">
            <w:pPr>
              <w:widowControl/>
              <w:jc w:val="left"/>
              <w:textAlignment w:val="center"/>
              <w:rPr>
                <w:rFonts w:hint="eastAsia" w:ascii="宋体" w:hAnsi="宋体" w:eastAsia="宋体" w:cs="宋体"/>
                <w:b/>
                <w:bCs/>
                <w:color w:val="auto"/>
                <w:kern w:val="0"/>
                <w:sz w:val="21"/>
                <w:szCs w:val="21"/>
                <w:highlight w:val="none"/>
                <w:u w:val="single"/>
                <w:lang w:eastAsia="zh-CN" w:bidi="ar"/>
              </w:rPr>
            </w:pPr>
            <w:r>
              <w:rPr>
                <w:rFonts w:hint="eastAsia" w:ascii="宋体" w:hAnsi="宋体" w:cs="宋体"/>
                <w:b/>
                <w:bCs/>
                <w:color w:val="auto"/>
                <w:kern w:val="0"/>
                <w:sz w:val="21"/>
                <w:szCs w:val="21"/>
                <w:highlight w:val="none"/>
                <w:u w:val="single"/>
                <w:lang w:bidi="ar"/>
              </w:rPr>
              <w:t>▲工程黄</w:t>
            </w:r>
          </w:p>
        </w:tc>
        <w:tc>
          <w:tcPr>
            <w:tcW w:w="2155" w:type="dxa"/>
            <w:noWrap w:val="0"/>
            <w:vAlign w:val="center"/>
          </w:tcPr>
          <w:p w14:paraId="211FE451">
            <w:pPr>
              <w:widowControl/>
              <w:jc w:val="left"/>
              <w:textAlignment w:val="center"/>
              <w:rPr>
                <w:rFonts w:hint="eastAsia" w:ascii="宋体" w:hAnsi="宋体" w:cs="宋体"/>
                <w:b/>
                <w:bCs/>
                <w:color w:val="auto"/>
                <w:kern w:val="0"/>
                <w:sz w:val="21"/>
                <w:szCs w:val="21"/>
                <w:highlight w:val="none"/>
                <w:u w:val="single"/>
                <w:lang w:bidi="ar"/>
              </w:rPr>
            </w:pPr>
          </w:p>
        </w:tc>
        <w:tc>
          <w:tcPr>
            <w:tcW w:w="1625" w:type="dxa"/>
            <w:gridSpan w:val="2"/>
            <w:noWrap w:val="0"/>
            <w:vAlign w:val="center"/>
          </w:tcPr>
          <w:p w14:paraId="286FBC29">
            <w:pPr>
              <w:widowControl/>
              <w:jc w:val="left"/>
              <w:textAlignment w:val="center"/>
              <w:rPr>
                <w:rFonts w:hint="eastAsia" w:ascii="宋体" w:hAnsi="宋体" w:cs="宋体"/>
                <w:b/>
                <w:bCs/>
                <w:color w:val="auto"/>
                <w:kern w:val="0"/>
                <w:sz w:val="21"/>
                <w:szCs w:val="21"/>
                <w:highlight w:val="none"/>
                <w:u w:val="single"/>
                <w:lang w:bidi="ar"/>
              </w:rPr>
            </w:pPr>
          </w:p>
        </w:tc>
      </w:tr>
      <w:tr w14:paraId="1C0F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54" w:hRule="exact"/>
          <w:jc w:val="center"/>
        </w:trPr>
        <w:tc>
          <w:tcPr>
            <w:tcW w:w="9622" w:type="dxa"/>
            <w:gridSpan w:val="7"/>
            <w:tcBorders>
              <w:top w:val="single" w:color="auto" w:sz="4" w:space="0"/>
              <w:left w:val="single" w:color="auto" w:sz="4" w:space="0"/>
              <w:bottom w:val="single" w:color="auto" w:sz="4" w:space="0"/>
              <w:right w:val="single" w:color="auto" w:sz="4" w:space="0"/>
            </w:tcBorders>
            <w:noWrap w:val="0"/>
            <w:vAlign w:val="center"/>
          </w:tcPr>
          <w:p w14:paraId="4531C51E">
            <w:pPr>
              <w:jc w:val="center"/>
              <w:rPr>
                <w:rFonts w:hint="eastAsia"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皮卡车（货箱不带盖类型）参数配置</w:t>
            </w:r>
          </w:p>
        </w:tc>
      </w:tr>
      <w:tr w14:paraId="32CE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54" w:hRule="exact"/>
          <w:jc w:val="center"/>
        </w:trPr>
        <w:tc>
          <w:tcPr>
            <w:tcW w:w="1052" w:type="dxa"/>
            <w:gridSpan w:val="2"/>
            <w:tcBorders>
              <w:top w:val="single" w:color="auto" w:sz="4" w:space="0"/>
              <w:left w:val="single" w:color="auto" w:sz="4" w:space="0"/>
              <w:bottom w:val="single" w:color="auto" w:sz="4" w:space="0"/>
            </w:tcBorders>
            <w:noWrap w:val="0"/>
            <w:vAlign w:val="center"/>
          </w:tcPr>
          <w:p w14:paraId="11299FA8">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229" w:type="dxa"/>
            <w:tcBorders>
              <w:top w:val="single" w:color="auto" w:sz="4" w:space="0"/>
              <w:bottom w:val="single" w:color="auto" w:sz="4" w:space="0"/>
            </w:tcBorders>
            <w:noWrap w:val="0"/>
            <w:vAlign w:val="center"/>
          </w:tcPr>
          <w:p w14:paraId="6CA027C0">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名称</w:t>
            </w:r>
          </w:p>
        </w:tc>
        <w:tc>
          <w:tcPr>
            <w:tcW w:w="2561" w:type="dxa"/>
            <w:tcBorders>
              <w:top w:val="single" w:color="auto" w:sz="4" w:space="0"/>
              <w:bottom w:val="single" w:color="auto" w:sz="4" w:space="0"/>
              <w:right w:val="single" w:color="auto" w:sz="4" w:space="0"/>
            </w:tcBorders>
            <w:noWrap w:val="0"/>
            <w:vAlign w:val="center"/>
          </w:tcPr>
          <w:p w14:paraId="68093DAE">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采购要求</w:t>
            </w:r>
          </w:p>
        </w:tc>
        <w:tc>
          <w:tcPr>
            <w:tcW w:w="2155" w:type="dxa"/>
            <w:tcBorders>
              <w:top w:val="single" w:color="auto" w:sz="4" w:space="0"/>
              <w:bottom w:val="single" w:color="auto" w:sz="4" w:space="0"/>
              <w:right w:val="single" w:color="auto" w:sz="4" w:space="0"/>
            </w:tcBorders>
            <w:noWrap w:val="0"/>
            <w:vAlign w:val="center"/>
          </w:tcPr>
          <w:p w14:paraId="15F47788">
            <w:pPr>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投标响应</w:t>
            </w:r>
            <w:r>
              <w:rPr>
                <w:rFonts w:hint="eastAsia" w:ascii="宋体" w:hAnsi="宋体" w:cs="宋体"/>
                <w:color w:val="auto"/>
                <w:sz w:val="21"/>
                <w:szCs w:val="21"/>
                <w:highlight w:val="none"/>
                <w:lang w:val="en-US" w:eastAsia="zh-CN"/>
              </w:rPr>
              <w:t>内容</w:t>
            </w:r>
          </w:p>
        </w:tc>
        <w:tc>
          <w:tcPr>
            <w:tcW w:w="1625" w:type="dxa"/>
            <w:gridSpan w:val="2"/>
            <w:tcBorders>
              <w:top w:val="single" w:color="auto" w:sz="4" w:space="0"/>
              <w:bottom w:val="single" w:color="auto" w:sz="4" w:space="0"/>
              <w:right w:val="single" w:color="auto" w:sz="4" w:space="0"/>
            </w:tcBorders>
            <w:noWrap w:val="0"/>
            <w:vAlign w:val="center"/>
          </w:tcPr>
          <w:p w14:paraId="3EE01C22">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偏离情况</w:t>
            </w:r>
          </w:p>
        </w:tc>
      </w:tr>
      <w:tr w14:paraId="0364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3" w:hRule="atLeast"/>
          <w:jc w:val="center"/>
        </w:trPr>
        <w:tc>
          <w:tcPr>
            <w:tcW w:w="1052" w:type="dxa"/>
            <w:gridSpan w:val="2"/>
            <w:tcBorders>
              <w:top w:val="single" w:color="auto" w:sz="4" w:space="0"/>
              <w:left w:val="single" w:color="auto" w:sz="4" w:space="0"/>
              <w:bottom w:val="single" w:color="auto" w:sz="4" w:space="0"/>
            </w:tcBorders>
            <w:noWrap w:val="0"/>
            <w:vAlign w:val="center"/>
          </w:tcPr>
          <w:p w14:paraId="3C2737EC">
            <w:pPr>
              <w:jc w:val="center"/>
              <w:rPr>
                <w:rFonts w:ascii="宋体" w:hAnsi="宋体" w:cs="宋体"/>
                <w:color w:val="auto"/>
                <w:sz w:val="21"/>
                <w:szCs w:val="21"/>
                <w:highlight w:val="none"/>
              </w:rPr>
            </w:pPr>
            <w:r>
              <w:rPr>
                <w:rFonts w:hint="eastAsia" w:ascii="宋体" w:hAnsi="宋体" w:cs="宋体"/>
                <w:b/>
                <w:bCs/>
                <w:color w:val="auto"/>
                <w:sz w:val="21"/>
                <w:szCs w:val="21"/>
                <w:highlight w:val="none"/>
              </w:rPr>
              <w:t>1</w:t>
            </w:r>
          </w:p>
        </w:tc>
        <w:tc>
          <w:tcPr>
            <w:tcW w:w="4790" w:type="dxa"/>
            <w:gridSpan w:val="2"/>
            <w:tcBorders>
              <w:top w:val="single" w:color="auto" w:sz="4" w:space="0"/>
              <w:bottom w:val="single" w:color="auto" w:sz="4" w:space="0"/>
              <w:right w:val="single" w:color="auto" w:sz="4" w:space="0"/>
            </w:tcBorders>
            <w:noWrap w:val="0"/>
            <w:vAlign w:val="center"/>
          </w:tcPr>
          <w:p w14:paraId="032CB5B0">
            <w:pPr>
              <w:jc w:val="center"/>
              <w:rPr>
                <w:rFonts w:ascii="宋体" w:hAnsi="宋体" w:cs="宋体"/>
                <w:color w:val="auto"/>
                <w:sz w:val="21"/>
                <w:szCs w:val="21"/>
                <w:highlight w:val="none"/>
              </w:rPr>
            </w:pPr>
            <w:r>
              <w:rPr>
                <w:rFonts w:hint="eastAsia" w:ascii="宋体" w:hAnsi="宋体" w:cs="宋体"/>
                <w:b/>
                <w:bCs/>
                <w:color w:val="auto"/>
                <w:sz w:val="21"/>
                <w:szCs w:val="21"/>
                <w:highlight w:val="none"/>
              </w:rPr>
              <w:t>整车要求</w:t>
            </w:r>
          </w:p>
        </w:tc>
        <w:tc>
          <w:tcPr>
            <w:tcW w:w="3780" w:type="dxa"/>
            <w:gridSpan w:val="3"/>
            <w:tcBorders>
              <w:top w:val="single" w:color="auto" w:sz="4" w:space="0"/>
              <w:bottom w:val="single" w:color="auto" w:sz="4" w:space="0"/>
              <w:right w:val="single" w:color="auto" w:sz="4" w:space="0"/>
            </w:tcBorders>
            <w:noWrap w:val="0"/>
            <w:vAlign w:val="center"/>
          </w:tcPr>
          <w:p w14:paraId="0E29DA53">
            <w:pPr>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rPr>
              <w:t>整车</w:t>
            </w:r>
            <w:r>
              <w:rPr>
                <w:rFonts w:hint="eastAsia" w:ascii="宋体" w:hAnsi="宋体" w:cs="宋体"/>
                <w:b/>
                <w:bCs/>
                <w:color w:val="auto"/>
                <w:sz w:val="21"/>
                <w:szCs w:val="21"/>
                <w:highlight w:val="none"/>
                <w:lang w:val="en-US" w:eastAsia="zh-CN"/>
              </w:rPr>
              <w:t>配置</w:t>
            </w:r>
          </w:p>
        </w:tc>
      </w:tr>
      <w:tr w14:paraId="1934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3" w:hRule="atLeast"/>
          <w:jc w:val="center"/>
        </w:trPr>
        <w:tc>
          <w:tcPr>
            <w:tcW w:w="1052" w:type="dxa"/>
            <w:gridSpan w:val="2"/>
            <w:tcBorders>
              <w:top w:val="single" w:color="auto" w:sz="4" w:space="0"/>
              <w:left w:val="single" w:color="auto" w:sz="4" w:space="0"/>
              <w:bottom w:val="single" w:color="auto" w:sz="4" w:space="0"/>
            </w:tcBorders>
            <w:noWrap w:val="0"/>
            <w:vAlign w:val="center"/>
          </w:tcPr>
          <w:p w14:paraId="2F743318">
            <w:pPr>
              <w:jc w:val="center"/>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2229" w:type="dxa"/>
            <w:tcBorders>
              <w:top w:val="single" w:color="auto" w:sz="4" w:space="0"/>
              <w:bottom w:val="single" w:color="auto" w:sz="4" w:space="0"/>
            </w:tcBorders>
            <w:noWrap w:val="0"/>
            <w:vAlign w:val="center"/>
          </w:tcPr>
          <w:p w14:paraId="1358E7B9">
            <w:pPr>
              <w:jc w:val="center"/>
              <w:rPr>
                <w:rFonts w:ascii="宋体" w:hAnsi="宋体" w:cs="宋体"/>
                <w:color w:val="auto"/>
                <w:sz w:val="21"/>
                <w:szCs w:val="21"/>
                <w:highlight w:val="none"/>
              </w:rPr>
            </w:pPr>
            <w:r>
              <w:rPr>
                <w:rFonts w:hint="eastAsia" w:ascii="宋体" w:hAnsi="宋体" w:cs="宋体"/>
                <w:color w:val="auto"/>
                <w:sz w:val="21"/>
                <w:szCs w:val="21"/>
                <w:highlight w:val="none"/>
              </w:rPr>
              <w:t>车辆类型</w:t>
            </w:r>
          </w:p>
        </w:tc>
        <w:tc>
          <w:tcPr>
            <w:tcW w:w="2561" w:type="dxa"/>
            <w:tcBorders>
              <w:top w:val="single" w:color="auto" w:sz="4" w:space="0"/>
              <w:bottom w:val="single" w:color="auto" w:sz="4" w:space="0"/>
              <w:right w:val="single" w:color="auto" w:sz="4" w:space="0"/>
            </w:tcBorders>
            <w:noWrap w:val="0"/>
            <w:vAlign w:val="center"/>
          </w:tcPr>
          <w:p w14:paraId="498E5BE7">
            <w:pPr>
              <w:jc w:val="both"/>
              <w:rPr>
                <w:rFonts w:ascii="宋体" w:hAnsi="宋体" w:cs="宋体"/>
                <w:color w:val="auto"/>
                <w:sz w:val="21"/>
                <w:szCs w:val="21"/>
                <w:highlight w:val="none"/>
              </w:rPr>
            </w:pPr>
            <w:r>
              <w:rPr>
                <w:rFonts w:hint="eastAsia" w:ascii="宋体" w:hAnsi="宋体" w:cs="宋体"/>
                <w:color w:val="auto"/>
                <w:sz w:val="21"/>
                <w:szCs w:val="21"/>
                <w:highlight w:val="none"/>
                <w:u w:val="single"/>
              </w:rPr>
              <w:t>▲双排五座汽油皮卡</w:t>
            </w:r>
          </w:p>
        </w:tc>
        <w:tc>
          <w:tcPr>
            <w:tcW w:w="2218" w:type="dxa"/>
            <w:gridSpan w:val="2"/>
            <w:tcBorders>
              <w:top w:val="single" w:color="auto" w:sz="4" w:space="0"/>
              <w:bottom w:val="single" w:color="auto" w:sz="4" w:space="0"/>
              <w:right w:val="single" w:color="auto" w:sz="4" w:space="0"/>
            </w:tcBorders>
            <w:noWrap w:val="0"/>
            <w:vAlign w:val="center"/>
          </w:tcPr>
          <w:p w14:paraId="30590310">
            <w:pPr>
              <w:jc w:val="both"/>
              <w:rPr>
                <w:rFonts w:hint="eastAsia" w:ascii="宋体" w:hAnsi="宋体" w:cs="宋体"/>
                <w:color w:val="auto"/>
                <w:sz w:val="21"/>
                <w:szCs w:val="21"/>
                <w:highlight w:val="none"/>
                <w:u w:val="single"/>
              </w:rPr>
            </w:pPr>
          </w:p>
        </w:tc>
        <w:tc>
          <w:tcPr>
            <w:tcW w:w="1562" w:type="dxa"/>
            <w:tcBorders>
              <w:top w:val="single" w:color="auto" w:sz="4" w:space="0"/>
              <w:bottom w:val="single" w:color="auto" w:sz="4" w:space="0"/>
              <w:right w:val="single" w:color="auto" w:sz="4" w:space="0"/>
            </w:tcBorders>
            <w:noWrap w:val="0"/>
            <w:vAlign w:val="center"/>
          </w:tcPr>
          <w:p w14:paraId="01CE84F3">
            <w:pPr>
              <w:jc w:val="both"/>
              <w:rPr>
                <w:rFonts w:hint="eastAsia" w:ascii="宋体" w:hAnsi="宋体" w:cs="宋体"/>
                <w:color w:val="auto"/>
                <w:sz w:val="21"/>
                <w:szCs w:val="21"/>
                <w:highlight w:val="none"/>
                <w:u w:val="single"/>
              </w:rPr>
            </w:pPr>
          </w:p>
        </w:tc>
      </w:tr>
      <w:tr w14:paraId="4100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tcBorders>
              <w:top w:val="single" w:color="auto" w:sz="4" w:space="0"/>
              <w:left w:val="single" w:color="auto" w:sz="4" w:space="0"/>
            </w:tcBorders>
            <w:noWrap w:val="0"/>
            <w:vAlign w:val="center"/>
          </w:tcPr>
          <w:p w14:paraId="7FD6E026">
            <w:pPr>
              <w:jc w:val="center"/>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2229" w:type="dxa"/>
            <w:tcBorders>
              <w:top w:val="single" w:color="auto" w:sz="4" w:space="0"/>
            </w:tcBorders>
            <w:noWrap w:val="0"/>
            <w:vAlign w:val="center"/>
          </w:tcPr>
          <w:p w14:paraId="4994E8BA">
            <w:pPr>
              <w:jc w:val="center"/>
              <w:rPr>
                <w:rFonts w:ascii="宋体" w:hAnsi="宋体" w:cs="宋体"/>
                <w:color w:val="auto"/>
                <w:sz w:val="21"/>
                <w:szCs w:val="21"/>
                <w:highlight w:val="none"/>
              </w:rPr>
            </w:pPr>
            <w:r>
              <w:rPr>
                <w:rFonts w:hint="eastAsia" w:ascii="宋体" w:hAnsi="宋体" w:cs="宋体"/>
                <w:color w:val="auto"/>
                <w:sz w:val="21"/>
                <w:szCs w:val="21"/>
                <w:highlight w:val="none"/>
              </w:rPr>
              <w:t>整车尺寸：长（mm）</w:t>
            </w:r>
          </w:p>
        </w:tc>
        <w:tc>
          <w:tcPr>
            <w:tcW w:w="2561" w:type="dxa"/>
            <w:tcBorders>
              <w:top w:val="single" w:color="auto" w:sz="4" w:space="0"/>
              <w:right w:val="single" w:color="auto" w:sz="4" w:space="0"/>
            </w:tcBorders>
            <w:noWrap w:val="0"/>
            <w:vAlign w:val="center"/>
          </w:tcPr>
          <w:p w14:paraId="3227F735">
            <w:pPr>
              <w:jc w:val="both"/>
              <w:rPr>
                <w:rFonts w:ascii="宋体" w:hAnsi="宋体" w:cs="宋体"/>
                <w:color w:val="auto"/>
                <w:sz w:val="21"/>
                <w:szCs w:val="21"/>
                <w:highlight w:val="none"/>
              </w:rPr>
            </w:pPr>
            <w:r>
              <w:rPr>
                <w:rFonts w:hint="eastAsia" w:ascii="宋体" w:hAnsi="宋体" w:cs="宋体"/>
                <w:color w:val="auto"/>
                <w:sz w:val="21"/>
                <w:szCs w:val="21"/>
                <w:highlight w:val="none"/>
              </w:rPr>
              <w:t>≧5200</w:t>
            </w:r>
            <w:r>
              <w:rPr>
                <w:rFonts w:hint="eastAsia" w:ascii="宋体" w:hAnsi="宋体" w:cs="宋体"/>
                <w:color w:val="auto"/>
                <w:kern w:val="0"/>
                <w:sz w:val="21"/>
                <w:szCs w:val="21"/>
                <w:highlight w:val="none"/>
                <w:lang w:bidi="ar"/>
              </w:rPr>
              <w:t>（mm）</w:t>
            </w:r>
          </w:p>
        </w:tc>
        <w:tc>
          <w:tcPr>
            <w:tcW w:w="2218" w:type="dxa"/>
            <w:gridSpan w:val="2"/>
            <w:tcBorders>
              <w:top w:val="single" w:color="auto" w:sz="4" w:space="0"/>
              <w:right w:val="single" w:color="auto" w:sz="4" w:space="0"/>
            </w:tcBorders>
            <w:noWrap w:val="0"/>
            <w:vAlign w:val="center"/>
          </w:tcPr>
          <w:p w14:paraId="6B9D450F">
            <w:pPr>
              <w:jc w:val="both"/>
              <w:rPr>
                <w:rFonts w:hint="eastAsia" w:ascii="宋体" w:hAnsi="宋体" w:cs="宋体"/>
                <w:color w:val="auto"/>
                <w:sz w:val="21"/>
                <w:szCs w:val="21"/>
                <w:highlight w:val="none"/>
              </w:rPr>
            </w:pPr>
          </w:p>
        </w:tc>
        <w:tc>
          <w:tcPr>
            <w:tcW w:w="1562" w:type="dxa"/>
            <w:tcBorders>
              <w:top w:val="single" w:color="auto" w:sz="4" w:space="0"/>
              <w:right w:val="single" w:color="auto" w:sz="4" w:space="0"/>
            </w:tcBorders>
            <w:noWrap w:val="0"/>
            <w:vAlign w:val="center"/>
          </w:tcPr>
          <w:p w14:paraId="6D649252">
            <w:pPr>
              <w:jc w:val="both"/>
              <w:rPr>
                <w:rFonts w:hint="eastAsia" w:ascii="宋体" w:hAnsi="宋体" w:cs="宋体"/>
                <w:color w:val="auto"/>
                <w:sz w:val="21"/>
                <w:szCs w:val="21"/>
                <w:highlight w:val="none"/>
              </w:rPr>
            </w:pPr>
          </w:p>
        </w:tc>
      </w:tr>
      <w:tr w14:paraId="3852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55A9FA66">
            <w:pPr>
              <w:jc w:val="center"/>
              <w:rPr>
                <w:rFonts w:ascii="宋体" w:hAnsi="宋体" w:cs="宋体"/>
                <w:color w:val="auto"/>
                <w:sz w:val="21"/>
                <w:szCs w:val="21"/>
                <w:highlight w:val="none"/>
              </w:rPr>
            </w:pPr>
            <w:r>
              <w:rPr>
                <w:rFonts w:hint="eastAsia" w:ascii="宋体" w:hAnsi="宋体" w:cs="宋体"/>
                <w:color w:val="auto"/>
                <w:sz w:val="21"/>
                <w:szCs w:val="21"/>
                <w:highlight w:val="none"/>
              </w:rPr>
              <w:t>1.3</w:t>
            </w:r>
          </w:p>
        </w:tc>
        <w:tc>
          <w:tcPr>
            <w:tcW w:w="2229" w:type="dxa"/>
            <w:noWrap w:val="0"/>
            <w:vAlign w:val="center"/>
          </w:tcPr>
          <w:p w14:paraId="4A2264BB">
            <w:pPr>
              <w:jc w:val="center"/>
              <w:rPr>
                <w:rFonts w:ascii="宋体" w:hAnsi="宋体" w:cs="宋体"/>
                <w:color w:val="auto"/>
                <w:sz w:val="21"/>
                <w:szCs w:val="21"/>
                <w:highlight w:val="none"/>
              </w:rPr>
            </w:pPr>
            <w:r>
              <w:rPr>
                <w:rFonts w:hint="eastAsia" w:ascii="宋体" w:hAnsi="宋体" w:cs="宋体"/>
                <w:color w:val="auto"/>
                <w:sz w:val="21"/>
                <w:szCs w:val="21"/>
                <w:highlight w:val="none"/>
              </w:rPr>
              <w:t>整车尺寸：宽（mm）</w:t>
            </w:r>
          </w:p>
        </w:tc>
        <w:tc>
          <w:tcPr>
            <w:tcW w:w="2561" w:type="dxa"/>
            <w:noWrap w:val="0"/>
            <w:vAlign w:val="center"/>
          </w:tcPr>
          <w:p w14:paraId="731A570A">
            <w:pPr>
              <w:jc w:val="both"/>
              <w:rPr>
                <w:rFonts w:ascii="宋体" w:hAnsi="宋体" w:cs="宋体"/>
                <w:color w:val="auto"/>
                <w:sz w:val="21"/>
                <w:szCs w:val="21"/>
                <w:highlight w:val="none"/>
              </w:rPr>
            </w:pPr>
            <w:r>
              <w:rPr>
                <w:rFonts w:hint="eastAsia" w:ascii="宋体" w:hAnsi="宋体" w:cs="宋体"/>
                <w:color w:val="auto"/>
                <w:sz w:val="21"/>
                <w:szCs w:val="21"/>
                <w:highlight w:val="none"/>
              </w:rPr>
              <w:t>≧1900</w:t>
            </w:r>
            <w:r>
              <w:rPr>
                <w:rFonts w:hint="eastAsia" w:ascii="宋体" w:hAnsi="宋体" w:cs="宋体"/>
                <w:color w:val="auto"/>
                <w:kern w:val="0"/>
                <w:sz w:val="21"/>
                <w:szCs w:val="21"/>
                <w:highlight w:val="none"/>
                <w:lang w:bidi="ar"/>
              </w:rPr>
              <w:t>（mm）</w:t>
            </w:r>
          </w:p>
        </w:tc>
        <w:tc>
          <w:tcPr>
            <w:tcW w:w="2218" w:type="dxa"/>
            <w:gridSpan w:val="2"/>
            <w:noWrap w:val="0"/>
            <w:vAlign w:val="center"/>
          </w:tcPr>
          <w:p w14:paraId="54939047">
            <w:pPr>
              <w:jc w:val="both"/>
              <w:rPr>
                <w:rFonts w:hint="eastAsia" w:ascii="宋体" w:hAnsi="宋体" w:cs="宋体"/>
                <w:color w:val="auto"/>
                <w:sz w:val="21"/>
                <w:szCs w:val="21"/>
                <w:highlight w:val="none"/>
              </w:rPr>
            </w:pPr>
          </w:p>
        </w:tc>
        <w:tc>
          <w:tcPr>
            <w:tcW w:w="1562" w:type="dxa"/>
            <w:noWrap w:val="0"/>
            <w:vAlign w:val="center"/>
          </w:tcPr>
          <w:p w14:paraId="6742B385">
            <w:pPr>
              <w:jc w:val="both"/>
              <w:rPr>
                <w:rFonts w:hint="eastAsia" w:ascii="宋体" w:hAnsi="宋体" w:cs="宋体"/>
                <w:color w:val="auto"/>
                <w:sz w:val="21"/>
                <w:szCs w:val="21"/>
                <w:highlight w:val="none"/>
              </w:rPr>
            </w:pPr>
          </w:p>
        </w:tc>
      </w:tr>
      <w:tr w14:paraId="42C6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44E8287B">
            <w:pPr>
              <w:jc w:val="center"/>
              <w:rPr>
                <w:rFonts w:ascii="宋体" w:hAnsi="宋体" w:cs="宋体"/>
                <w:color w:val="auto"/>
                <w:sz w:val="21"/>
                <w:szCs w:val="21"/>
                <w:highlight w:val="none"/>
              </w:rPr>
            </w:pPr>
            <w:r>
              <w:rPr>
                <w:rFonts w:hint="eastAsia" w:ascii="宋体" w:hAnsi="宋体" w:cs="宋体"/>
                <w:color w:val="auto"/>
                <w:sz w:val="21"/>
                <w:szCs w:val="21"/>
                <w:highlight w:val="none"/>
              </w:rPr>
              <w:t>1.4</w:t>
            </w:r>
          </w:p>
        </w:tc>
        <w:tc>
          <w:tcPr>
            <w:tcW w:w="2229" w:type="dxa"/>
            <w:noWrap w:val="0"/>
            <w:vAlign w:val="center"/>
          </w:tcPr>
          <w:p w14:paraId="76E856B6">
            <w:pPr>
              <w:jc w:val="center"/>
              <w:rPr>
                <w:rFonts w:ascii="宋体" w:hAnsi="宋体" w:cs="宋体"/>
                <w:color w:val="auto"/>
                <w:sz w:val="21"/>
                <w:szCs w:val="21"/>
                <w:highlight w:val="none"/>
              </w:rPr>
            </w:pPr>
            <w:r>
              <w:rPr>
                <w:rFonts w:hint="eastAsia" w:ascii="宋体" w:hAnsi="宋体" w:cs="宋体"/>
                <w:color w:val="auto"/>
                <w:sz w:val="21"/>
                <w:szCs w:val="21"/>
                <w:highlight w:val="none"/>
              </w:rPr>
              <w:t>整车尺寸：高（mm）</w:t>
            </w:r>
          </w:p>
        </w:tc>
        <w:tc>
          <w:tcPr>
            <w:tcW w:w="2561" w:type="dxa"/>
            <w:noWrap w:val="0"/>
            <w:vAlign w:val="center"/>
          </w:tcPr>
          <w:p w14:paraId="60027C26">
            <w:pPr>
              <w:jc w:val="both"/>
              <w:rPr>
                <w:rFonts w:ascii="宋体" w:hAnsi="宋体" w:cs="宋体"/>
                <w:color w:val="auto"/>
                <w:sz w:val="21"/>
                <w:szCs w:val="21"/>
                <w:highlight w:val="none"/>
              </w:rPr>
            </w:pPr>
            <w:r>
              <w:rPr>
                <w:rFonts w:hint="eastAsia" w:ascii="宋体" w:hAnsi="宋体" w:cs="宋体"/>
                <w:color w:val="auto"/>
                <w:sz w:val="21"/>
                <w:szCs w:val="21"/>
                <w:highlight w:val="none"/>
              </w:rPr>
              <w:t>≧1820</w:t>
            </w:r>
            <w:r>
              <w:rPr>
                <w:rFonts w:hint="eastAsia" w:ascii="宋体" w:hAnsi="宋体" w:cs="宋体"/>
                <w:color w:val="auto"/>
                <w:kern w:val="0"/>
                <w:sz w:val="21"/>
                <w:szCs w:val="21"/>
                <w:highlight w:val="none"/>
                <w:lang w:bidi="ar"/>
              </w:rPr>
              <w:t>（mm）</w:t>
            </w:r>
          </w:p>
        </w:tc>
        <w:tc>
          <w:tcPr>
            <w:tcW w:w="2218" w:type="dxa"/>
            <w:gridSpan w:val="2"/>
            <w:noWrap w:val="0"/>
            <w:vAlign w:val="center"/>
          </w:tcPr>
          <w:p w14:paraId="6034DA34">
            <w:pPr>
              <w:jc w:val="both"/>
              <w:rPr>
                <w:rFonts w:hint="eastAsia" w:ascii="宋体" w:hAnsi="宋体" w:cs="宋体"/>
                <w:color w:val="auto"/>
                <w:sz w:val="21"/>
                <w:szCs w:val="21"/>
                <w:highlight w:val="none"/>
              </w:rPr>
            </w:pPr>
          </w:p>
        </w:tc>
        <w:tc>
          <w:tcPr>
            <w:tcW w:w="1562" w:type="dxa"/>
            <w:noWrap w:val="0"/>
            <w:vAlign w:val="center"/>
          </w:tcPr>
          <w:p w14:paraId="1FB5C7FE">
            <w:pPr>
              <w:jc w:val="both"/>
              <w:rPr>
                <w:rFonts w:hint="eastAsia" w:ascii="宋体" w:hAnsi="宋体" w:cs="宋体"/>
                <w:color w:val="auto"/>
                <w:sz w:val="21"/>
                <w:szCs w:val="21"/>
                <w:highlight w:val="none"/>
              </w:rPr>
            </w:pPr>
          </w:p>
        </w:tc>
      </w:tr>
      <w:tr w14:paraId="7DF4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7FD60077">
            <w:pPr>
              <w:jc w:val="center"/>
              <w:rPr>
                <w:rFonts w:ascii="宋体" w:hAnsi="宋体" w:cs="宋体"/>
                <w:color w:val="auto"/>
                <w:sz w:val="21"/>
                <w:szCs w:val="21"/>
                <w:highlight w:val="none"/>
              </w:rPr>
            </w:pPr>
            <w:r>
              <w:rPr>
                <w:rFonts w:hint="eastAsia" w:ascii="宋体" w:hAnsi="宋体" w:cs="宋体"/>
                <w:color w:val="auto"/>
                <w:sz w:val="21"/>
                <w:szCs w:val="21"/>
                <w:highlight w:val="none"/>
              </w:rPr>
              <w:t>1.5</w:t>
            </w:r>
          </w:p>
        </w:tc>
        <w:tc>
          <w:tcPr>
            <w:tcW w:w="2229" w:type="dxa"/>
            <w:noWrap w:val="0"/>
            <w:vAlign w:val="center"/>
          </w:tcPr>
          <w:p w14:paraId="63B9B39E">
            <w:pPr>
              <w:jc w:val="center"/>
              <w:rPr>
                <w:rFonts w:ascii="宋体" w:hAnsi="宋体" w:cs="宋体"/>
                <w:color w:val="auto"/>
                <w:sz w:val="21"/>
                <w:szCs w:val="21"/>
                <w:highlight w:val="none"/>
              </w:rPr>
            </w:pPr>
            <w:r>
              <w:rPr>
                <w:rFonts w:hint="eastAsia" w:ascii="宋体" w:hAnsi="宋体" w:cs="宋体"/>
                <w:color w:val="auto"/>
                <w:sz w:val="21"/>
                <w:szCs w:val="21"/>
                <w:highlight w:val="none"/>
              </w:rPr>
              <w:t>货箱尺寸：长（mm）</w:t>
            </w:r>
          </w:p>
        </w:tc>
        <w:tc>
          <w:tcPr>
            <w:tcW w:w="2561" w:type="dxa"/>
            <w:noWrap w:val="0"/>
            <w:vAlign w:val="center"/>
          </w:tcPr>
          <w:p w14:paraId="05E9A2D1">
            <w:pPr>
              <w:jc w:val="both"/>
              <w:rPr>
                <w:rFonts w:ascii="宋体" w:hAnsi="宋体" w:cs="宋体"/>
                <w:color w:val="auto"/>
                <w:sz w:val="21"/>
                <w:szCs w:val="21"/>
                <w:highlight w:val="none"/>
              </w:rPr>
            </w:pPr>
            <w:r>
              <w:rPr>
                <w:rFonts w:hint="eastAsia" w:ascii="宋体" w:hAnsi="宋体" w:cs="宋体"/>
                <w:color w:val="auto"/>
                <w:sz w:val="21"/>
                <w:szCs w:val="21"/>
                <w:highlight w:val="none"/>
              </w:rPr>
              <w:t>≧1450（mm）</w:t>
            </w:r>
          </w:p>
        </w:tc>
        <w:tc>
          <w:tcPr>
            <w:tcW w:w="2218" w:type="dxa"/>
            <w:gridSpan w:val="2"/>
            <w:noWrap w:val="0"/>
            <w:vAlign w:val="center"/>
          </w:tcPr>
          <w:p w14:paraId="71F8FB42">
            <w:pPr>
              <w:jc w:val="both"/>
              <w:rPr>
                <w:rFonts w:hint="eastAsia" w:ascii="宋体" w:hAnsi="宋体" w:cs="宋体"/>
                <w:color w:val="auto"/>
                <w:sz w:val="21"/>
                <w:szCs w:val="21"/>
                <w:highlight w:val="none"/>
              </w:rPr>
            </w:pPr>
          </w:p>
        </w:tc>
        <w:tc>
          <w:tcPr>
            <w:tcW w:w="1562" w:type="dxa"/>
            <w:noWrap w:val="0"/>
            <w:vAlign w:val="center"/>
          </w:tcPr>
          <w:p w14:paraId="5931005D">
            <w:pPr>
              <w:jc w:val="both"/>
              <w:rPr>
                <w:rFonts w:hint="eastAsia" w:ascii="宋体" w:hAnsi="宋体" w:cs="宋体"/>
                <w:color w:val="auto"/>
                <w:sz w:val="21"/>
                <w:szCs w:val="21"/>
                <w:highlight w:val="none"/>
              </w:rPr>
            </w:pPr>
          </w:p>
        </w:tc>
      </w:tr>
      <w:tr w14:paraId="2AB7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6B021E73">
            <w:pPr>
              <w:jc w:val="center"/>
              <w:rPr>
                <w:rFonts w:ascii="宋体" w:hAnsi="宋体" w:cs="宋体"/>
                <w:color w:val="auto"/>
                <w:sz w:val="21"/>
                <w:szCs w:val="21"/>
                <w:highlight w:val="none"/>
              </w:rPr>
            </w:pPr>
            <w:r>
              <w:rPr>
                <w:rFonts w:hint="eastAsia" w:ascii="宋体" w:hAnsi="宋体" w:cs="宋体"/>
                <w:color w:val="auto"/>
                <w:sz w:val="21"/>
                <w:szCs w:val="21"/>
                <w:highlight w:val="none"/>
              </w:rPr>
              <w:t>1.6</w:t>
            </w:r>
          </w:p>
        </w:tc>
        <w:tc>
          <w:tcPr>
            <w:tcW w:w="2229" w:type="dxa"/>
            <w:noWrap w:val="0"/>
            <w:vAlign w:val="center"/>
          </w:tcPr>
          <w:p w14:paraId="3C4C5E80">
            <w:pPr>
              <w:jc w:val="center"/>
              <w:rPr>
                <w:rFonts w:ascii="宋体" w:hAnsi="宋体" w:cs="宋体"/>
                <w:color w:val="auto"/>
                <w:sz w:val="21"/>
                <w:szCs w:val="21"/>
                <w:highlight w:val="none"/>
              </w:rPr>
            </w:pPr>
            <w:r>
              <w:rPr>
                <w:rFonts w:hint="eastAsia" w:ascii="宋体" w:hAnsi="宋体" w:cs="宋体"/>
                <w:color w:val="auto"/>
                <w:sz w:val="21"/>
                <w:szCs w:val="21"/>
                <w:highlight w:val="none"/>
              </w:rPr>
              <w:t>货箱尺寸：宽（mm）</w:t>
            </w:r>
          </w:p>
        </w:tc>
        <w:tc>
          <w:tcPr>
            <w:tcW w:w="2561" w:type="dxa"/>
            <w:noWrap w:val="0"/>
            <w:vAlign w:val="center"/>
          </w:tcPr>
          <w:p w14:paraId="529F8A90">
            <w:pPr>
              <w:jc w:val="both"/>
              <w:rPr>
                <w:rFonts w:ascii="宋体" w:hAnsi="宋体" w:cs="宋体"/>
                <w:color w:val="auto"/>
                <w:sz w:val="21"/>
                <w:szCs w:val="21"/>
                <w:highlight w:val="none"/>
              </w:rPr>
            </w:pPr>
            <w:r>
              <w:rPr>
                <w:rFonts w:hint="eastAsia" w:ascii="宋体" w:hAnsi="宋体" w:cs="宋体"/>
                <w:color w:val="auto"/>
                <w:sz w:val="21"/>
                <w:szCs w:val="21"/>
                <w:highlight w:val="none"/>
              </w:rPr>
              <w:t>≧1450（mm）</w:t>
            </w:r>
          </w:p>
        </w:tc>
        <w:tc>
          <w:tcPr>
            <w:tcW w:w="2218" w:type="dxa"/>
            <w:gridSpan w:val="2"/>
            <w:noWrap w:val="0"/>
            <w:vAlign w:val="center"/>
          </w:tcPr>
          <w:p w14:paraId="505EA2B2">
            <w:pPr>
              <w:jc w:val="both"/>
              <w:rPr>
                <w:rFonts w:hint="eastAsia" w:ascii="宋体" w:hAnsi="宋体" w:cs="宋体"/>
                <w:color w:val="auto"/>
                <w:sz w:val="21"/>
                <w:szCs w:val="21"/>
                <w:highlight w:val="none"/>
              </w:rPr>
            </w:pPr>
          </w:p>
        </w:tc>
        <w:tc>
          <w:tcPr>
            <w:tcW w:w="1562" w:type="dxa"/>
            <w:noWrap w:val="0"/>
            <w:vAlign w:val="center"/>
          </w:tcPr>
          <w:p w14:paraId="58882DE5">
            <w:pPr>
              <w:jc w:val="both"/>
              <w:rPr>
                <w:rFonts w:hint="eastAsia" w:ascii="宋体" w:hAnsi="宋体" w:cs="宋体"/>
                <w:color w:val="auto"/>
                <w:sz w:val="21"/>
                <w:szCs w:val="21"/>
                <w:highlight w:val="none"/>
              </w:rPr>
            </w:pPr>
          </w:p>
        </w:tc>
      </w:tr>
      <w:tr w14:paraId="6539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3D94BCCE">
            <w:pPr>
              <w:jc w:val="center"/>
              <w:rPr>
                <w:rFonts w:ascii="宋体" w:hAnsi="宋体" w:cs="宋体"/>
                <w:color w:val="auto"/>
                <w:sz w:val="21"/>
                <w:szCs w:val="21"/>
                <w:highlight w:val="none"/>
              </w:rPr>
            </w:pPr>
            <w:r>
              <w:rPr>
                <w:rFonts w:hint="eastAsia" w:ascii="宋体" w:hAnsi="宋体" w:cs="宋体"/>
                <w:color w:val="auto"/>
                <w:sz w:val="21"/>
                <w:szCs w:val="21"/>
                <w:highlight w:val="none"/>
              </w:rPr>
              <w:t>1.7</w:t>
            </w:r>
          </w:p>
        </w:tc>
        <w:tc>
          <w:tcPr>
            <w:tcW w:w="2229" w:type="dxa"/>
            <w:noWrap w:val="0"/>
            <w:vAlign w:val="center"/>
          </w:tcPr>
          <w:p w14:paraId="29CEDF3A">
            <w:pPr>
              <w:jc w:val="center"/>
              <w:rPr>
                <w:rFonts w:ascii="宋体" w:hAnsi="宋体" w:cs="宋体"/>
                <w:color w:val="auto"/>
                <w:sz w:val="21"/>
                <w:szCs w:val="21"/>
                <w:highlight w:val="none"/>
              </w:rPr>
            </w:pPr>
            <w:r>
              <w:rPr>
                <w:rFonts w:hint="eastAsia" w:ascii="宋体" w:hAnsi="宋体" w:cs="宋体"/>
                <w:color w:val="auto"/>
                <w:sz w:val="21"/>
                <w:szCs w:val="21"/>
                <w:highlight w:val="none"/>
              </w:rPr>
              <w:t>货箱尺寸：高（mm）</w:t>
            </w:r>
          </w:p>
        </w:tc>
        <w:tc>
          <w:tcPr>
            <w:tcW w:w="2561" w:type="dxa"/>
            <w:noWrap w:val="0"/>
            <w:vAlign w:val="center"/>
          </w:tcPr>
          <w:p w14:paraId="446FD05E">
            <w:pPr>
              <w:jc w:val="both"/>
              <w:rPr>
                <w:rFonts w:ascii="宋体" w:hAnsi="宋体" w:cs="宋体"/>
                <w:color w:val="auto"/>
                <w:sz w:val="21"/>
                <w:szCs w:val="21"/>
                <w:highlight w:val="none"/>
              </w:rPr>
            </w:pPr>
            <w:r>
              <w:rPr>
                <w:rFonts w:hint="eastAsia" w:ascii="宋体" w:hAnsi="宋体" w:cs="宋体"/>
                <w:color w:val="auto"/>
                <w:sz w:val="21"/>
                <w:szCs w:val="21"/>
                <w:highlight w:val="none"/>
                <w:u w:val="none"/>
              </w:rPr>
              <w:t>★≧500（mm）</w:t>
            </w:r>
          </w:p>
        </w:tc>
        <w:tc>
          <w:tcPr>
            <w:tcW w:w="2218" w:type="dxa"/>
            <w:gridSpan w:val="2"/>
            <w:noWrap w:val="0"/>
            <w:vAlign w:val="center"/>
          </w:tcPr>
          <w:p w14:paraId="4249CEA4">
            <w:pPr>
              <w:jc w:val="both"/>
              <w:rPr>
                <w:rFonts w:hint="eastAsia" w:ascii="宋体" w:hAnsi="宋体" w:cs="宋体"/>
                <w:color w:val="auto"/>
                <w:sz w:val="21"/>
                <w:szCs w:val="21"/>
                <w:highlight w:val="none"/>
                <w:u w:val="none"/>
              </w:rPr>
            </w:pPr>
          </w:p>
        </w:tc>
        <w:tc>
          <w:tcPr>
            <w:tcW w:w="1562" w:type="dxa"/>
            <w:noWrap w:val="0"/>
            <w:vAlign w:val="center"/>
          </w:tcPr>
          <w:p w14:paraId="774599E9">
            <w:pPr>
              <w:jc w:val="both"/>
              <w:rPr>
                <w:rFonts w:hint="eastAsia" w:ascii="宋体" w:hAnsi="宋体" w:cs="宋体"/>
                <w:color w:val="auto"/>
                <w:sz w:val="21"/>
                <w:szCs w:val="21"/>
                <w:highlight w:val="none"/>
                <w:u w:val="none"/>
              </w:rPr>
            </w:pPr>
          </w:p>
        </w:tc>
      </w:tr>
      <w:tr w14:paraId="620F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7598D251">
            <w:pPr>
              <w:jc w:val="center"/>
              <w:rPr>
                <w:rFonts w:ascii="宋体" w:hAnsi="宋体" w:cs="宋体"/>
                <w:color w:val="auto"/>
                <w:sz w:val="21"/>
                <w:szCs w:val="21"/>
                <w:highlight w:val="none"/>
              </w:rPr>
            </w:pPr>
            <w:r>
              <w:rPr>
                <w:rFonts w:hint="eastAsia" w:ascii="宋体" w:hAnsi="宋体" w:cs="宋体"/>
                <w:color w:val="auto"/>
                <w:sz w:val="21"/>
                <w:szCs w:val="21"/>
                <w:highlight w:val="none"/>
              </w:rPr>
              <w:t>1.8</w:t>
            </w:r>
          </w:p>
        </w:tc>
        <w:tc>
          <w:tcPr>
            <w:tcW w:w="2229" w:type="dxa"/>
            <w:noWrap w:val="0"/>
            <w:vAlign w:val="center"/>
          </w:tcPr>
          <w:p w14:paraId="1FF3A4B3">
            <w:pPr>
              <w:jc w:val="center"/>
              <w:rPr>
                <w:rFonts w:ascii="宋体" w:hAnsi="宋体" w:cs="宋体"/>
                <w:color w:val="auto"/>
                <w:sz w:val="21"/>
                <w:szCs w:val="21"/>
                <w:highlight w:val="none"/>
              </w:rPr>
            </w:pPr>
            <w:r>
              <w:rPr>
                <w:rFonts w:hint="eastAsia" w:ascii="宋体" w:hAnsi="宋体" w:cs="宋体"/>
                <w:color w:val="auto"/>
                <w:sz w:val="21"/>
                <w:szCs w:val="21"/>
                <w:highlight w:val="none"/>
              </w:rPr>
              <w:t>额定载客</w:t>
            </w:r>
          </w:p>
        </w:tc>
        <w:tc>
          <w:tcPr>
            <w:tcW w:w="2561" w:type="dxa"/>
            <w:noWrap w:val="0"/>
            <w:vAlign w:val="center"/>
          </w:tcPr>
          <w:p w14:paraId="492F0FB7">
            <w:pPr>
              <w:jc w:val="left"/>
              <w:rPr>
                <w:rFonts w:ascii="宋体" w:hAnsi="宋体" w:cs="宋体"/>
                <w:color w:val="auto"/>
                <w:sz w:val="21"/>
                <w:szCs w:val="21"/>
                <w:highlight w:val="none"/>
              </w:rPr>
            </w:pPr>
            <w:r>
              <w:rPr>
                <w:rFonts w:hint="eastAsia" w:ascii="宋体" w:hAnsi="宋体" w:cs="宋体"/>
                <w:color w:val="auto"/>
                <w:sz w:val="21"/>
                <w:szCs w:val="21"/>
                <w:highlight w:val="none"/>
              </w:rPr>
              <w:t>2+3(5人）</w:t>
            </w:r>
          </w:p>
        </w:tc>
        <w:tc>
          <w:tcPr>
            <w:tcW w:w="2218" w:type="dxa"/>
            <w:gridSpan w:val="2"/>
            <w:noWrap w:val="0"/>
            <w:vAlign w:val="center"/>
          </w:tcPr>
          <w:p w14:paraId="297F54CB">
            <w:pPr>
              <w:jc w:val="left"/>
              <w:rPr>
                <w:rFonts w:hint="eastAsia" w:ascii="宋体" w:hAnsi="宋体" w:cs="宋体"/>
                <w:color w:val="auto"/>
                <w:sz w:val="21"/>
                <w:szCs w:val="21"/>
                <w:highlight w:val="none"/>
              </w:rPr>
            </w:pPr>
          </w:p>
        </w:tc>
        <w:tc>
          <w:tcPr>
            <w:tcW w:w="1562" w:type="dxa"/>
            <w:noWrap w:val="0"/>
            <w:vAlign w:val="center"/>
          </w:tcPr>
          <w:p w14:paraId="673A04C2">
            <w:pPr>
              <w:jc w:val="left"/>
              <w:rPr>
                <w:rFonts w:hint="eastAsia" w:ascii="宋体" w:hAnsi="宋体" w:cs="宋体"/>
                <w:color w:val="auto"/>
                <w:sz w:val="21"/>
                <w:szCs w:val="21"/>
                <w:highlight w:val="none"/>
              </w:rPr>
            </w:pPr>
          </w:p>
        </w:tc>
      </w:tr>
      <w:tr w14:paraId="6D15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0303AF4B">
            <w:pPr>
              <w:jc w:val="center"/>
              <w:rPr>
                <w:rFonts w:ascii="宋体" w:hAnsi="宋体" w:cs="宋体"/>
                <w:color w:val="auto"/>
                <w:sz w:val="21"/>
                <w:szCs w:val="21"/>
                <w:highlight w:val="none"/>
              </w:rPr>
            </w:pPr>
            <w:r>
              <w:rPr>
                <w:rFonts w:hint="eastAsia" w:ascii="宋体" w:hAnsi="宋体" w:cs="宋体"/>
                <w:color w:val="auto"/>
                <w:sz w:val="21"/>
                <w:szCs w:val="21"/>
                <w:highlight w:val="none"/>
              </w:rPr>
              <w:t>1.9</w:t>
            </w:r>
          </w:p>
        </w:tc>
        <w:tc>
          <w:tcPr>
            <w:tcW w:w="2229" w:type="dxa"/>
            <w:noWrap w:val="0"/>
            <w:vAlign w:val="center"/>
          </w:tcPr>
          <w:p w14:paraId="3EC02294">
            <w:pPr>
              <w:jc w:val="center"/>
              <w:rPr>
                <w:rFonts w:ascii="宋体" w:hAnsi="宋体" w:cs="宋体"/>
                <w:color w:val="auto"/>
                <w:sz w:val="21"/>
                <w:szCs w:val="21"/>
                <w:highlight w:val="none"/>
              </w:rPr>
            </w:pPr>
            <w:r>
              <w:rPr>
                <w:rFonts w:hint="eastAsia" w:ascii="宋体" w:hAnsi="宋体" w:cs="宋体"/>
                <w:color w:val="auto"/>
                <w:sz w:val="21"/>
                <w:szCs w:val="21"/>
                <w:highlight w:val="none"/>
              </w:rPr>
              <w:t>驱动形式</w:t>
            </w:r>
          </w:p>
        </w:tc>
        <w:tc>
          <w:tcPr>
            <w:tcW w:w="2561" w:type="dxa"/>
            <w:noWrap w:val="0"/>
            <w:vAlign w:val="center"/>
          </w:tcPr>
          <w:p w14:paraId="250B7303">
            <w:pPr>
              <w:jc w:val="left"/>
              <w:rPr>
                <w:rFonts w:ascii="宋体" w:hAnsi="宋体" w:cs="宋体"/>
                <w:color w:val="auto"/>
                <w:sz w:val="21"/>
                <w:szCs w:val="21"/>
                <w:highlight w:val="none"/>
              </w:rPr>
            </w:pPr>
            <w:r>
              <w:rPr>
                <w:rFonts w:hint="eastAsia" w:ascii="宋体" w:hAnsi="宋体" w:cs="宋体"/>
                <w:color w:val="auto"/>
                <w:sz w:val="21"/>
                <w:szCs w:val="21"/>
                <w:highlight w:val="none"/>
              </w:rPr>
              <w:t>前置后驱（两驱）</w:t>
            </w:r>
          </w:p>
        </w:tc>
        <w:tc>
          <w:tcPr>
            <w:tcW w:w="2218" w:type="dxa"/>
            <w:gridSpan w:val="2"/>
            <w:noWrap w:val="0"/>
            <w:vAlign w:val="center"/>
          </w:tcPr>
          <w:p w14:paraId="5B4256DB">
            <w:pPr>
              <w:jc w:val="left"/>
              <w:rPr>
                <w:rFonts w:hint="eastAsia" w:ascii="宋体" w:hAnsi="宋体" w:cs="宋体"/>
                <w:color w:val="auto"/>
                <w:sz w:val="21"/>
                <w:szCs w:val="21"/>
                <w:highlight w:val="none"/>
              </w:rPr>
            </w:pPr>
          </w:p>
        </w:tc>
        <w:tc>
          <w:tcPr>
            <w:tcW w:w="1562" w:type="dxa"/>
            <w:noWrap w:val="0"/>
            <w:vAlign w:val="center"/>
          </w:tcPr>
          <w:p w14:paraId="4EC1D593">
            <w:pPr>
              <w:jc w:val="left"/>
              <w:rPr>
                <w:rFonts w:hint="eastAsia" w:ascii="宋体" w:hAnsi="宋体" w:cs="宋体"/>
                <w:color w:val="auto"/>
                <w:sz w:val="21"/>
                <w:szCs w:val="21"/>
                <w:highlight w:val="none"/>
              </w:rPr>
            </w:pPr>
          </w:p>
        </w:tc>
      </w:tr>
      <w:tr w14:paraId="2890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15D1B609">
            <w:pPr>
              <w:jc w:val="center"/>
              <w:rPr>
                <w:rFonts w:ascii="宋体" w:hAnsi="宋体" w:cs="宋体"/>
                <w:color w:val="auto"/>
                <w:sz w:val="21"/>
                <w:szCs w:val="21"/>
                <w:highlight w:val="none"/>
              </w:rPr>
            </w:pPr>
            <w:r>
              <w:rPr>
                <w:rFonts w:hint="eastAsia" w:ascii="宋体" w:hAnsi="宋体" w:cs="宋体"/>
                <w:b/>
                <w:bCs/>
                <w:color w:val="auto"/>
                <w:sz w:val="21"/>
                <w:szCs w:val="21"/>
                <w:highlight w:val="none"/>
              </w:rPr>
              <w:t>2</w:t>
            </w:r>
          </w:p>
        </w:tc>
        <w:tc>
          <w:tcPr>
            <w:tcW w:w="4790" w:type="dxa"/>
            <w:gridSpan w:val="2"/>
            <w:noWrap w:val="0"/>
            <w:vAlign w:val="center"/>
          </w:tcPr>
          <w:p w14:paraId="6325142D">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发动机要求</w:t>
            </w:r>
          </w:p>
        </w:tc>
        <w:tc>
          <w:tcPr>
            <w:tcW w:w="3780" w:type="dxa"/>
            <w:gridSpan w:val="3"/>
            <w:noWrap w:val="0"/>
            <w:vAlign w:val="center"/>
          </w:tcPr>
          <w:p w14:paraId="3DB4A11B">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发动机</w:t>
            </w:r>
            <w:r>
              <w:rPr>
                <w:rFonts w:hint="eastAsia" w:ascii="宋体" w:hAnsi="宋体" w:cs="宋体"/>
                <w:b/>
                <w:bCs/>
                <w:color w:val="auto"/>
                <w:sz w:val="21"/>
                <w:szCs w:val="21"/>
                <w:highlight w:val="none"/>
                <w:lang w:val="en-US" w:eastAsia="zh-CN"/>
              </w:rPr>
              <w:t>配置</w:t>
            </w:r>
          </w:p>
        </w:tc>
      </w:tr>
      <w:tr w14:paraId="12EC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751FB33E">
            <w:pPr>
              <w:jc w:val="center"/>
              <w:rPr>
                <w:rFonts w:ascii="宋体" w:hAnsi="宋体" w:cs="宋体"/>
                <w:color w:val="auto"/>
                <w:sz w:val="21"/>
                <w:szCs w:val="21"/>
                <w:highlight w:val="none"/>
              </w:rPr>
            </w:pPr>
            <w:r>
              <w:rPr>
                <w:rFonts w:hint="eastAsia" w:ascii="宋体" w:hAnsi="宋体" w:cs="宋体"/>
                <w:color w:val="auto"/>
                <w:sz w:val="21"/>
                <w:szCs w:val="21"/>
                <w:highlight w:val="none"/>
              </w:rPr>
              <w:t>2.1</w:t>
            </w:r>
          </w:p>
        </w:tc>
        <w:tc>
          <w:tcPr>
            <w:tcW w:w="2229" w:type="dxa"/>
            <w:noWrap w:val="0"/>
            <w:vAlign w:val="center"/>
          </w:tcPr>
          <w:p w14:paraId="4E1EACFC">
            <w:pPr>
              <w:jc w:val="center"/>
              <w:rPr>
                <w:rFonts w:ascii="宋体" w:hAnsi="宋体" w:cs="宋体"/>
                <w:color w:val="auto"/>
                <w:sz w:val="21"/>
                <w:szCs w:val="21"/>
                <w:highlight w:val="none"/>
              </w:rPr>
            </w:pPr>
            <w:r>
              <w:rPr>
                <w:rFonts w:hint="eastAsia" w:ascii="宋体" w:hAnsi="宋体" w:cs="宋体"/>
                <w:color w:val="auto"/>
                <w:sz w:val="21"/>
                <w:szCs w:val="21"/>
                <w:highlight w:val="none"/>
              </w:rPr>
              <w:t>发动机形式</w:t>
            </w:r>
          </w:p>
        </w:tc>
        <w:tc>
          <w:tcPr>
            <w:tcW w:w="2561" w:type="dxa"/>
            <w:noWrap w:val="0"/>
            <w:vAlign w:val="center"/>
          </w:tcPr>
          <w:p w14:paraId="4EBF1F1B">
            <w:pPr>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涡轮增压</w:t>
            </w:r>
          </w:p>
        </w:tc>
        <w:tc>
          <w:tcPr>
            <w:tcW w:w="2218" w:type="dxa"/>
            <w:gridSpan w:val="2"/>
            <w:noWrap w:val="0"/>
            <w:vAlign w:val="center"/>
          </w:tcPr>
          <w:p w14:paraId="6D95F4A7">
            <w:pPr>
              <w:jc w:val="left"/>
              <w:rPr>
                <w:rFonts w:hint="eastAsia" w:ascii="宋体" w:hAnsi="宋体" w:cs="宋体"/>
                <w:color w:val="auto"/>
                <w:sz w:val="21"/>
                <w:szCs w:val="21"/>
                <w:highlight w:val="none"/>
              </w:rPr>
            </w:pPr>
          </w:p>
        </w:tc>
        <w:tc>
          <w:tcPr>
            <w:tcW w:w="1562" w:type="dxa"/>
            <w:noWrap w:val="0"/>
            <w:vAlign w:val="center"/>
          </w:tcPr>
          <w:p w14:paraId="3D68C341">
            <w:pPr>
              <w:jc w:val="left"/>
              <w:rPr>
                <w:rFonts w:hint="eastAsia" w:ascii="宋体" w:hAnsi="宋体" w:cs="宋体"/>
                <w:color w:val="auto"/>
                <w:sz w:val="21"/>
                <w:szCs w:val="21"/>
                <w:highlight w:val="none"/>
              </w:rPr>
            </w:pPr>
          </w:p>
        </w:tc>
      </w:tr>
      <w:tr w14:paraId="3002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3DDB8408">
            <w:pPr>
              <w:jc w:val="center"/>
              <w:rPr>
                <w:rFonts w:ascii="宋体" w:hAnsi="宋体" w:cs="宋体"/>
                <w:color w:val="auto"/>
                <w:sz w:val="21"/>
                <w:szCs w:val="21"/>
                <w:highlight w:val="none"/>
              </w:rPr>
            </w:pPr>
            <w:r>
              <w:rPr>
                <w:rFonts w:hint="eastAsia" w:ascii="宋体" w:hAnsi="宋体" w:cs="宋体"/>
                <w:color w:val="auto"/>
                <w:sz w:val="21"/>
                <w:szCs w:val="21"/>
                <w:highlight w:val="none"/>
              </w:rPr>
              <w:t>2.2</w:t>
            </w:r>
          </w:p>
        </w:tc>
        <w:tc>
          <w:tcPr>
            <w:tcW w:w="2229" w:type="dxa"/>
            <w:noWrap w:val="0"/>
            <w:vAlign w:val="center"/>
          </w:tcPr>
          <w:p w14:paraId="23D919A9">
            <w:pPr>
              <w:jc w:val="center"/>
              <w:rPr>
                <w:rFonts w:ascii="宋体" w:hAnsi="宋体" w:cs="宋体"/>
                <w:color w:val="auto"/>
                <w:sz w:val="21"/>
                <w:szCs w:val="21"/>
                <w:highlight w:val="none"/>
              </w:rPr>
            </w:pPr>
            <w:r>
              <w:rPr>
                <w:rFonts w:hint="eastAsia" w:ascii="宋体" w:hAnsi="宋体" w:cs="宋体"/>
                <w:color w:val="auto"/>
                <w:sz w:val="21"/>
                <w:szCs w:val="21"/>
                <w:highlight w:val="none"/>
              </w:rPr>
              <w:t>环保标准</w:t>
            </w:r>
          </w:p>
        </w:tc>
        <w:tc>
          <w:tcPr>
            <w:tcW w:w="2561" w:type="dxa"/>
            <w:noWrap w:val="0"/>
            <w:vAlign w:val="center"/>
          </w:tcPr>
          <w:p w14:paraId="76E5EBD9">
            <w:pPr>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▲国六</w:t>
            </w:r>
          </w:p>
        </w:tc>
        <w:tc>
          <w:tcPr>
            <w:tcW w:w="2218" w:type="dxa"/>
            <w:gridSpan w:val="2"/>
            <w:noWrap w:val="0"/>
            <w:vAlign w:val="center"/>
          </w:tcPr>
          <w:p w14:paraId="222D028D">
            <w:pPr>
              <w:jc w:val="left"/>
              <w:rPr>
                <w:rFonts w:hint="eastAsia" w:ascii="宋体" w:hAnsi="宋体" w:cs="宋体"/>
                <w:color w:val="auto"/>
                <w:sz w:val="21"/>
                <w:szCs w:val="21"/>
                <w:highlight w:val="none"/>
                <w:u w:val="single"/>
              </w:rPr>
            </w:pPr>
          </w:p>
        </w:tc>
        <w:tc>
          <w:tcPr>
            <w:tcW w:w="1562" w:type="dxa"/>
            <w:noWrap w:val="0"/>
            <w:vAlign w:val="center"/>
          </w:tcPr>
          <w:p w14:paraId="67E19321">
            <w:pPr>
              <w:jc w:val="left"/>
              <w:rPr>
                <w:rFonts w:hint="eastAsia" w:ascii="宋体" w:hAnsi="宋体" w:cs="宋体"/>
                <w:color w:val="auto"/>
                <w:sz w:val="21"/>
                <w:szCs w:val="21"/>
                <w:highlight w:val="none"/>
                <w:u w:val="single"/>
              </w:rPr>
            </w:pPr>
          </w:p>
        </w:tc>
      </w:tr>
      <w:tr w14:paraId="3A4B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09F196BA">
            <w:pPr>
              <w:jc w:val="center"/>
              <w:rPr>
                <w:rFonts w:ascii="宋体" w:hAnsi="宋体" w:cs="宋体"/>
                <w:color w:val="auto"/>
                <w:sz w:val="21"/>
                <w:szCs w:val="21"/>
                <w:highlight w:val="none"/>
              </w:rPr>
            </w:pPr>
            <w:r>
              <w:rPr>
                <w:rFonts w:hint="eastAsia" w:ascii="宋体" w:hAnsi="宋体" w:cs="宋体"/>
                <w:color w:val="auto"/>
                <w:sz w:val="21"/>
                <w:szCs w:val="21"/>
                <w:highlight w:val="none"/>
              </w:rPr>
              <w:t>2.3</w:t>
            </w:r>
          </w:p>
        </w:tc>
        <w:tc>
          <w:tcPr>
            <w:tcW w:w="2229" w:type="dxa"/>
            <w:noWrap w:val="0"/>
            <w:vAlign w:val="center"/>
          </w:tcPr>
          <w:p w14:paraId="668F208E">
            <w:pPr>
              <w:jc w:val="center"/>
              <w:rPr>
                <w:rFonts w:ascii="宋体" w:hAnsi="宋体" w:cs="宋体"/>
                <w:color w:val="auto"/>
                <w:sz w:val="21"/>
                <w:szCs w:val="21"/>
                <w:highlight w:val="none"/>
              </w:rPr>
            </w:pPr>
            <w:r>
              <w:rPr>
                <w:rFonts w:hint="eastAsia" w:ascii="宋体" w:hAnsi="宋体" w:cs="宋体"/>
                <w:color w:val="auto"/>
                <w:sz w:val="21"/>
                <w:szCs w:val="21"/>
                <w:highlight w:val="none"/>
              </w:rPr>
              <w:t>燃油种类</w:t>
            </w:r>
          </w:p>
        </w:tc>
        <w:tc>
          <w:tcPr>
            <w:tcW w:w="2561" w:type="dxa"/>
            <w:noWrap w:val="0"/>
            <w:vAlign w:val="center"/>
          </w:tcPr>
          <w:p w14:paraId="28024AEA">
            <w:pPr>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▲汽油</w:t>
            </w:r>
          </w:p>
        </w:tc>
        <w:tc>
          <w:tcPr>
            <w:tcW w:w="2218" w:type="dxa"/>
            <w:gridSpan w:val="2"/>
            <w:noWrap w:val="0"/>
            <w:vAlign w:val="center"/>
          </w:tcPr>
          <w:p w14:paraId="2A44E12A">
            <w:pPr>
              <w:jc w:val="left"/>
              <w:rPr>
                <w:rFonts w:hint="eastAsia" w:ascii="宋体" w:hAnsi="宋体" w:cs="宋体"/>
                <w:color w:val="auto"/>
                <w:sz w:val="21"/>
                <w:szCs w:val="21"/>
                <w:highlight w:val="none"/>
                <w:u w:val="single"/>
              </w:rPr>
            </w:pPr>
          </w:p>
        </w:tc>
        <w:tc>
          <w:tcPr>
            <w:tcW w:w="1562" w:type="dxa"/>
            <w:noWrap w:val="0"/>
            <w:vAlign w:val="center"/>
          </w:tcPr>
          <w:p w14:paraId="478E4DD0">
            <w:pPr>
              <w:jc w:val="left"/>
              <w:rPr>
                <w:rFonts w:hint="eastAsia" w:ascii="宋体" w:hAnsi="宋体" w:cs="宋体"/>
                <w:color w:val="auto"/>
                <w:sz w:val="21"/>
                <w:szCs w:val="21"/>
                <w:highlight w:val="none"/>
                <w:u w:val="single"/>
              </w:rPr>
            </w:pPr>
          </w:p>
        </w:tc>
      </w:tr>
      <w:tr w14:paraId="19B8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293AAC2C">
            <w:pPr>
              <w:jc w:val="center"/>
              <w:rPr>
                <w:rFonts w:ascii="宋体" w:hAnsi="宋体" w:cs="宋体"/>
                <w:color w:val="auto"/>
                <w:sz w:val="21"/>
                <w:szCs w:val="21"/>
                <w:highlight w:val="none"/>
              </w:rPr>
            </w:pPr>
            <w:r>
              <w:rPr>
                <w:rFonts w:hint="eastAsia" w:ascii="宋体" w:hAnsi="宋体" w:cs="宋体"/>
                <w:color w:val="auto"/>
                <w:sz w:val="21"/>
                <w:szCs w:val="21"/>
                <w:highlight w:val="none"/>
              </w:rPr>
              <w:t>2.4</w:t>
            </w:r>
          </w:p>
        </w:tc>
        <w:tc>
          <w:tcPr>
            <w:tcW w:w="2229" w:type="dxa"/>
            <w:noWrap w:val="0"/>
            <w:vAlign w:val="center"/>
          </w:tcPr>
          <w:p w14:paraId="54A3F471">
            <w:pPr>
              <w:jc w:val="center"/>
              <w:rPr>
                <w:rFonts w:ascii="宋体" w:hAnsi="宋体" w:cs="宋体"/>
                <w:color w:val="auto"/>
                <w:sz w:val="21"/>
                <w:szCs w:val="21"/>
                <w:highlight w:val="none"/>
              </w:rPr>
            </w:pPr>
            <w:r>
              <w:rPr>
                <w:rFonts w:hint="eastAsia" w:ascii="宋体" w:hAnsi="宋体" w:cs="宋体"/>
                <w:color w:val="auto"/>
                <w:sz w:val="21"/>
                <w:szCs w:val="21"/>
                <w:highlight w:val="none"/>
              </w:rPr>
              <w:t>最大功率</w:t>
            </w:r>
          </w:p>
        </w:tc>
        <w:tc>
          <w:tcPr>
            <w:tcW w:w="2561" w:type="dxa"/>
            <w:noWrap w:val="0"/>
            <w:vAlign w:val="center"/>
          </w:tcPr>
          <w:p w14:paraId="107AD358">
            <w:pPr>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▲≧160KW</w:t>
            </w:r>
          </w:p>
        </w:tc>
        <w:tc>
          <w:tcPr>
            <w:tcW w:w="2218" w:type="dxa"/>
            <w:gridSpan w:val="2"/>
            <w:noWrap w:val="0"/>
            <w:vAlign w:val="center"/>
          </w:tcPr>
          <w:p w14:paraId="3AD8FE72">
            <w:pPr>
              <w:jc w:val="left"/>
              <w:rPr>
                <w:rFonts w:hint="eastAsia" w:ascii="宋体" w:hAnsi="宋体" w:cs="宋体"/>
                <w:color w:val="auto"/>
                <w:sz w:val="21"/>
                <w:szCs w:val="21"/>
                <w:highlight w:val="none"/>
                <w:u w:val="single"/>
              </w:rPr>
            </w:pPr>
          </w:p>
        </w:tc>
        <w:tc>
          <w:tcPr>
            <w:tcW w:w="1562" w:type="dxa"/>
            <w:noWrap w:val="0"/>
            <w:vAlign w:val="center"/>
          </w:tcPr>
          <w:p w14:paraId="7BD03F8D">
            <w:pPr>
              <w:jc w:val="left"/>
              <w:rPr>
                <w:rFonts w:hint="eastAsia" w:ascii="宋体" w:hAnsi="宋体" w:cs="宋体"/>
                <w:color w:val="auto"/>
                <w:sz w:val="21"/>
                <w:szCs w:val="21"/>
                <w:highlight w:val="none"/>
                <w:u w:val="single"/>
              </w:rPr>
            </w:pPr>
          </w:p>
        </w:tc>
      </w:tr>
      <w:tr w14:paraId="3207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41DD7236">
            <w:pPr>
              <w:jc w:val="center"/>
              <w:rPr>
                <w:rFonts w:ascii="宋体" w:hAnsi="宋体" w:cs="宋体"/>
                <w:color w:val="auto"/>
                <w:sz w:val="21"/>
                <w:szCs w:val="21"/>
                <w:highlight w:val="none"/>
              </w:rPr>
            </w:pPr>
            <w:r>
              <w:rPr>
                <w:rFonts w:hint="eastAsia" w:ascii="宋体" w:hAnsi="宋体" w:cs="宋体"/>
                <w:color w:val="auto"/>
                <w:sz w:val="21"/>
                <w:szCs w:val="21"/>
                <w:highlight w:val="none"/>
              </w:rPr>
              <w:t>2.5</w:t>
            </w:r>
          </w:p>
        </w:tc>
        <w:tc>
          <w:tcPr>
            <w:tcW w:w="2229" w:type="dxa"/>
            <w:noWrap w:val="0"/>
            <w:vAlign w:val="center"/>
          </w:tcPr>
          <w:p w14:paraId="760045C1">
            <w:pPr>
              <w:jc w:val="center"/>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排量</w:t>
            </w:r>
          </w:p>
        </w:tc>
        <w:tc>
          <w:tcPr>
            <w:tcW w:w="2561" w:type="dxa"/>
            <w:noWrap w:val="0"/>
            <w:vAlign w:val="center"/>
          </w:tcPr>
          <w:p w14:paraId="6F98D832">
            <w:pPr>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▲≧2.0T</w:t>
            </w:r>
          </w:p>
        </w:tc>
        <w:tc>
          <w:tcPr>
            <w:tcW w:w="2218" w:type="dxa"/>
            <w:gridSpan w:val="2"/>
            <w:noWrap w:val="0"/>
            <w:vAlign w:val="center"/>
          </w:tcPr>
          <w:p w14:paraId="08F61FB7">
            <w:pPr>
              <w:jc w:val="left"/>
              <w:rPr>
                <w:rFonts w:hint="eastAsia" w:ascii="宋体" w:hAnsi="宋体" w:cs="宋体"/>
                <w:color w:val="auto"/>
                <w:sz w:val="21"/>
                <w:szCs w:val="21"/>
                <w:highlight w:val="none"/>
                <w:u w:val="single"/>
              </w:rPr>
            </w:pPr>
          </w:p>
        </w:tc>
        <w:tc>
          <w:tcPr>
            <w:tcW w:w="1562" w:type="dxa"/>
            <w:noWrap w:val="0"/>
            <w:vAlign w:val="center"/>
          </w:tcPr>
          <w:p w14:paraId="24BBB7DF">
            <w:pPr>
              <w:jc w:val="left"/>
              <w:rPr>
                <w:rFonts w:hint="eastAsia" w:ascii="宋体" w:hAnsi="宋体" w:cs="宋体"/>
                <w:color w:val="auto"/>
                <w:sz w:val="21"/>
                <w:szCs w:val="21"/>
                <w:highlight w:val="none"/>
                <w:u w:val="single"/>
              </w:rPr>
            </w:pPr>
          </w:p>
        </w:tc>
      </w:tr>
      <w:tr w14:paraId="5A97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1BBC2BBF">
            <w:pPr>
              <w:jc w:val="center"/>
              <w:rPr>
                <w:rFonts w:ascii="宋体" w:hAnsi="宋体" w:cs="宋体"/>
                <w:color w:val="auto"/>
                <w:sz w:val="21"/>
                <w:szCs w:val="21"/>
                <w:highlight w:val="none"/>
              </w:rPr>
            </w:pPr>
            <w:r>
              <w:rPr>
                <w:rFonts w:hint="eastAsia" w:ascii="宋体" w:hAnsi="宋体" w:cs="宋体"/>
                <w:color w:val="auto"/>
                <w:sz w:val="21"/>
                <w:szCs w:val="21"/>
                <w:highlight w:val="none"/>
              </w:rPr>
              <w:t>2.6</w:t>
            </w:r>
          </w:p>
        </w:tc>
        <w:tc>
          <w:tcPr>
            <w:tcW w:w="2229" w:type="dxa"/>
            <w:noWrap w:val="0"/>
            <w:vAlign w:val="center"/>
          </w:tcPr>
          <w:p w14:paraId="1BFF7003">
            <w:pPr>
              <w:jc w:val="center"/>
              <w:rPr>
                <w:rFonts w:ascii="宋体" w:hAnsi="宋体" w:cs="宋体"/>
                <w:color w:val="auto"/>
                <w:sz w:val="21"/>
                <w:szCs w:val="21"/>
                <w:highlight w:val="none"/>
              </w:rPr>
            </w:pPr>
            <w:r>
              <w:rPr>
                <w:rFonts w:hint="eastAsia" w:ascii="宋体" w:hAnsi="宋体" w:cs="宋体"/>
                <w:color w:val="auto"/>
                <w:sz w:val="21"/>
                <w:szCs w:val="21"/>
                <w:highlight w:val="none"/>
              </w:rPr>
              <w:t>最大扭矩</w:t>
            </w:r>
          </w:p>
        </w:tc>
        <w:tc>
          <w:tcPr>
            <w:tcW w:w="2561" w:type="dxa"/>
            <w:noWrap w:val="0"/>
            <w:vAlign w:val="center"/>
          </w:tcPr>
          <w:p w14:paraId="675DAD8F">
            <w:pPr>
              <w:jc w:val="left"/>
              <w:rPr>
                <w:rFonts w:ascii="宋体" w:hAnsi="宋体" w:cs="宋体"/>
                <w:color w:val="auto"/>
                <w:sz w:val="21"/>
                <w:szCs w:val="21"/>
                <w:highlight w:val="none"/>
              </w:rPr>
            </w:pPr>
            <w:r>
              <w:rPr>
                <w:rFonts w:hint="eastAsia" w:ascii="宋体" w:hAnsi="宋体" w:cs="宋体"/>
                <w:color w:val="auto"/>
                <w:sz w:val="21"/>
                <w:szCs w:val="21"/>
                <w:highlight w:val="none"/>
              </w:rPr>
              <w:t>≧350N·m</w:t>
            </w:r>
          </w:p>
        </w:tc>
        <w:tc>
          <w:tcPr>
            <w:tcW w:w="2218" w:type="dxa"/>
            <w:gridSpan w:val="2"/>
            <w:noWrap w:val="0"/>
            <w:vAlign w:val="center"/>
          </w:tcPr>
          <w:p w14:paraId="1D9973D4">
            <w:pPr>
              <w:jc w:val="left"/>
              <w:rPr>
                <w:rFonts w:hint="eastAsia" w:ascii="宋体" w:hAnsi="宋体" w:cs="宋体"/>
                <w:color w:val="auto"/>
                <w:sz w:val="21"/>
                <w:szCs w:val="21"/>
                <w:highlight w:val="none"/>
              </w:rPr>
            </w:pPr>
          </w:p>
        </w:tc>
        <w:tc>
          <w:tcPr>
            <w:tcW w:w="1562" w:type="dxa"/>
            <w:noWrap w:val="0"/>
            <w:vAlign w:val="center"/>
          </w:tcPr>
          <w:p w14:paraId="254BE874">
            <w:pPr>
              <w:jc w:val="left"/>
              <w:rPr>
                <w:rFonts w:hint="eastAsia" w:ascii="宋体" w:hAnsi="宋体" w:cs="宋体"/>
                <w:color w:val="auto"/>
                <w:sz w:val="21"/>
                <w:szCs w:val="21"/>
                <w:highlight w:val="none"/>
              </w:rPr>
            </w:pPr>
          </w:p>
        </w:tc>
      </w:tr>
      <w:tr w14:paraId="09B9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44422627">
            <w:pPr>
              <w:jc w:val="center"/>
              <w:rPr>
                <w:rFonts w:ascii="宋体" w:hAnsi="宋体" w:cs="宋体"/>
                <w:color w:val="auto"/>
                <w:sz w:val="21"/>
                <w:szCs w:val="21"/>
                <w:highlight w:val="none"/>
              </w:rPr>
            </w:pPr>
            <w:r>
              <w:rPr>
                <w:rFonts w:hint="eastAsia" w:ascii="宋体" w:hAnsi="宋体" w:cs="宋体"/>
                <w:color w:val="auto"/>
                <w:sz w:val="21"/>
                <w:szCs w:val="21"/>
                <w:highlight w:val="none"/>
              </w:rPr>
              <w:t>2.7</w:t>
            </w:r>
          </w:p>
        </w:tc>
        <w:tc>
          <w:tcPr>
            <w:tcW w:w="2229" w:type="dxa"/>
            <w:noWrap w:val="0"/>
            <w:vAlign w:val="center"/>
          </w:tcPr>
          <w:p w14:paraId="062932EF">
            <w:pPr>
              <w:jc w:val="center"/>
              <w:rPr>
                <w:rFonts w:ascii="宋体" w:hAnsi="宋体" w:cs="宋体"/>
                <w:color w:val="auto"/>
                <w:sz w:val="21"/>
                <w:szCs w:val="21"/>
                <w:highlight w:val="none"/>
              </w:rPr>
            </w:pPr>
            <w:r>
              <w:rPr>
                <w:rFonts w:hint="eastAsia" w:ascii="宋体" w:hAnsi="宋体" w:cs="宋体"/>
                <w:color w:val="auto"/>
                <w:sz w:val="21"/>
                <w:szCs w:val="21"/>
                <w:highlight w:val="none"/>
              </w:rPr>
              <w:t>变速箱</w:t>
            </w:r>
          </w:p>
        </w:tc>
        <w:tc>
          <w:tcPr>
            <w:tcW w:w="2561" w:type="dxa"/>
            <w:noWrap w:val="0"/>
            <w:vAlign w:val="center"/>
          </w:tcPr>
          <w:p w14:paraId="349391C7">
            <w:pPr>
              <w:jc w:val="left"/>
              <w:rPr>
                <w:rFonts w:ascii="宋体" w:hAnsi="宋体" w:cs="宋体"/>
                <w:color w:val="auto"/>
                <w:sz w:val="21"/>
                <w:szCs w:val="21"/>
                <w:highlight w:val="none"/>
              </w:rPr>
            </w:pPr>
            <w:r>
              <w:rPr>
                <w:rFonts w:hint="eastAsia" w:ascii="宋体" w:hAnsi="宋体" w:cs="宋体"/>
                <w:color w:val="auto"/>
                <w:sz w:val="21"/>
                <w:szCs w:val="21"/>
                <w:highlight w:val="none"/>
              </w:rPr>
              <w:t>★≧8AT（</w:t>
            </w:r>
            <w:r>
              <w:rPr>
                <w:rFonts w:hint="eastAsia" w:ascii="宋体" w:hAnsi="宋体" w:cs="宋体"/>
                <w:color w:val="auto"/>
                <w:sz w:val="21"/>
                <w:szCs w:val="21"/>
                <w:highlight w:val="none"/>
                <w:u w:val="single"/>
              </w:rPr>
              <w:t>▲自动档</w:t>
            </w:r>
            <w:r>
              <w:rPr>
                <w:rFonts w:hint="eastAsia" w:ascii="宋体" w:hAnsi="宋体" w:cs="宋体"/>
                <w:color w:val="auto"/>
                <w:sz w:val="21"/>
                <w:szCs w:val="21"/>
                <w:highlight w:val="none"/>
              </w:rPr>
              <w:t>）</w:t>
            </w:r>
          </w:p>
        </w:tc>
        <w:tc>
          <w:tcPr>
            <w:tcW w:w="2218" w:type="dxa"/>
            <w:gridSpan w:val="2"/>
            <w:noWrap w:val="0"/>
            <w:vAlign w:val="center"/>
          </w:tcPr>
          <w:p w14:paraId="5C4A5359">
            <w:pPr>
              <w:jc w:val="left"/>
              <w:rPr>
                <w:rFonts w:hint="eastAsia" w:ascii="宋体" w:hAnsi="宋体" w:cs="宋体"/>
                <w:color w:val="auto"/>
                <w:sz w:val="21"/>
                <w:szCs w:val="21"/>
                <w:highlight w:val="none"/>
              </w:rPr>
            </w:pPr>
          </w:p>
        </w:tc>
        <w:tc>
          <w:tcPr>
            <w:tcW w:w="1562" w:type="dxa"/>
            <w:noWrap w:val="0"/>
            <w:vAlign w:val="center"/>
          </w:tcPr>
          <w:p w14:paraId="0FEAE335">
            <w:pPr>
              <w:jc w:val="left"/>
              <w:rPr>
                <w:rFonts w:hint="eastAsia" w:ascii="宋体" w:hAnsi="宋体" w:cs="宋体"/>
                <w:color w:val="auto"/>
                <w:sz w:val="21"/>
                <w:szCs w:val="21"/>
                <w:highlight w:val="none"/>
              </w:rPr>
            </w:pPr>
          </w:p>
        </w:tc>
      </w:tr>
      <w:tr w14:paraId="4FEA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49D15937">
            <w:pPr>
              <w:jc w:val="center"/>
              <w:rPr>
                <w:rFonts w:ascii="宋体" w:hAnsi="宋体" w:cs="宋体"/>
                <w:color w:val="auto"/>
                <w:sz w:val="21"/>
                <w:szCs w:val="21"/>
                <w:highlight w:val="none"/>
              </w:rPr>
            </w:pPr>
            <w:r>
              <w:rPr>
                <w:rFonts w:hint="eastAsia" w:ascii="宋体" w:hAnsi="宋体" w:cs="宋体"/>
                <w:color w:val="auto"/>
                <w:sz w:val="21"/>
                <w:szCs w:val="21"/>
                <w:highlight w:val="none"/>
              </w:rPr>
              <w:t>2.8</w:t>
            </w:r>
          </w:p>
        </w:tc>
        <w:tc>
          <w:tcPr>
            <w:tcW w:w="2229" w:type="dxa"/>
            <w:noWrap w:val="0"/>
            <w:vAlign w:val="center"/>
          </w:tcPr>
          <w:p w14:paraId="7613E4E7">
            <w:pPr>
              <w:jc w:val="center"/>
              <w:rPr>
                <w:rFonts w:ascii="宋体" w:hAnsi="宋体" w:cs="宋体"/>
                <w:color w:val="auto"/>
                <w:sz w:val="21"/>
                <w:szCs w:val="21"/>
                <w:highlight w:val="none"/>
              </w:rPr>
            </w:pPr>
            <w:r>
              <w:rPr>
                <w:rFonts w:hint="eastAsia" w:ascii="宋体" w:hAnsi="宋体" w:cs="宋体"/>
                <w:color w:val="auto"/>
                <w:sz w:val="21"/>
                <w:szCs w:val="21"/>
                <w:highlight w:val="none"/>
              </w:rPr>
              <w:t>总质量</w:t>
            </w:r>
          </w:p>
        </w:tc>
        <w:tc>
          <w:tcPr>
            <w:tcW w:w="2561" w:type="dxa"/>
            <w:noWrap w:val="0"/>
            <w:vAlign w:val="center"/>
          </w:tcPr>
          <w:p w14:paraId="057CE5AB">
            <w:pPr>
              <w:jc w:val="left"/>
              <w:rPr>
                <w:rFonts w:ascii="宋体" w:hAnsi="宋体" w:cs="宋体"/>
                <w:color w:val="auto"/>
                <w:sz w:val="21"/>
                <w:szCs w:val="21"/>
                <w:highlight w:val="none"/>
              </w:rPr>
            </w:pPr>
            <w:r>
              <w:rPr>
                <w:rFonts w:hint="eastAsia" w:ascii="宋体" w:hAnsi="宋体" w:cs="宋体"/>
                <w:color w:val="auto"/>
                <w:sz w:val="21"/>
                <w:szCs w:val="21"/>
                <w:highlight w:val="none"/>
              </w:rPr>
              <w:t>≧2600(Kg)</w:t>
            </w:r>
            <w:r>
              <w:rPr>
                <w:rFonts w:ascii="宋体" w:hAnsi="宋体" w:cs="宋体"/>
                <w:color w:val="auto"/>
                <w:sz w:val="21"/>
                <w:szCs w:val="21"/>
                <w:highlight w:val="none"/>
              </w:rPr>
              <w:fldChar w:fldCharType="begin"/>
            </w:r>
            <w:r>
              <w:rPr>
                <w:rFonts w:ascii="宋体" w:hAnsi="宋体" w:cs="宋体"/>
                <w:color w:val="auto"/>
                <w:sz w:val="21"/>
                <w:szCs w:val="21"/>
                <w:highlight w:val="none"/>
              </w:rPr>
              <w:instrText xml:space="preserve"> HYPERLINK "http://www.chinacar.com.cn/newsview88290.html" \l "sm3" \t "http://www.chinacar.com.cn/ggcx_new/_blank" </w:instrText>
            </w:r>
            <w:r>
              <w:rPr>
                <w:rFonts w:ascii="宋体" w:hAnsi="宋体" w:cs="宋体"/>
                <w:color w:val="auto"/>
                <w:sz w:val="21"/>
                <w:szCs w:val="21"/>
                <w:highlight w:val="none"/>
              </w:rPr>
              <w:fldChar w:fldCharType="separate"/>
            </w:r>
            <w:r>
              <w:rPr>
                <w:rFonts w:ascii="宋体" w:hAnsi="宋体" w:cs="宋体"/>
                <w:color w:val="auto"/>
                <w:sz w:val="21"/>
                <w:szCs w:val="21"/>
                <w:highlight w:val="none"/>
              </w:rPr>
              <w:fldChar w:fldCharType="end"/>
            </w:r>
          </w:p>
        </w:tc>
        <w:tc>
          <w:tcPr>
            <w:tcW w:w="2218" w:type="dxa"/>
            <w:gridSpan w:val="2"/>
            <w:noWrap w:val="0"/>
            <w:vAlign w:val="center"/>
          </w:tcPr>
          <w:p w14:paraId="1599ABBB">
            <w:pPr>
              <w:jc w:val="left"/>
              <w:rPr>
                <w:rFonts w:hint="eastAsia" w:ascii="宋体" w:hAnsi="宋体" w:cs="宋体"/>
                <w:color w:val="auto"/>
                <w:sz w:val="21"/>
                <w:szCs w:val="21"/>
                <w:highlight w:val="none"/>
              </w:rPr>
            </w:pPr>
          </w:p>
        </w:tc>
        <w:tc>
          <w:tcPr>
            <w:tcW w:w="1562" w:type="dxa"/>
            <w:noWrap w:val="0"/>
            <w:vAlign w:val="center"/>
          </w:tcPr>
          <w:p w14:paraId="25D000D2">
            <w:pPr>
              <w:jc w:val="left"/>
              <w:rPr>
                <w:rFonts w:hint="eastAsia" w:ascii="宋体" w:hAnsi="宋体" w:cs="宋体"/>
                <w:color w:val="auto"/>
                <w:sz w:val="21"/>
                <w:szCs w:val="21"/>
                <w:highlight w:val="none"/>
              </w:rPr>
            </w:pPr>
          </w:p>
        </w:tc>
      </w:tr>
      <w:tr w14:paraId="08EA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4A983297">
            <w:pPr>
              <w:jc w:val="center"/>
              <w:rPr>
                <w:rFonts w:ascii="宋体" w:hAnsi="宋体" w:cs="宋体"/>
                <w:color w:val="auto"/>
                <w:sz w:val="21"/>
                <w:szCs w:val="21"/>
                <w:highlight w:val="none"/>
              </w:rPr>
            </w:pPr>
            <w:r>
              <w:rPr>
                <w:rFonts w:hint="eastAsia" w:ascii="宋体" w:hAnsi="宋体" w:cs="宋体"/>
                <w:color w:val="auto"/>
                <w:sz w:val="21"/>
                <w:szCs w:val="21"/>
                <w:highlight w:val="none"/>
              </w:rPr>
              <w:t>2.9</w:t>
            </w:r>
          </w:p>
        </w:tc>
        <w:tc>
          <w:tcPr>
            <w:tcW w:w="2229" w:type="dxa"/>
            <w:noWrap w:val="0"/>
            <w:vAlign w:val="center"/>
          </w:tcPr>
          <w:p w14:paraId="40B5A0B7">
            <w:pPr>
              <w:jc w:val="center"/>
              <w:rPr>
                <w:rFonts w:ascii="宋体" w:hAnsi="宋体" w:cs="宋体"/>
                <w:color w:val="auto"/>
                <w:sz w:val="21"/>
                <w:szCs w:val="21"/>
                <w:highlight w:val="none"/>
              </w:rPr>
            </w:pPr>
            <w:r>
              <w:rPr>
                <w:rFonts w:hint="eastAsia" w:ascii="宋体" w:hAnsi="宋体" w:cs="宋体"/>
                <w:color w:val="auto"/>
                <w:sz w:val="21"/>
                <w:szCs w:val="21"/>
                <w:highlight w:val="none"/>
              </w:rPr>
              <w:t>整备质量</w:t>
            </w:r>
          </w:p>
        </w:tc>
        <w:tc>
          <w:tcPr>
            <w:tcW w:w="2561" w:type="dxa"/>
            <w:noWrap w:val="0"/>
            <w:vAlign w:val="center"/>
          </w:tcPr>
          <w:p w14:paraId="601FFA90">
            <w:pPr>
              <w:jc w:val="left"/>
              <w:rPr>
                <w:rFonts w:ascii="宋体" w:hAnsi="宋体" w:cs="宋体"/>
                <w:color w:val="auto"/>
                <w:sz w:val="21"/>
                <w:szCs w:val="21"/>
                <w:highlight w:val="none"/>
              </w:rPr>
            </w:pPr>
            <w:r>
              <w:rPr>
                <w:rFonts w:hint="eastAsia" w:ascii="宋体" w:hAnsi="宋体" w:cs="宋体"/>
                <w:color w:val="auto"/>
                <w:sz w:val="21"/>
                <w:szCs w:val="21"/>
                <w:highlight w:val="none"/>
              </w:rPr>
              <w:t>≧1800(Kg)</w:t>
            </w:r>
            <w:r>
              <w:rPr>
                <w:rFonts w:ascii="宋体" w:hAnsi="宋体" w:cs="宋体"/>
                <w:color w:val="auto"/>
                <w:sz w:val="21"/>
                <w:szCs w:val="21"/>
                <w:highlight w:val="none"/>
              </w:rPr>
              <w:fldChar w:fldCharType="begin"/>
            </w:r>
            <w:r>
              <w:rPr>
                <w:rFonts w:ascii="宋体" w:hAnsi="宋体" w:cs="宋体"/>
                <w:color w:val="auto"/>
                <w:sz w:val="21"/>
                <w:szCs w:val="21"/>
                <w:highlight w:val="none"/>
              </w:rPr>
              <w:instrText xml:space="preserve"> HYPERLINK "http://www.chinacar.com.cn/newsview88290.html" \l "sm3" \t "http://www.chinacar.com.cn/ggcx_new/_blank" </w:instrText>
            </w:r>
            <w:r>
              <w:rPr>
                <w:rFonts w:ascii="宋体" w:hAnsi="宋体" w:cs="宋体"/>
                <w:color w:val="auto"/>
                <w:sz w:val="21"/>
                <w:szCs w:val="21"/>
                <w:highlight w:val="none"/>
              </w:rPr>
              <w:fldChar w:fldCharType="separate"/>
            </w:r>
            <w:r>
              <w:rPr>
                <w:rFonts w:ascii="宋体" w:hAnsi="宋体" w:cs="宋体"/>
                <w:color w:val="auto"/>
                <w:sz w:val="21"/>
                <w:szCs w:val="21"/>
                <w:highlight w:val="none"/>
              </w:rPr>
              <w:fldChar w:fldCharType="end"/>
            </w:r>
          </w:p>
        </w:tc>
        <w:tc>
          <w:tcPr>
            <w:tcW w:w="2218" w:type="dxa"/>
            <w:gridSpan w:val="2"/>
            <w:noWrap w:val="0"/>
            <w:vAlign w:val="center"/>
          </w:tcPr>
          <w:p w14:paraId="2886B4ED">
            <w:pPr>
              <w:jc w:val="left"/>
              <w:rPr>
                <w:rFonts w:hint="eastAsia" w:ascii="宋体" w:hAnsi="宋体" w:cs="宋体"/>
                <w:color w:val="auto"/>
                <w:sz w:val="21"/>
                <w:szCs w:val="21"/>
                <w:highlight w:val="none"/>
              </w:rPr>
            </w:pPr>
          </w:p>
        </w:tc>
        <w:tc>
          <w:tcPr>
            <w:tcW w:w="1562" w:type="dxa"/>
            <w:noWrap w:val="0"/>
            <w:vAlign w:val="center"/>
          </w:tcPr>
          <w:p w14:paraId="086B33D9">
            <w:pPr>
              <w:jc w:val="left"/>
              <w:rPr>
                <w:rFonts w:hint="eastAsia" w:ascii="宋体" w:hAnsi="宋体" w:cs="宋体"/>
                <w:color w:val="auto"/>
                <w:sz w:val="21"/>
                <w:szCs w:val="21"/>
                <w:highlight w:val="none"/>
              </w:rPr>
            </w:pPr>
          </w:p>
        </w:tc>
      </w:tr>
      <w:tr w14:paraId="744E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48D38C06">
            <w:pPr>
              <w:jc w:val="center"/>
              <w:rPr>
                <w:rFonts w:ascii="宋体" w:hAnsi="宋体" w:cs="宋体"/>
                <w:color w:val="auto"/>
                <w:sz w:val="21"/>
                <w:szCs w:val="21"/>
                <w:highlight w:val="none"/>
              </w:rPr>
            </w:pPr>
            <w:r>
              <w:rPr>
                <w:rFonts w:hint="eastAsia" w:ascii="宋体" w:hAnsi="宋体" w:cs="宋体"/>
                <w:color w:val="auto"/>
                <w:sz w:val="21"/>
                <w:szCs w:val="21"/>
                <w:highlight w:val="none"/>
              </w:rPr>
              <w:t>2.10</w:t>
            </w:r>
          </w:p>
        </w:tc>
        <w:tc>
          <w:tcPr>
            <w:tcW w:w="2229" w:type="dxa"/>
            <w:noWrap w:val="0"/>
            <w:vAlign w:val="center"/>
          </w:tcPr>
          <w:p w14:paraId="3308AF4F">
            <w:pPr>
              <w:jc w:val="center"/>
              <w:rPr>
                <w:rFonts w:ascii="宋体" w:hAnsi="宋体" w:cs="宋体"/>
                <w:color w:val="auto"/>
                <w:sz w:val="21"/>
                <w:szCs w:val="21"/>
                <w:highlight w:val="none"/>
              </w:rPr>
            </w:pPr>
            <w:r>
              <w:rPr>
                <w:rFonts w:hint="eastAsia" w:ascii="宋体" w:hAnsi="宋体" w:cs="宋体"/>
                <w:color w:val="auto"/>
                <w:sz w:val="21"/>
                <w:szCs w:val="21"/>
                <w:highlight w:val="none"/>
              </w:rPr>
              <w:t>额定载质量</w:t>
            </w:r>
          </w:p>
        </w:tc>
        <w:tc>
          <w:tcPr>
            <w:tcW w:w="2561" w:type="dxa"/>
            <w:noWrap w:val="0"/>
            <w:vAlign w:val="center"/>
          </w:tcPr>
          <w:p w14:paraId="65853F84">
            <w:pPr>
              <w:jc w:val="left"/>
              <w:rPr>
                <w:rFonts w:ascii="宋体" w:hAnsi="宋体" w:cs="宋体"/>
                <w:color w:val="auto"/>
                <w:sz w:val="21"/>
                <w:szCs w:val="21"/>
                <w:highlight w:val="none"/>
              </w:rPr>
            </w:pPr>
            <w:r>
              <w:rPr>
                <w:rFonts w:hint="eastAsia" w:ascii="宋体" w:hAnsi="宋体" w:cs="宋体"/>
                <w:color w:val="auto"/>
                <w:sz w:val="21"/>
                <w:szCs w:val="21"/>
                <w:highlight w:val="none"/>
              </w:rPr>
              <w:t>≧495(Kg)</w:t>
            </w:r>
            <w:r>
              <w:rPr>
                <w:rFonts w:ascii="宋体" w:hAnsi="宋体" w:cs="宋体"/>
                <w:color w:val="auto"/>
                <w:sz w:val="21"/>
                <w:szCs w:val="21"/>
                <w:highlight w:val="none"/>
              </w:rPr>
              <w:fldChar w:fldCharType="begin"/>
            </w:r>
            <w:r>
              <w:rPr>
                <w:rFonts w:ascii="宋体" w:hAnsi="宋体" w:cs="宋体"/>
                <w:color w:val="auto"/>
                <w:sz w:val="21"/>
                <w:szCs w:val="21"/>
                <w:highlight w:val="none"/>
              </w:rPr>
              <w:instrText xml:space="preserve"> HYPERLINK "http://www.chinacar.com.cn/newsview88290.html" \l "sm3" \t "http://www.chinacar.com.cn/ggcx_new/_blank" </w:instrText>
            </w:r>
            <w:r>
              <w:rPr>
                <w:rFonts w:ascii="宋体" w:hAnsi="宋体" w:cs="宋体"/>
                <w:color w:val="auto"/>
                <w:sz w:val="21"/>
                <w:szCs w:val="21"/>
                <w:highlight w:val="none"/>
              </w:rPr>
              <w:fldChar w:fldCharType="separate"/>
            </w:r>
            <w:r>
              <w:rPr>
                <w:rFonts w:ascii="宋体" w:hAnsi="宋体" w:cs="宋体"/>
                <w:color w:val="auto"/>
                <w:sz w:val="21"/>
                <w:szCs w:val="21"/>
                <w:highlight w:val="none"/>
              </w:rPr>
              <w:fldChar w:fldCharType="end"/>
            </w:r>
          </w:p>
        </w:tc>
        <w:tc>
          <w:tcPr>
            <w:tcW w:w="2218" w:type="dxa"/>
            <w:gridSpan w:val="2"/>
            <w:noWrap w:val="0"/>
            <w:vAlign w:val="center"/>
          </w:tcPr>
          <w:p w14:paraId="535EBEEA">
            <w:pPr>
              <w:jc w:val="left"/>
              <w:rPr>
                <w:rFonts w:hint="eastAsia" w:ascii="宋体" w:hAnsi="宋体" w:cs="宋体"/>
                <w:color w:val="auto"/>
                <w:sz w:val="21"/>
                <w:szCs w:val="21"/>
                <w:highlight w:val="none"/>
              </w:rPr>
            </w:pPr>
          </w:p>
        </w:tc>
        <w:tc>
          <w:tcPr>
            <w:tcW w:w="1562" w:type="dxa"/>
            <w:noWrap w:val="0"/>
            <w:vAlign w:val="center"/>
          </w:tcPr>
          <w:p w14:paraId="69823A47">
            <w:pPr>
              <w:jc w:val="left"/>
              <w:rPr>
                <w:rFonts w:hint="eastAsia" w:ascii="宋体" w:hAnsi="宋体" w:cs="宋体"/>
                <w:color w:val="auto"/>
                <w:sz w:val="21"/>
                <w:szCs w:val="21"/>
                <w:highlight w:val="none"/>
              </w:rPr>
            </w:pPr>
          </w:p>
        </w:tc>
      </w:tr>
      <w:tr w14:paraId="3C2B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5E5BEB17">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3</w:t>
            </w:r>
          </w:p>
        </w:tc>
        <w:tc>
          <w:tcPr>
            <w:tcW w:w="4790" w:type="dxa"/>
            <w:gridSpan w:val="2"/>
            <w:noWrap w:val="0"/>
            <w:vAlign w:val="center"/>
          </w:tcPr>
          <w:p w14:paraId="151694E7">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底盘要求</w:t>
            </w:r>
          </w:p>
        </w:tc>
        <w:tc>
          <w:tcPr>
            <w:tcW w:w="3780" w:type="dxa"/>
            <w:gridSpan w:val="3"/>
            <w:noWrap w:val="0"/>
            <w:vAlign w:val="center"/>
          </w:tcPr>
          <w:p w14:paraId="02A89305">
            <w:pPr>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rPr>
              <w:t>底盘</w:t>
            </w:r>
            <w:r>
              <w:rPr>
                <w:rFonts w:hint="eastAsia" w:ascii="宋体" w:hAnsi="宋体" w:cs="宋体"/>
                <w:b/>
                <w:bCs/>
                <w:color w:val="auto"/>
                <w:sz w:val="21"/>
                <w:szCs w:val="21"/>
                <w:highlight w:val="none"/>
                <w:lang w:val="en-US" w:eastAsia="zh-CN"/>
              </w:rPr>
              <w:t>配置</w:t>
            </w:r>
          </w:p>
        </w:tc>
      </w:tr>
      <w:tr w14:paraId="3B33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12FC693D">
            <w:pPr>
              <w:jc w:val="center"/>
              <w:rPr>
                <w:rFonts w:ascii="宋体" w:hAnsi="宋体" w:cs="宋体"/>
                <w:color w:val="auto"/>
                <w:sz w:val="21"/>
                <w:szCs w:val="21"/>
                <w:highlight w:val="none"/>
              </w:rPr>
            </w:pPr>
            <w:r>
              <w:rPr>
                <w:rFonts w:hint="eastAsia" w:ascii="宋体" w:hAnsi="宋体" w:cs="宋体"/>
                <w:color w:val="auto"/>
                <w:sz w:val="21"/>
                <w:szCs w:val="21"/>
                <w:highlight w:val="none"/>
              </w:rPr>
              <w:t>3.1</w:t>
            </w:r>
          </w:p>
        </w:tc>
        <w:tc>
          <w:tcPr>
            <w:tcW w:w="2229" w:type="dxa"/>
            <w:noWrap w:val="0"/>
            <w:vAlign w:val="center"/>
          </w:tcPr>
          <w:p w14:paraId="73885DB5">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接近角</w:t>
            </w:r>
          </w:p>
        </w:tc>
        <w:tc>
          <w:tcPr>
            <w:tcW w:w="2561" w:type="dxa"/>
            <w:noWrap w:val="0"/>
            <w:vAlign w:val="center"/>
          </w:tcPr>
          <w:p w14:paraId="76FFB487">
            <w:pPr>
              <w:jc w:val="left"/>
              <w:rPr>
                <w:rFonts w:ascii="宋体" w:hAnsi="宋体" w:cs="宋体"/>
                <w:color w:val="auto"/>
                <w:sz w:val="21"/>
                <w:szCs w:val="21"/>
                <w:highlight w:val="none"/>
              </w:rPr>
            </w:pPr>
            <w:r>
              <w:rPr>
                <w:rFonts w:hint="eastAsia" w:ascii="宋体" w:hAnsi="宋体" w:cs="宋体"/>
                <w:color w:val="auto"/>
                <w:sz w:val="21"/>
                <w:szCs w:val="21"/>
                <w:highlight w:val="none"/>
              </w:rPr>
              <w:t>≧27度</w:t>
            </w:r>
          </w:p>
        </w:tc>
        <w:tc>
          <w:tcPr>
            <w:tcW w:w="2218" w:type="dxa"/>
            <w:gridSpan w:val="2"/>
            <w:noWrap w:val="0"/>
            <w:vAlign w:val="center"/>
          </w:tcPr>
          <w:p w14:paraId="4C9B4302">
            <w:pPr>
              <w:jc w:val="left"/>
              <w:rPr>
                <w:rFonts w:hint="eastAsia" w:ascii="宋体" w:hAnsi="宋体" w:cs="宋体"/>
                <w:color w:val="auto"/>
                <w:sz w:val="21"/>
                <w:szCs w:val="21"/>
                <w:highlight w:val="none"/>
              </w:rPr>
            </w:pPr>
          </w:p>
        </w:tc>
        <w:tc>
          <w:tcPr>
            <w:tcW w:w="1562" w:type="dxa"/>
            <w:noWrap w:val="0"/>
            <w:vAlign w:val="center"/>
          </w:tcPr>
          <w:p w14:paraId="25607F02">
            <w:pPr>
              <w:jc w:val="left"/>
              <w:rPr>
                <w:rFonts w:hint="eastAsia" w:ascii="宋体" w:hAnsi="宋体" w:cs="宋体"/>
                <w:color w:val="auto"/>
                <w:sz w:val="21"/>
                <w:szCs w:val="21"/>
                <w:highlight w:val="none"/>
              </w:rPr>
            </w:pPr>
          </w:p>
        </w:tc>
      </w:tr>
      <w:tr w14:paraId="4E6F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44FF339F">
            <w:pPr>
              <w:jc w:val="center"/>
              <w:rPr>
                <w:rFonts w:ascii="宋体" w:hAnsi="宋体" w:cs="宋体"/>
                <w:color w:val="auto"/>
                <w:sz w:val="21"/>
                <w:szCs w:val="21"/>
                <w:highlight w:val="none"/>
              </w:rPr>
            </w:pPr>
            <w:r>
              <w:rPr>
                <w:rFonts w:hint="eastAsia" w:ascii="宋体" w:hAnsi="宋体" w:cs="宋体"/>
                <w:color w:val="auto"/>
                <w:sz w:val="21"/>
                <w:szCs w:val="21"/>
                <w:highlight w:val="none"/>
              </w:rPr>
              <w:t>3.2</w:t>
            </w:r>
          </w:p>
        </w:tc>
        <w:tc>
          <w:tcPr>
            <w:tcW w:w="2229" w:type="dxa"/>
            <w:noWrap w:val="0"/>
            <w:vAlign w:val="center"/>
          </w:tcPr>
          <w:p w14:paraId="51299D57">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离去角</w:t>
            </w:r>
          </w:p>
        </w:tc>
        <w:tc>
          <w:tcPr>
            <w:tcW w:w="2561" w:type="dxa"/>
            <w:noWrap w:val="0"/>
            <w:vAlign w:val="center"/>
          </w:tcPr>
          <w:p w14:paraId="192340FC">
            <w:pPr>
              <w:jc w:val="left"/>
              <w:rPr>
                <w:rFonts w:ascii="宋体" w:hAnsi="宋体" w:cs="宋体"/>
                <w:color w:val="auto"/>
                <w:sz w:val="21"/>
                <w:szCs w:val="21"/>
                <w:highlight w:val="none"/>
              </w:rPr>
            </w:pPr>
            <w:r>
              <w:rPr>
                <w:rFonts w:hint="eastAsia" w:ascii="宋体" w:hAnsi="宋体" w:cs="宋体"/>
                <w:color w:val="auto"/>
                <w:sz w:val="21"/>
                <w:szCs w:val="21"/>
                <w:highlight w:val="none"/>
              </w:rPr>
              <w:t>≧24度</w:t>
            </w:r>
          </w:p>
        </w:tc>
        <w:tc>
          <w:tcPr>
            <w:tcW w:w="2218" w:type="dxa"/>
            <w:gridSpan w:val="2"/>
            <w:noWrap w:val="0"/>
            <w:vAlign w:val="center"/>
          </w:tcPr>
          <w:p w14:paraId="4679303A">
            <w:pPr>
              <w:jc w:val="left"/>
              <w:rPr>
                <w:rFonts w:hint="eastAsia" w:ascii="宋体" w:hAnsi="宋体" w:cs="宋体"/>
                <w:color w:val="auto"/>
                <w:sz w:val="21"/>
                <w:szCs w:val="21"/>
                <w:highlight w:val="none"/>
              </w:rPr>
            </w:pPr>
          </w:p>
        </w:tc>
        <w:tc>
          <w:tcPr>
            <w:tcW w:w="1562" w:type="dxa"/>
            <w:noWrap w:val="0"/>
            <w:vAlign w:val="center"/>
          </w:tcPr>
          <w:p w14:paraId="29D1157F">
            <w:pPr>
              <w:jc w:val="left"/>
              <w:rPr>
                <w:rFonts w:hint="eastAsia" w:ascii="宋体" w:hAnsi="宋体" w:cs="宋体"/>
                <w:color w:val="auto"/>
                <w:sz w:val="21"/>
                <w:szCs w:val="21"/>
                <w:highlight w:val="none"/>
              </w:rPr>
            </w:pPr>
          </w:p>
        </w:tc>
      </w:tr>
      <w:tr w14:paraId="5737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1FD0CDB2">
            <w:pPr>
              <w:jc w:val="center"/>
              <w:rPr>
                <w:rFonts w:ascii="宋体" w:hAnsi="宋体" w:cs="宋体"/>
                <w:color w:val="auto"/>
                <w:sz w:val="21"/>
                <w:szCs w:val="21"/>
                <w:highlight w:val="none"/>
              </w:rPr>
            </w:pPr>
            <w:r>
              <w:rPr>
                <w:rFonts w:hint="eastAsia" w:ascii="宋体" w:hAnsi="宋体" w:cs="宋体"/>
                <w:color w:val="auto"/>
                <w:sz w:val="21"/>
                <w:szCs w:val="21"/>
                <w:highlight w:val="none"/>
              </w:rPr>
              <w:t>3.3</w:t>
            </w:r>
          </w:p>
        </w:tc>
        <w:tc>
          <w:tcPr>
            <w:tcW w:w="2229" w:type="dxa"/>
            <w:noWrap w:val="0"/>
            <w:vAlign w:val="center"/>
          </w:tcPr>
          <w:p w14:paraId="07064DBB">
            <w:pPr>
              <w:jc w:val="center"/>
              <w:rPr>
                <w:rFonts w:ascii="宋体" w:hAnsi="宋体" w:cs="宋体"/>
                <w:color w:val="auto"/>
                <w:sz w:val="21"/>
                <w:szCs w:val="21"/>
                <w:highlight w:val="none"/>
              </w:rPr>
            </w:pPr>
            <w:r>
              <w:rPr>
                <w:rFonts w:hint="eastAsia" w:ascii="宋体" w:hAnsi="宋体" w:cs="宋体"/>
                <w:color w:val="auto"/>
                <w:sz w:val="21"/>
                <w:szCs w:val="21"/>
                <w:highlight w:val="none"/>
              </w:rPr>
              <w:t>轴距</w:t>
            </w:r>
          </w:p>
        </w:tc>
        <w:tc>
          <w:tcPr>
            <w:tcW w:w="2561" w:type="dxa"/>
            <w:noWrap w:val="0"/>
            <w:vAlign w:val="center"/>
          </w:tcPr>
          <w:p w14:paraId="1459766F">
            <w:pPr>
              <w:jc w:val="left"/>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3200</w:t>
            </w:r>
            <w:r>
              <w:rPr>
                <w:rFonts w:hint="eastAsia" w:ascii="宋体" w:hAnsi="宋体" w:cs="宋体"/>
                <w:color w:val="auto"/>
                <w:sz w:val="21"/>
                <w:szCs w:val="21"/>
                <w:highlight w:val="none"/>
              </w:rPr>
              <w:t>mm</w:t>
            </w:r>
          </w:p>
        </w:tc>
        <w:tc>
          <w:tcPr>
            <w:tcW w:w="2218" w:type="dxa"/>
            <w:gridSpan w:val="2"/>
            <w:noWrap w:val="0"/>
            <w:vAlign w:val="center"/>
          </w:tcPr>
          <w:p w14:paraId="710B94FD">
            <w:pPr>
              <w:jc w:val="left"/>
              <w:rPr>
                <w:rFonts w:hint="eastAsia" w:ascii="宋体" w:hAnsi="宋体" w:cs="宋体"/>
                <w:color w:val="auto"/>
                <w:sz w:val="21"/>
                <w:szCs w:val="21"/>
                <w:highlight w:val="none"/>
              </w:rPr>
            </w:pPr>
          </w:p>
        </w:tc>
        <w:tc>
          <w:tcPr>
            <w:tcW w:w="1562" w:type="dxa"/>
            <w:noWrap w:val="0"/>
            <w:vAlign w:val="center"/>
          </w:tcPr>
          <w:p w14:paraId="6866360F">
            <w:pPr>
              <w:jc w:val="left"/>
              <w:rPr>
                <w:rFonts w:hint="eastAsia" w:ascii="宋体" w:hAnsi="宋体" w:cs="宋体"/>
                <w:color w:val="auto"/>
                <w:sz w:val="21"/>
                <w:szCs w:val="21"/>
                <w:highlight w:val="none"/>
              </w:rPr>
            </w:pPr>
          </w:p>
        </w:tc>
      </w:tr>
      <w:tr w14:paraId="5FC1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05D28979">
            <w:pPr>
              <w:jc w:val="center"/>
              <w:rPr>
                <w:rFonts w:ascii="宋体" w:hAnsi="宋体" w:cs="宋体"/>
                <w:color w:val="auto"/>
                <w:sz w:val="21"/>
                <w:szCs w:val="21"/>
                <w:highlight w:val="none"/>
              </w:rPr>
            </w:pPr>
            <w:r>
              <w:rPr>
                <w:rFonts w:hint="eastAsia" w:ascii="宋体" w:hAnsi="宋体" w:cs="宋体"/>
                <w:color w:val="auto"/>
                <w:sz w:val="21"/>
                <w:szCs w:val="21"/>
                <w:highlight w:val="none"/>
              </w:rPr>
              <w:t>3.4</w:t>
            </w:r>
          </w:p>
        </w:tc>
        <w:tc>
          <w:tcPr>
            <w:tcW w:w="2229" w:type="dxa"/>
            <w:noWrap w:val="0"/>
            <w:vAlign w:val="center"/>
          </w:tcPr>
          <w:p w14:paraId="73DA1E21">
            <w:pPr>
              <w:jc w:val="center"/>
              <w:rPr>
                <w:rFonts w:ascii="宋体" w:hAnsi="宋体" w:cs="宋体"/>
                <w:color w:val="auto"/>
                <w:sz w:val="21"/>
                <w:szCs w:val="21"/>
                <w:highlight w:val="none"/>
              </w:rPr>
            </w:pPr>
            <w:r>
              <w:rPr>
                <w:rFonts w:hint="eastAsia" w:ascii="宋体" w:hAnsi="宋体" w:cs="宋体"/>
                <w:color w:val="auto"/>
                <w:sz w:val="21"/>
                <w:szCs w:val="21"/>
                <w:highlight w:val="none"/>
              </w:rPr>
              <w:t>方向助力</w:t>
            </w:r>
          </w:p>
        </w:tc>
        <w:tc>
          <w:tcPr>
            <w:tcW w:w="2561" w:type="dxa"/>
            <w:noWrap w:val="0"/>
            <w:vAlign w:val="center"/>
          </w:tcPr>
          <w:p w14:paraId="027AB412">
            <w:pPr>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液压助力或电子助力</w:t>
            </w:r>
          </w:p>
        </w:tc>
        <w:tc>
          <w:tcPr>
            <w:tcW w:w="2218" w:type="dxa"/>
            <w:gridSpan w:val="2"/>
            <w:noWrap w:val="0"/>
            <w:vAlign w:val="center"/>
          </w:tcPr>
          <w:p w14:paraId="3C7627EE">
            <w:pPr>
              <w:jc w:val="left"/>
              <w:rPr>
                <w:rFonts w:hint="eastAsia" w:ascii="宋体" w:hAnsi="宋体" w:cs="宋体"/>
                <w:color w:val="auto"/>
                <w:sz w:val="21"/>
                <w:szCs w:val="21"/>
                <w:highlight w:val="none"/>
              </w:rPr>
            </w:pPr>
          </w:p>
        </w:tc>
        <w:tc>
          <w:tcPr>
            <w:tcW w:w="1562" w:type="dxa"/>
            <w:noWrap w:val="0"/>
            <w:vAlign w:val="center"/>
          </w:tcPr>
          <w:p w14:paraId="6E565267">
            <w:pPr>
              <w:jc w:val="left"/>
              <w:rPr>
                <w:rFonts w:hint="eastAsia" w:ascii="宋体" w:hAnsi="宋体" w:cs="宋体"/>
                <w:color w:val="auto"/>
                <w:sz w:val="21"/>
                <w:szCs w:val="21"/>
                <w:highlight w:val="none"/>
              </w:rPr>
            </w:pPr>
          </w:p>
        </w:tc>
      </w:tr>
      <w:tr w14:paraId="7A03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02868FC4">
            <w:pPr>
              <w:jc w:val="center"/>
              <w:rPr>
                <w:rFonts w:ascii="宋体" w:hAnsi="宋体" w:cs="宋体"/>
                <w:color w:val="auto"/>
                <w:sz w:val="21"/>
                <w:szCs w:val="21"/>
                <w:highlight w:val="none"/>
              </w:rPr>
            </w:pPr>
            <w:r>
              <w:rPr>
                <w:rFonts w:hint="eastAsia" w:ascii="宋体" w:hAnsi="宋体" w:cs="宋体"/>
                <w:color w:val="auto"/>
                <w:sz w:val="21"/>
                <w:szCs w:val="21"/>
                <w:highlight w:val="none"/>
              </w:rPr>
              <w:t>3.5</w:t>
            </w:r>
          </w:p>
        </w:tc>
        <w:tc>
          <w:tcPr>
            <w:tcW w:w="2229" w:type="dxa"/>
            <w:noWrap w:val="0"/>
            <w:vAlign w:val="center"/>
          </w:tcPr>
          <w:p w14:paraId="48D31660">
            <w:pPr>
              <w:jc w:val="center"/>
              <w:rPr>
                <w:rFonts w:ascii="宋体" w:hAnsi="宋体" w:cs="宋体"/>
                <w:color w:val="auto"/>
                <w:sz w:val="21"/>
                <w:szCs w:val="21"/>
                <w:highlight w:val="none"/>
              </w:rPr>
            </w:pPr>
            <w:r>
              <w:rPr>
                <w:rFonts w:hint="eastAsia" w:ascii="宋体" w:hAnsi="宋体" w:cs="宋体"/>
                <w:color w:val="auto"/>
                <w:sz w:val="21"/>
                <w:szCs w:val="21"/>
                <w:highlight w:val="none"/>
              </w:rPr>
              <w:t>前悬架</w:t>
            </w:r>
          </w:p>
        </w:tc>
        <w:tc>
          <w:tcPr>
            <w:tcW w:w="2561" w:type="dxa"/>
            <w:noWrap w:val="0"/>
            <w:vAlign w:val="center"/>
          </w:tcPr>
          <w:p w14:paraId="582AEDD3">
            <w:pPr>
              <w:jc w:val="left"/>
              <w:rPr>
                <w:rFonts w:ascii="宋体" w:hAnsi="宋体" w:cs="宋体"/>
                <w:color w:val="auto"/>
                <w:sz w:val="21"/>
                <w:szCs w:val="21"/>
                <w:highlight w:val="none"/>
              </w:rPr>
            </w:pPr>
            <w:r>
              <w:rPr>
                <w:rFonts w:hint="eastAsia" w:ascii="宋体" w:hAnsi="宋体" w:cs="宋体"/>
                <w:color w:val="auto"/>
                <w:sz w:val="21"/>
                <w:szCs w:val="21"/>
                <w:highlight w:val="none"/>
              </w:rPr>
              <w:t>双横臂螺旋弹簧独立悬架</w:t>
            </w:r>
          </w:p>
        </w:tc>
        <w:tc>
          <w:tcPr>
            <w:tcW w:w="2218" w:type="dxa"/>
            <w:gridSpan w:val="2"/>
            <w:noWrap w:val="0"/>
            <w:vAlign w:val="center"/>
          </w:tcPr>
          <w:p w14:paraId="0CF1F7FA">
            <w:pPr>
              <w:jc w:val="left"/>
              <w:rPr>
                <w:rFonts w:hint="eastAsia" w:ascii="宋体" w:hAnsi="宋体" w:cs="宋体"/>
                <w:color w:val="auto"/>
                <w:sz w:val="21"/>
                <w:szCs w:val="21"/>
                <w:highlight w:val="none"/>
              </w:rPr>
            </w:pPr>
          </w:p>
        </w:tc>
        <w:tc>
          <w:tcPr>
            <w:tcW w:w="1562" w:type="dxa"/>
            <w:noWrap w:val="0"/>
            <w:vAlign w:val="center"/>
          </w:tcPr>
          <w:p w14:paraId="2E8DB6B5">
            <w:pPr>
              <w:jc w:val="left"/>
              <w:rPr>
                <w:rFonts w:hint="eastAsia" w:ascii="宋体" w:hAnsi="宋体" w:cs="宋体"/>
                <w:color w:val="auto"/>
                <w:sz w:val="21"/>
                <w:szCs w:val="21"/>
                <w:highlight w:val="none"/>
              </w:rPr>
            </w:pPr>
          </w:p>
        </w:tc>
      </w:tr>
      <w:tr w14:paraId="2053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7955E304">
            <w:pPr>
              <w:jc w:val="center"/>
              <w:rPr>
                <w:rFonts w:ascii="宋体" w:hAnsi="宋体" w:cs="宋体"/>
                <w:color w:val="auto"/>
                <w:sz w:val="21"/>
                <w:szCs w:val="21"/>
                <w:highlight w:val="none"/>
              </w:rPr>
            </w:pPr>
            <w:r>
              <w:rPr>
                <w:rFonts w:hint="eastAsia" w:ascii="宋体" w:hAnsi="宋体" w:cs="宋体"/>
                <w:color w:val="auto"/>
                <w:sz w:val="21"/>
                <w:szCs w:val="21"/>
                <w:highlight w:val="none"/>
              </w:rPr>
              <w:t>3.6</w:t>
            </w:r>
          </w:p>
        </w:tc>
        <w:tc>
          <w:tcPr>
            <w:tcW w:w="2229" w:type="dxa"/>
            <w:noWrap w:val="0"/>
            <w:vAlign w:val="center"/>
          </w:tcPr>
          <w:p w14:paraId="3AC05651">
            <w:pPr>
              <w:jc w:val="center"/>
              <w:rPr>
                <w:rFonts w:ascii="宋体" w:hAnsi="宋体" w:cs="宋体"/>
                <w:color w:val="auto"/>
                <w:sz w:val="21"/>
                <w:szCs w:val="21"/>
                <w:highlight w:val="none"/>
              </w:rPr>
            </w:pPr>
            <w:r>
              <w:rPr>
                <w:rFonts w:hint="eastAsia" w:ascii="宋体" w:hAnsi="宋体" w:cs="宋体"/>
                <w:color w:val="auto"/>
                <w:sz w:val="21"/>
                <w:szCs w:val="21"/>
                <w:highlight w:val="none"/>
              </w:rPr>
              <w:t>后悬架</w:t>
            </w:r>
          </w:p>
        </w:tc>
        <w:tc>
          <w:tcPr>
            <w:tcW w:w="2561" w:type="dxa"/>
            <w:noWrap w:val="0"/>
            <w:vAlign w:val="center"/>
          </w:tcPr>
          <w:p w14:paraId="5CFADD98">
            <w:pPr>
              <w:jc w:val="left"/>
              <w:rPr>
                <w:rFonts w:ascii="宋体" w:hAnsi="宋体" w:cs="宋体"/>
                <w:color w:val="auto"/>
                <w:sz w:val="21"/>
                <w:szCs w:val="21"/>
                <w:highlight w:val="none"/>
              </w:rPr>
            </w:pPr>
            <w:r>
              <w:rPr>
                <w:rFonts w:hint="eastAsia" w:ascii="宋体" w:hAnsi="宋体" w:cs="宋体"/>
                <w:color w:val="auto"/>
                <w:sz w:val="21"/>
                <w:szCs w:val="21"/>
                <w:highlight w:val="none"/>
              </w:rPr>
              <w:t>钢板弹簧非独立悬架</w:t>
            </w:r>
          </w:p>
        </w:tc>
        <w:tc>
          <w:tcPr>
            <w:tcW w:w="2218" w:type="dxa"/>
            <w:gridSpan w:val="2"/>
            <w:noWrap w:val="0"/>
            <w:vAlign w:val="center"/>
          </w:tcPr>
          <w:p w14:paraId="243D166B">
            <w:pPr>
              <w:jc w:val="left"/>
              <w:rPr>
                <w:rFonts w:hint="eastAsia" w:ascii="宋体" w:hAnsi="宋体" w:cs="宋体"/>
                <w:color w:val="auto"/>
                <w:sz w:val="21"/>
                <w:szCs w:val="21"/>
                <w:highlight w:val="none"/>
              </w:rPr>
            </w:pPr>
          </w:p>
        </w:tc>
        <w:tc>
          <w:tcPr>
            <w:tcW w:w="1562" w:type="dxa"/>
            <w:noWrap w:val="0"/>
            <w:vAlign w:val="center"/>
          </w:tcPr>
          <w:p w14:paraId="55154FAA">
            <w:pPr>
              <w:jc w:val="left"/>
              <w:rPr>
                <w:rFonts w:hint="eastAsia" w:ascii="宋体" w:hAnsi="宋体" w:cs="宋体"/>
                <w:color w:val="auto"/>
                <w:sz w:val="21"/>
                <w:szCs w:val="21"/>
                <w:highlight w:val="none"/>
              </w:rPr>
            </w:pPr>
          </w:p>
        </w:tc>
      </w:tr>
      <w:tr w14:paraId="49E9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1963C12F">
            <w:pPr>
              <w:jc w:val="center"/>
              <w:rPr>
                <w:rFonts w:ascii="宋体" w:hAnsi="宋体" w:cs="宋体"/>
                <w:color w:val="auto"/>
                <w:sz w:val="21"/>
                <w:szCs w:val="21"/>
                <w:highlight w:val="none"/>
              </w:rPr>
            </w:pPr>
            <w:r>
              <w:rPr>
                <w:rFonts w:hint="eastAsia" w:ascii="宋体" w:hAnsi="宋体" w:cs="宋体"/>
                <w:color w:val="auto"/>
                <w:sz w:val="21"/>
                <w:szCs w:val="21"/>
                <w:highlight w:val="none"/>
              </w:rPr>
              <w:t>3.7</w:t>
            </w:r>
          </w:p>
        </w:tc>
        <w:tc>
          <w:tcPr>
            <w:tcW w:w="2229" w:type="dxa"/>
            <w:noWrap w:val="0"/>
            <w:vAlign w:val="center"/>
          </w:tcPr>
          <w:p w14:paraId="2E21C84B">
            <w:pPr>
              <w:jc w:val="center"/>
              <w:rPr>
                <w:rFonts w:ascii="宋体" w:hAnsi="宋体" w:cs="宋体"/>
                <w:color w:val="auto"/>
                <w:sz w:val="21"/>
                <w:szCs w:val="21"/>
                <w:highlight w:val="none"/>
              </w:rPr>
            </w:pPr>
            <w:r>
              <w:rPr>
                <w:rFonts w:hint="eastAsia" w:ascii="宋体" w:hAnsi="宋体" w:cs="宋体"/>
                <w:color w:val="auto"/>
                <w:sz w:val="21"/>
                <w:szCs w:val="21"/>
                <w:highlight w:val="none"/>
              </w:rPr>
              <w:t>制动形式</w:t>
            </w:r>
          </w:p>
        </w:tc>
        <w:tc>
          <w:tcPr>
            <w:tcW w:w="2561" w:type="dxa"/>
            <w:noWrap w:val="0"/>
            <w:vAlign w:val="center"/>
          </w:tcPr>
          <w:p w14:paraId="599BE408">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★四轮碟刹、★电子驻车</w:t>
            </w:r>
          </w:p>
        </w:tc>
        <w:tc>
          <w:tcPr>
            <w:tcW w:w="2218" w:type="dxa"/>
            <w:gridSpan w:val="2"/>
            <w:noWrap w:val="0"/>
            <w:vAlign w:val="center"/>
          </w:tcPr>
          <w:p w14:paraId="4A4DCAF7">
            <w:pPr>
              <w:jc w:val="left"/>
              <w:rPr>
                <w:rFonts w:hint="eastAsia" w:ascii="宋体" w:hAnsi="宋体" w:cs="宋体"/>
                <w:color w:val="auto"/>
                <w:kern w:val="0"/>
                <w:sz w:val="21"/>
                <w:szCs w:val="21"/>
                <w:highlight w:val="none"/>
                <w:lang w:bidi="ar"/>
              </w:rPr>
            </w:pPr>
          </w:p>
        </w:tc>
        <w:tc>
          <w:tcPr>
            <w:tcW w:w="1562" w:type="dxa"/>
            <w:noWrap w:val="0"/>
            <w:vAlign w:val="center"/>
          </w:tcPr>
          <w:p w14:paraId="2D6A0756">
            <w:pPr>
              <w:jc w:val="left"/>
              <w:rPr>
                <w:rFonts w:hint="eastAsia" w:ascii="宋体" w:hAnsi="宋体" w:cs="宋体"/>
                <w:color w:val="auto"/>
                <w:kern w:val="0"/>
                <w:sz w:val="21"/>
                <w:szCs w:val="21"/>
                <w:highlight w:val="none"/>
                <w:lang w:bidi="ar"/>
              </w:rPr>
            </w:pPr>
          </w:p>
        </w:tc>
      </w:tr>
      <w:tr w14:paraId="395B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48838072">
            <w:pPr>
              <w:jc w:val="center"/>
              <w:rPr>
                <w:rFonts w:ascii="宋体" w:hAnsi="宋体" w:cs="宋体"/>
                <w:color w:val="auto"/>
                <w:sz w:val="21"/>
                <w:szCs w:val="21"/>
                <w:highlight w:val="none"/>
              </w:rPr>
            </w:pPr>
            <w:r>
              <w:rPr>
                <w:rFonts w:hint="eastAsia" w:ascii="宋体" w:hAnsi="宋体" w:cs="宋体"/>
                <w:color w:val="auto"/>
                <w:sz w:val="21"/>
                <w:szCs w:val="21"/>
                <w:highlight w:val="none"/>
              </w:rPr>
              <w:t>3.8</w:t>
            </w:r>
          </w:p>
        </w:tc>
        <w:tc>
          <w:tcPr>
            <w:tcW w:w="2229" w:type="dxa"/>
            <w:noWrap w:val="0"/>
            <w:vAlign w:val="center"/>
          </w:tcPr>
          <w:p w14:paraId="208C0BA0">
            <w:pPr>
              <w:jc w:val="center"/>
              <w:rPr>
                <w:rFonts w:ascii="宋体" w:hAnsi="宋体" w:cs="宋体"/>
                <w:color w:val="auto"/>
                <w:sz w:val="21"/>
                <w:szCs w:val="21"/>
                <w:highlight w:val="none"/>
              </w:rPr>
            </w:pPr>
            <w:r>
              <w:rPr>
                <w:rFonts w:hint="eastAsia" w:ascii="宋体" w:hAnsi="宋体" w:cs="宋体"/>
                <w:color w:val="auto"/>
                <w:sz w:val="21"/>
                <w:szCs w:val="21"/>
                <w:highlight w:val="none"/>
              </w:rPr>
              <w:t>前后轮距</w:t>
            </w:r>
          </w:p>
        </w:tc>
        <w:tc>
          <w:tcPr>
            <w:tcW w:w="2561" w:type="dxa"/>
            <w:noWrap w:val="0"/>
            <w:vAlign w:val="center"/>
          </w:tcPr>
          <w:p w14:paraId="74BAFEA5">
            <w:pPr>
              <w:jc w:val="left"/>
              <w:rPr>
                <w:rFonts w:ascii="宋体" w:hAnsi="宋体" w:cs="宋体"/>
                <w:color w:val="auto"/>
                <w:kern w:val="0"/>
                <w:sz w:val="21"/>
                <w:szCs w:val="21"/>
                <w:highlight w:val="none"/>
                <w:lang w:bidi="ar"/>
              </w:rPr>
            </w:pPr>
            <w:r>
              <w:rPr>
                <w:rFonts w:hint="eastAsia" w:ascii="宋体" w:hAnsi="宋体" w:cs="宋体"/>
                <w:color w:val="auto"/>
                <w:sz w:val="21"/>
                <w:szCs w:val="21"/>
                <w:highlight w:val="none"/>
              </w:rPr>
              <w:t>≧</w:t>
            </w:r>
            <w:r>
              <w:rPr>
                <w:rFonts w:hint="eastAsia" w:ascii="宋体" w:hAnsi="宋体" w:cs="宋体"/>
                <w:color w:val="auto"/>
                <w:kern w:val="0"/>
                <w:sz w:val="21"/>
                <w:szCs w:val="21"/>
                <w:highlight w:val="none"/>
                <w:lang w:bidi="ar"/>
              </w:rPr>
              <w:t>1570</w:t>
            </w:r>
          </w:p>
        </w:tc>
        <w:tc>
          <w:tcPr>
            <w:tcW w:w="2218" w:type="dxa"/>
            <w:gridSpan w:val="2"/>
            <w:noWrap w:val="0"/>
            <w:vAlign w:val="center"/>
          </w:tcPr>
          <w:p w14:paraId="3E20518B">
            <w:pPr>
              <w:jc w:val="left"/>
              <w:rPr>
                <w:rFonts w:hint="eastAsia" w:ascii="宋体" w:hAnsi="宋体" w:cs="宋体"/>
                <w:color w:val="auto"/>
                <w:sz w:val="21"/>
                <w:szCs w:val="21"/>
                <w:highlight w:val="none"/>
              </w:rPr>
            </w:pPr>
          </w:p>
        </w:tc>
        <w:tc>
          <w:tcPr>
            <w:tcW w:w="1562" w:type="dxa"/>
            <w:noWrap w:val="0"/>
            <w:vAlign w:val="center"/>
          </w:tcPr>
          <w:p w14:paraId="589B5D1D">
            <w:pPr>
              <w:jc w:val="left"/>
              <w:rPr>
                <w:rFonts w:hint="eastAsia" w:ascii="宋体" w:hAnsi="宋体" w:cs="宋体"/>
                <w:color w:val="auto"/>
                <w:sz w:val="21"/>
                <w:szCs w:val="21"/>
                <w:highlight w:val="none"/>
              </w:rPr>
            </w:pPr>
          </w:p>
        </w:tc>
      </w:tr>
      <w:tr w14:paraId="1D02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53D6F5AF">
            <w:pPr>
              <w:jc w:val="center"/>
              <w:rPr>
                <w:rFonts w:ascii="宋体" w:hAnsi="宋体" w:cs="宋体"/>
                <w:color w:val="auto"/>
                <w:sz w:val="21"/>
                <w:szCs w:val="21"/>
                <w:highlight w:val="none"/>
              </w:rPr>
            </w:pPr>
            <w:r>
              <w:rPr>
                <w:rFonts w:hint="eastAsia" w:ascii="宋体" w:hAnsi="宋体" w:cs="宋体"/>
                <w:color w:val="auto"/>
                <w:sz w:val="21"/>
                <w:szCs w:val="21"/>
                <w:highlight w:val="none"/>
              </w:rPr>
              <w:t>3.9</w:t>
            </w:r>
          </w:p>
        </w:tc>
        <w:tc>
          <w:tcPr>
            <w:tcW w:w="2229" w:type="dxa"/>
            <w:noWrap w:val="0"/>
            <w:vAlign w:val="center"/>
          </w:tcPr>
          <w:p w14:paraId="13A56E88">
            <w:pPr>
              <w:jc w:val="center"/>
              <w:rPr>
                <w:rFonts w:ascii="宋体" w:hAnsi="宋体" w:cs="宋体"/>
                <w:color w:val="auto"/>
                <w:sz w:val="21"/>
                <w:szCs w:val="21"/>
                <w:highlight w:val="none"/>
              </w:rPr>
            </w:pPr>
            <w:r>
              <w:rPr>
                <w:rFonts w:hint="eastAsia" w:ascii="宋体" w:hAnsi="宋体" w:cs="宋体"/>
                <w:color w:val="auto"/>
                <w:sz w:val="21"/>
                <w:szCs w:val="21"/>
                <w:highlight w:val="none"/>
              </w:rPr>
              <w:t>油箱容积</w:t>
            </w:r>
          </w:p>
        </w:tc>
        <w:tc>
          <w:tcPr>
            <w:tcW w:w="2561" w:type="dxa"/>
            <w:noWrap w:val="0"/>
            <w:vAlign w:val="center"/>
          </w:tcPr>
          <w:p w14:paraId="1C88B65D">
            <w:pPr>
              <w:jc w:val="left"/>
              <w:rPr>
                <w:rFonts w:ascii="宋体" w:hAnsi="宋体" w:cs="宋体"/>
                <w:color w:val="auto"/>
                <w:kern w:val="0"/>
                <w:sz w:val="21"/>
                <w:szCs w:val="21"/>
                <w:highlight w:val="none"/>
                <w:lang w:bidi="ar"/>
              </w:rPr>
            </w:pPr>
            <w:r>
              <w:rPr>
                <w:rFonts w:hint="eastAsia" w:ascii="宋体" w:hAnsi="宋体" w:cs="宋体"/>
                <w:color w:val="auto"/>
                <w:sz w:val="21"/>
                <w:szCs w:val="21"/>
                <w:highlight w:val="none"/>
              </w:rPr>
              <w:t>≧65L</w:t>
            </w:r>
          </w:p>
        </w:tc>
        <w:tc>
          <w:tcPr>
            <w:tcW w:w="2218" w:type="dxa"/>
            <w:gridSpan w:val="2"/>
            <w:noWrap w:val="0"/>
            <w:vAlign w:val="center"/>
          </w:tcPr>
          <w:p w14:paraId="7D476FED">
            <w:pPr>
              <w:jc w:val="left"/>
              <w:rPr>
                <w:rFonts w:hint="eastAsia" w:ascii="宋体" w:hAnsi="宋体" w:cs="宋体"/>
                <w:color w:val="auto"/>
                <w:sz w:val="21"/>
                <w:szCs w:val="21"/>
                <w:highlight w:val="none"/>
              </w:rPr>
            </w:pPr>
          </w:p>
        </w:tc>
        <w:tc>
          <w:tcPr>
            <w:tcW w:w="1562" w:type="dxa"/>
            <w:noWrap w:val="0"/>
            <w:vAlign w:val="center"/>
          </w:tcPr>
          <w:p w14:paraId="4744D4AF">
            <w:pPr>
              <w:jc w:val="left"/>
              <w:rPr>
                <w:rFonts w:hint="eastAsia" w:ascii="宋体" w:hAnsi="宋体" w:cs="宋体"/>
                <w:color w:val="auto"/>
                <w:sz w:val="21"/>
                <w:szCs w:val="21"/>
                <w:highlight w:val="none"/>
              </w:rPr>
            </w:pPr>
          </w:p>
        </w:tc>
      </w:tr>
      <w:tr w14:paraId="2D03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58233A07">
            <w:pPr>
              <w:jc w:val="center"/>
              <w:rPr>
                <w:rFonts w:ascii="宋体" w:hAnsi="宋体" w:cs="宋体"/>
                <w:color w:val="auto"/>
                <w:sz w:val="21"/>
                <w:szCs w:val="21"/>
                <w:highlight w:val="none"/>
              </w:rPr>
            </w:pPr>
            <w:r>
              <w:rPr>
                <w:rFonts w:hint="eastAsia" w:ascii="宋体" w:hAnsi="宋体" w:cs="宋体"/>
                <w:b/>
                <w:bCs/>
                <w:color w:val="auto"/>
                <w:sz w:val="21"/>
                <w:szCs w:val="21"/>
                <w:highlight w:val="none"/>
              </w:rPr>
              <w:t>4</w:t>
            </w:r>
          </w:p>
        </w:tc>
        <w:tc>
          <w:tcPr>
            <w:tcW w:w="4790" w:type="dxa"/>
            <w:gridSpan w:val="2"/>
            <w:noWrap w:val="0"/>
            <w:vAlign w:val="center"/>
          </w:tcPr>
          <w:p w14:paraId="3042FD5E">
            <w:pPr>
              <w:jc w:val="center"/>
              <w:rPr>
                <w:rFonts w:ascii="宋体" w:hAnsi="宋体" w:cs="宋体"/>
                <w:color w:val="auto"/>
                <w:sz w:val="21"/>
                <w:szCs w:val="21"/>
                <w:highlight w:val="none"/>
              </w:rPr>
            </w:pPr>
            <w:r>
              <w:rPr>
                <w:rFonts w:hint="eastAsia" w:ascii="宋体" w:hAnsi="宋体" w:cs="宋体"/>
                <w:b/>
                <w:bCs/>
                <w:color w:val="auto"/>
                <w:sz w:val="21"/>
                <w:szCs w:val="21"/>
                <w:highlight w:val="none"/>
              </w:rPr>
              <w:t>内部配置要求</w:t>
            </w:r>
          </w:p>
        </w:tc>
        <w:tc>
          <w:tcPr>
            <w:tcW w:w="3780" w:type="dxa"/>
            <w:gridSpan w:val="3"/>
            <w:noWrap w:val="0"/>
            <w:vAlign w:val="center"/>
          </w:tcPr>
          <w:p w14:paraId="201E5E33">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内部配置</w:t>
            </w:r>
          </w:p>
        </w:tc>
      </w:tr>
      <w:tr w14:paraId="0883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0531C380">
            <w:pPr>
              <w:jc w:val="center"/>
              <w:rPr>
                <w:rFonts w:ascii="宋体" w:hAnsi="宋体" w:cs="宋体"/>
                <w:color w:val="auto"/>
                <w:sz w:val="21"/>
                <w:szCs w:val="21"/>
                <w:highlight w:val="none"/>
              </w:rPr>
            </w:pPr>
            <w:r>
              <w:rPr>
                <w:rFonts w:hint="eastAsia" w:ascii="宋体" w:hAnsi="宋体" w:cs="宋体"/>
                <w:color w:val="auto"/>
                <w:sz w:val="21"/>
                <w:szCs w:val="21"/>
                <w:highlight w:val="none"/>
              </w:rPr>
              <w:t>4.1</w:t>
            </w:r>
          </w:p>
        </w:tc>
        <w:tc>
          <w:tcPr>
            <w:tcW w:w="2229" w:type="dxa"/>
            <w:noWrap w:val="0"/>
            <w:vAlign w:val="center"/>
          </w:tcPr>
          <w:p w14:paraId="29D44424">
            <w:pPr>
              <w:jc w:val="center"/>
              <w:rPr>
                <w:rFonts w:ascii="宋体" w:hAnsi="宋体" w:cs="宋体"/>
                <w:color w:val="auto"/>
                <w:sz w:val="21"/>
                <w:szCs w:val="21"/>
                <w:highlight w:val="none"/>
              </w:rPr>
            </w:pPr>
            <w:r>
              <w:rPr>
                <w:rFonts w:hint="eastAsia" w:ascii="宋体" w:hAnsi="宋体" w:cs="宋体"/>
                <w:color w:val="auto"/>
                <w:sz w:val="21"/>
                <w:szCs w:val="21"/>
                <w:highlight w:val="none"/>
              </w:rPr>
              <w:t>无钥匙进入及一键启动</w:t>
            </w:r>
          </w:p>
        </w:tc>
        <w:tc>
          <w:tcPr>
            <w:tcW w:w="2561" w:type="dxa"/>
            <w:noWrap w:val="0"/>
            <w:vAlign w:val="center"/>
          </w:tcPr>
          <w:p w14:paraId="56457AFD">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218" w:type="dxa"/>
            <w:gridSpan w:val="2"/>
            <w:noWrap w:val="0"/>
            <w:vAlign w:val="center"/>
          </w:tcPr>
          <w:p w14:paraId="6FA40245">
            <w:pPr>
              <w:jc w:val="left"/>
              <w:rPr>
                <w:rFonts w:hint="eastAsia" w:ascii="宋体" w:hAnsi="宋体" w:cs="宋体"/>
                <w:color w:val="auto"/>
                <w:sz w:val="21"/>
                <w:szCs w:val="21"/>
                <w:highlight w:val="none"/>
                <w:u w:val="none"/>
              </w:rPr>
            </w:pPr>
          </w:p>
        </w:tc>
        <w:tc>
          <w:tcPr>
            <w:tcW w:w="1562" w:type="dxa"/>
            <w:noWrap w:val="0"/>
            <w:vAlign w:val="center"/>
          </w:tcPr>
          <w:p w14:paraId="6B3AC5D8">
            <w:pPr>
              <w:jc w:val="left"/>
              <w:rPr>
                <w:rFonts w:hint="eastAsia" w:ascii="宋体" w:hAnsi="宋体" w:cs="宋体"/>
                <w:color w:val="auto"/>
                <w:sz w:val="21"/>
                <w:szCs w:val="21"/>
                <w:highlight w:val="none"/>
                <w:u w:val="none"/>
              </w:rPr>
            </w:pPr>
          </w:p>
        </w:tc>
      </w:tr>
      <w:tr w14:paraId="564C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6A1FA733">
            <w:pPr>
              <w:jc w:val="center"/>
              <w:rPr>
                <w:rFonts w:ascii="宋体" w:hAnsi="宋体" w:cs="宋体"/>
                <w:color w:val="auto"/>
                <w:sz w:val="21"/>
                <w:szCs w:val="21"/>
                <w:highlight w:val="none"/>
              </w:rPr>
            </w:pPr>
            <w:r>
              <w:rPr>
                <w:rFonts w:hint="eastAsia" w:ascii="宋体" w:hAnsi="宋体" w:cs="宋体"/>
                <w:color w:val="auto"/>
                <w:sz w:val="21"/>
                <w:szCs w:val="21"/>
                <w:highlight w:val="none"/>
              </w:rPr>
              <w:t>4.2</w:t>
            </w:r>
          </w:p>
        </w:tc>
        <w:tc>
          <w:tcPr>
            <w:tcW w:w="2229" w:type="dxa"/>
            <w:noWrap w:val="0"/>
            <w:vAlign w:val="center"/>
          </w:tcPr>
          <w:p w14:paraId="70CE473A">
            <w:pPr>
              <w:jc w:val="center"/>
              <w:rPr>
                <w:rFonts w:ascii="宋体" w:hAnsi="宋体" w:cs="宋体"/>
                <w:color w:val="auto"/>
                <w:sz w:val="21"/>
                <w:szCs w:val="21"/>
                <w:highlight w:val="none"/>
              </w:rPr>
            </w:pPr>
            <w:r>
              <w:rPr>
                <w:rFonts w:hint="eastAsia" w:ascii="宋体" w:hAnsi="宋体" w:cs="宋体"/>
                <w:color w:val="auto"/>
                <w:sz w:val="21"/>
                <w:szCs w:val="21"/>
                <w:highlight w:val="none"/>
              </w:rPr>
              <w:t>多功能方向盘</w:t>
            </w:r>
          </w:p>
        </w:tc>
        <w:tc>
          <w:tcPr>
            <w:tcW w:w="2561" w:type="dxa"/>
            <w:noWrap w:val="0"/>
            <w:vAlign w:val="center"/>
          </w:tcPr>
          <w:p w14:paraId="4F6B2D12">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218" w:type="dxa"/>
            <w:gridSpan w:val="2"/>
            <w:noWrap w:val="0"/>
            <w:vAlign w:val="center"/>
          </w:tcPr>
          <w:p w14:paraId="1BA69D42">
            <w:pPr>
              <w:jc w:val="left"/>
              <w:rPr>
                <w:rFonts w:hint="eastAsia" w:ascii="宋体" w:hAnsi="宋体" w:cs="宋体"/>
                <w:color w:val="auto"/>
                <w:sz w:val="21"/>
                <w:szCs w:val="21"/>
                <w:highlight w:val="none"/>
                <w:u w:val="none"/>
              </w:rPr>
            </w:pPr>
          </w:p>
        </w:tc>
        <w:tc>
          <w:tcPr>
            <w:tcW w:w="1562" w:type="dxa"/>
            <w:noWrap w:val="0"/>
            <w:vAlign w:val="center"/>
          </w:tcPr>
          <w:p w14:paraId="39FA39CD">
            <w:pPr>
              <w:jc w:val="left"/>
              <w:rPr>
                <w:rFonts w:hint="eastAsia" w:ascii="宋体" w:hAnsi="宋体" w:cs="宋体"/>
                <w:color w:val="auto"/>
                <w:sz w:val="21"/>
                <w:szCs w:val="21"/>
                <w:highlight w:val="none"/>
                <w:u w:val="none"/>
              </w:rPr>
            </w:pPr>
          </w:p>
        </w:tc>
      </w:tr>
      <w:tr w14:paraId="2FEF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29DC316C">
            <w:pPr>
              <w:jc w:val="center"/>
              <w:rPr>
                <w:rFonts w:ascii="宋体" w:hAnsi="宋体" w:cs="宋体"/>
                <w:color w:val="auto"/>
                <w:sz w:val="21"/>
                <w:szCs w:val="21"/>
                <w:highlight w:val="none"/>
              </w:rPr>
            </w:pPr>
            <w:r>
              <w:rPr>
                <w:rFonts w:hint="eastAsia" w:ascii="宋体" w:hAnsi="宋体" w:cs="宋体"/>
                <w:color w:val="auto"/>
                <w:sz w:val="21"/>
                <w:szCs w:val="21"/>
                <w:highlight w:val="none"/>
              </w:rPr>
              <w:t>4.3</w:t>
            </w:r>
          </w:p>
        </w:tc>
        <w:tc>
          <w:tcPr>
            <w:tcW w:w="2229" w:type="dxa"/>
            <w:noWrap w:val="0"/>
            <w:vAlign w:val="center"/>
          </w:tcPr>
          <w:p w14:paraId="54D9A9F6">
            <w:pPr>
              <w:jc w:val="center"/>
              <w:rPr>
                <w:rFonts w:ascii="宋体" w:hAnsi="宋体" w:cs="宋体"/>
                <w:color w:val="auto"/>
                <w:sz w:val="21"/>
                <w:szCs w:val="21"/>
                <w:highlight w:val="none"/>
              </w:rPr>
            </w:pPr>
            <w:r>
              <w:rPr>
                <w:rFonts w:hint="eastAsia" w:ascii="宋体" w:hAnsi="宋体" w:cs="宋体"/>
                <w:color w:val="auto"/>
                <w:sz w:val="21"/>
                <w:szCs w:val="21"/>
                <w:highlight w:val="none"/>
              </w:rPr>
              <w:t>空调</w:t>
            </w:r>
          </w:p>
        </w:tc>
        <w:tc>
          <w:tcPr>
            <w:tcW w:w="2561" w:type="dxa"/>
            <w:noWrap w:val="0"/>
            <w:vAlign w:val="center"/>
          </w:tcPr>
          <w:p w14:paraId="31ACE753">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218" w:type="dxa"/>
            <w:gridSpan w:val="2"/>
            <w:noWrap w:val="0"/>
            <w:vAlign w:val="center"/>
          </w:tcPr>
          <w:p w14:paraId="1E7A7796">
            <w:pPr>
              <w:jc w:val="left"/>
              <w:rPr>
                <w:rFonts w:hint="eastAsia" w:ascii="宋体" w:hAnsi="宋体" w:cs="宋体"/>
                <w:color w:val="auto"/>
                <w:sz w:val="21"/>
                <w:szCs w:val="21"/>
                <w:highlight w:val="none"/>
                <w:u w:val="none"/>
              </w:rPr>
            </w:pPr>
          </w:p>
        </w:tc>
        <w:tc>
          <w:tcPr>
            <w:tcW w:w="1562" w:type="dxa"/>
            <w:noWrap w:val="0"/>
            <w:vAlign w:val="center"/>
          </w:tcPr>
          <w:p w14:paraId="6215B553">
            <w:pPr>
              <w:jc w:val="left"/>
              <w:rPr>
                <w:rFonts w:hint="eastAsia" w:ascii="宋体" w:hAnsi="宋体" w:cs="宋体"/>
                <w:color w:val="auto"/>
                <w:sz w:val="21"/>
                <w:szCs w:val="21"/>
                <w:highlight w:val="none"/>
                <w:u w:val="none"/>
              </w:rPr>
            </w:pPr>
          </w:p>
        </w:tc>
      </w:tr>
      <w:tr w14:paraId="4AA6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3A35657E">
            <w:pPr>
              <w:jc w:val="center"/>
              <w:rPr>
                <w:rFonts w:ascii="宋体" w:hAnsi="宋体" w:cs="宋体"/>
                <w:color w:val="auto"/>
                <w:sz w:val="21"/>
                <w:szCs w:val="21"/>
                <w:highlight w:val="none"/>
              </w:rPr>
            </w:pPr>
            <w:r>
              <w:rPr>
                <w:rFonts w:hint="eastAsia" w:ascii="宋体" w:hAnsi="宋体" w:cs="宋体"/>
                <w:color w:val="auto"/>
                <w:sz w:val="21"/>
                <w:szCs w:val="21"/>
                <w:highlight w:val="none"/>
              </w:rPr>
              <w:t>4.4</w:t>
            </w:r>
          </w:p>
        </w:tc>
        <w:tc>
          <w:tcPr>
            <w:tcW w:w="2229" w:type="dxa"/>
            <w:noWrap w:val="0"/>
            <w:vAlign w:val="center"/>
          </w:tcPr>
          <w:p w14:paraId="5F85C192">
            <w:pPr>
              <w:jc w:val="center"/>
              <w:rPr>
                <w:rFonts w:ascii="宋体" w:hAnsi="宋体" w:cs="宋体"/>
                <w:color w:val="auto"/>
                <w:sz w:val="21"/>
                <w:szCs w:val="21"/>
                <w:highlight w:val="none"/>
              </w:rPr>
            </w:pPr>
            <w:r>
              <w:rPr>
                <w:rFonts w:hint="eastAsia" w:ascii="宋体" w:hAnsi="宋体" w:cs="宋体"/>
                <w:color w:val="auto"/>
                <w:sz w:val="21"/>
                <w:szCs w:val="21"/>
                <w:highlight w:val="none"/>
              </w:rPr>
              <w:t>座椅材质</w:t>
            </w:r>
          </w:p>
        </w:tc>
        <w:tc>
          <w:tcPr>
            <w:tcW w:w="2561" w:type="dxa"/>
            <w:noWrap w:val="0"/>
            <w:vAlign w:val="center"/>
          </w:tcPr>
          <w:p w14:paraId="012AB4C3">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皮质座椅</w:t>
            </w:r>
          </w:p>
        </w:tc>
        <w:tc>
          <w:tcPr>
            <w:tcW w:w="2218" w:type="dxa"/>
            <w:gridSpan w:val="2"/>
            <w:noWrap w:val="0"/>
            <w:vAlign w:val="center"/>
          </w:tcPr>
          <w:p w14:paraId="44764AA0">
            <w:pPr>
              <w:jc w:val="left"/>
              <w:rPr>
                <w:rFonts w:hint="eastAsia" w:ascii="宋体" w:hAnsi="宋体" w:cs="宋体"/>
                <w:color w:val="auto"/>
                <w:sz w:val="21"/>
                <w:szCs w:val="21"/>
                <w:highlight w:val="none"/>
                <w:u w:val="none"/>
              </w:rPr>
            </w:pPr>
          </w:p>
        </w:tc>
        <w:tc>
          <w:tcPr>
            <w:tcW w:w="1562" w:type="dxa"/>
            <w:noWrap w:val="0"/>
            <w:vAlign w:val="center"/>
          </w:tcPr>
          <w:p w14:paraId="5EA828A4">
            <w:pPr>
              <w:jc w:val="left"/>
              <w:rPr>
                <w:rFonts w:hint="eastAsia" w:ascii="宋体" w:hAnsi="宋体" w:cs="宋体"/>
                <w:color w:val="auto"/>
                <w:sz w:val="21"/>
                <w:szCs w:val="21"/>
                <w:highlight w:val="none"/>
                <w:u w:val="none"/>
              </w:rPr>
            </w:pPr>
          </w:p>
        </w:tc>
      </w:tr>
      <w:tr w14:paraId="2D46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43D0133B">
            <w:pPr>
              <w:jc w:val="center"/>
              <w:rPr>
                <w:rFonts w:ascii="宋体" w:hAnsi="宋体" w:cs="宋体"/>
                <w:color w:val="auto"/>
                <w:sz w:val="21"/>
                <w:szCs w:val="21"/>
                <w:highlight w:val="none"/>
              </w:rPr>
            </w:pPr>
            <w:r>
              <w:rPr>
                <w:rFonts w:hint="eastAsia" w:ascii="宋体" w:hAnsi="宋体" w:cs="宋体"/>
                <w:color w:val="auto"/>
                <w:sz w:val="21"/>
                <w:szCs w:val="21"/>
                <w:highlight w:val="none"/>
              </w:rPr>
              <w:t>4.5</w:t>
            </w:r>
          </w:p>
        </w:tc>
        <w:tc>
          <w:tcPr>
            <w:tcW w:w="2229" w:type="dxa"/>
            <w:noWrap w:val="0"/>
            <w:vAlign w:val="center"/>
          </w:tcPr>
          <w:p w14:paraId="6EEEB19D">
            <w:pPr>
              <w:jc w:val="center"/>
              <w:rPr>
                <w:rFonts w:ascii="宋体" w:hAnsi="宋体" w:cs="宋体"/>
                <w:color w:val="auto"/>
                <w:sz w:val="21"/>
                <w:szCs w:val="21"/>
                <w:highlight w:val="none"/>
              </w:rPr>
            </w:pPr>
            <w:r>
              <w:rPr>
                <w:rFonts w:hint="eastAsia" w:ascii="宋体" w:hAnsi="宋体" w:cs="宋体"/>
                <w:color w:val="auto"/>
                <w:sz w:val="21"/>
                <w:szCs w:val="21"/>
                <w:highlight w:val="none"/>
              </w:rPr>
              <w:t>主副座椅四向可调节</w:t>
            </w:r>
          </w:p>
        </w:tc>
        <w:tc>
          <w:tcPr>
            <w:tcW w:w="2561" w:type="dxa"/>
            <w:noWrap w:val="0"/>
            <w:vAlign w:val="center"/>
          </w:tcPr>
          <w:p w14:paraId="553F8B8C">
            <w:pPr>
              <w:jc w:val="left"/>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rPr>
              <w:t>有</w:t>
            </w:r>
            <w:r>
              <w:rPr>
                <w:rFonts w:hint="eastAsia" w:ascii="宋体" w:hAnsi="宋体" w:cs="宋体"/>
                <w:color w:val="auto"/>
                <w:sz w:val="21"/>
                <w:szCs w:val="21"/>
                <w:highlight w:val="none"/>
                <w:u w:val="none"/>
                <w:lang w:val="en-US" w:eastAsia="zh-CN"/>
              </w:rPr>
              <w:t xml:space="preserve"> （</w:t>
            </w:r>
            <w:r>
              <w:rPr>
                <w:rFonts w:hint="eastAsia" w:ascii="宋体" w:hAnsi="宋体" w:cs="宋体"/>
                <w:color w:val="auto"/>
                <w:kern w:val="0"/>
                <w:sz w:val="21"/>
                <w:szCs w:val="21"/>
                <w:highlight w:val="none"/>
                <w:u w:val="none"/>
                <w:lang w:bidi="ar"/>
              </w:rPr>
              <w:t>★</w:t>
            </w:r>
            <w:r>
              <w:rPr>
                <w:rFonts w:hint="eastAsia" w:ascii="宋体" w:hAnsi="宋体" w:cs="宋体"/>
                <w:color w:val="auto"/>
                <w:sz w:val="21"/>
                <w:szCs w:val="21"/>
                <w:highlight w:val="none"/>
                <w:u w:val="none"/>
                <w:lang w:val="en-US" w:eastAsia="zh-CN"/>
              </w:rPr>
              <w:t>电动调节）</w:t>
            </w:r>
          </w:p>
        </w:tc>
        <w:tc>
          <w:tcPr>
            <w:tcW w:w="2218" w:type="dxa"/>
            <w:gridSpan w:val="2"/>
            <w:noWrap w:val="0"/>
            <w:vAlign w:val="center"/>
          </w:tcPr>
          <w:p w14:paraId="27C0739E">
            <w:pPr>
              <w:jc w:val="left"/>
              <w:rPr>
                <w:rFonts w:hint="eastAsia" w:ascii="宋体" w:hAnsi="宋体" w:cs="宋体"/>
                <w:color w:val="auto"/>
                <w:sz w:val="21"/>
                <w:szCs w:val="21"/>
                <w:highlight w:val="none"/>
                <w:u w:val="none"/>
              </w:rPr>
            </w:pPr>
          </w:p>
        </w:tc>
        <w:tc>
          <w:tcPr>
            <w:tcW w:w="1562" w:type="dxa"/>
            <w:noWrap w:val="0"/>
            <w:vAlign w:val="center"/>
          </w:tcPr>
          <w:p w14:paraId="3445AE6C">
            <w:pPr>
              <w:jc w:val="left"/>
              <w:rPr>
                <w:rFonts w:hint="eastAsia" w:ascii="宋体" w:hAnsi="宋体" w:cs="宋体"/>
                <w:color w:val="auto"/>
                <w:sz w:val="21"/>
                <w:szCs w:val="21"/>
                <w:highlight w:val="none"/>
                <w:u w:val="none"/>
              </w:rPr>
            </w:pPr>
          </w:p>
        </w:tc>
      </w:tr>
      <w:tr w14:paraId="66FA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49287307">
            <w:pPr>
              <w:jc w:val="center"/>
              <w:rPr>
                <w:rFonts w:ascii="宋体" w:hAnsi="宋体" w:cs="宋体"/>
                <w:color w:val="auto"/>
                <w:sz w:val="21"/>
                <w:szCs w:val="21"/>
                <w:highlight w:val="none"/>
              </w:rPr>
            </w:pPr>
            <w:r>
              <w:rPr>
                <w:rFonts w:hint="eastAsia" w:ascii="宋体" w:hAnsi="宋体" w:cs="宋体"/>
                <w:color w:val="auto"/>
                <w:sz w:val="21"/>
                <w:szCs w:val="21"/>
                <w:highlight w:val="none"/>
              </w:rPr>
              <w:t>4.6</w:t>
            </w:r>
          </w:p>
        </w:tc>
        <w:tc>
          <w:tcPr>
            <w:tcW w:w="2229" w:type="dxa"/>
            <w:noWrap w:val="0"/>
            <w:vAlign w:val="center"/>
          </w:tcPr>
          <w:p w14:paraId="2200551A">
            <w:pPr>
              <w:jc w:val="center"/>
              <w:rPr>
                <w:rFonts w:ascii="宋体" w:hAnsi="宋体" w:cs="宋体"/>
                <w:color w:val="auto"/>
                <w:sz w:val="21"/>
                <w:szCs w:val="21"/>
                <w:highlight w:val="none"/>
              </w:rPr>
            </w:pPr>
            <w:r>
              <w:rPr>
                <w:rFonts w:hint="eastAsia" w:ascii="宋体" w:hAnsi="宋体" w:cs="宋体"/>
                <w:color w:val="auto"/>
                <w:sz w:val="21"/>
                <w:szCs w:val="21"/>
                <w:highlight w:val="none"/>
              </w:rPr>
              <w:t>中控台液晶显示屏</w:t>
            </w:r>
          </w:p>
        </w:tc>
        <w:tc>
          <w:tcPr>
            <w:tcW w:w="2561" w:type="dxa"/>
            <w:noWrap w:val="0"/>
            <w:vAlign w:val="center"/>
          </w:tcPr>
          <w:p w14:paraId="188757BA">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218" w:type="dxa"/>
            <w:gridSpan w:val="2"/>
            <w:noWrap w:val="0"/>
            <w:vAlign w:val="center"/>
          </w:tcPr>
          <w:p w14:paraId="2385E63F">
            <w:pPr>
              <w:jc w:val="left"/>
              <w:rPr>
                <w:rFonts w:hint="eastAsia" w:ascii="宋体" w:hAnsi="宋体" w:cs="宋体"/>
                <w:color w:val="auto"/>
                <w:sz w:val="21"/>
                <w:szCs w:val="21"/>
                <w:highlight w:val="none"/>
                <w:u w:val="none"/>
              </w:rPr>
            </w:pPr>
          </w:p>
        </w:tc>
        <w:tc>
          <w:tcPr>
            <w:tcW w:w="1562" w:type="dxa"/>
            <w:noWrap w:val="0"/>
            <w:vAlign w:val="center"/>
          </w:tcPr>
          <w:p w14:paraId="49F24E43">
            <w:pPr>
              <w:jc w:val="left"/>
              <w:rPr>
                <w:rFonts w:hint="eastAsia" w:ascii="宋体" w:hAnsi="宋体" w:cs="宋体"/>
                <w:color w:val="auto"/>
                <w:sz w:val="21"/>
                <w:szCs w:val="21"/>
                <w:highlight w:val="none"/>
                <w:u w:val="none"/>
              </w:rPr>
            </w:pPr>
          </w:p>
        </w:tc>
      </w:tr>
      <w:tr w14:paraId="194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186D796E">
            <w:pPr>
              <w:jc w:val="center"/>
              <w:rPr>
                <w:rFonts w:ascii="宋体" w:hAnsi="宋体" w:cs="宋体"/>
                <w:color w:val="auto"/>
                <w:sz w:val="21"/>
                <w:szCs w:val="21"/>
                <w:highlight w:val="none"/>
              </w:rPr>
            </w:pPr>
            <w:r>
              <w:rPr>
                <w:rFonts w:hint="eastAsia" w:ascii="宋体" w:hAnsi="宋体" w:cs="宋体"/>
                <w:color w:val="auto"/>
                <w:sz w:val="21"/>
                <w:szCs w:val="21"/>
                <w:highlight w:val="none"/>
              </w:rPr>
              <w:t>4.7</w:t>
            </w:r>
          </w:p>
        </w:tc>
        <w:tc>
          <w:tcPr>
            <w:tcW w:w="2229" w:type="dxa"/>
            <w:noWrap w:val="0"/>
            <w:vAlign w:val="center"/>
          </w:tcPr>
          <w:p w14:paraId="7C3A52CC">
            <w:pPr>
              <w:jc w:val="center"/>
              <w:rPr>
                <w:rFonts w:ascii="宋体" w:hAnsi="宋体" w:cs="宋体"/>
                <w:color w:val="auto"/>
                <w:sz w:val="21"/>
                <w:szCs w:val="21"/>
                <w:highlight w:val="none"/>
              </w:rPr>
            </w:pPr>
            <w:r>
              <w:rPr>
                <w:rFonts w:hint="eastAsia" w:ascii="宋体" w:hAnsi="宋体" w:cs="宋体"/>
                <w:color w:val="auto"/>
                <w:sz w:val="21"/>
                <w:szCs w:val="21"/>
                <w:highlight w:val="none"/>
              </w:rPr>
              <w:t>仪表盘行车显示</w:t>
            </w:r>
          </w:p>
        </w:tc>
        <w:tc>
          <w:tcPr>
            <w:tcW w:w="2561" w:type="dxa"/>
            <w:noWrap w:val="0"/>
            <w:vAlign w:val="center"/>
          </w:tcPr>
          <w:p w14:paraId="25EC9B22">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218" w:type="dxa"/>
            <w:gridSpan w:val="2"/>
            <w:noWrap w:val="0"/>
            <w:vAlign w:val="center"/>
          </w:tcPr>
          <w:p w14:paraId="6A267B25">
            <w:pPr>
              <w:jc w:val="left"/>
              <w:rPr>
                <w:rFonts w:hint="eastAsia" w:ascii="宋体" w:hAnsi="宋体" w:cs="宋体"/>
                <w:color w:val="auto"/>
                <w:sz w:val="21"/>
                <w:szCs w:val="21"/>
                <w:highlight w:val="none"/>
                <w:u w:val="none"/>
              </w:rPr>
            </w:pPr>
          </w:p>
        </w:tc>
        <w:tc>
          <w:tcPr>
            <w:tcW w:w="1562" w:type="dxa"/>
            <w:noWrap w:val="0"/>
            <w:vAlign w:val="center"/>
          </w:tcPr>
          <w:p w14:paraId="43554EBA">
            <w:pPr>
              <w:jc w:val="left"/>
              <w:rPr>
                <w:rFonts w:hint="eastAsia" w:ascii="宋体" w:hAnsi="宋体" w:cs="宋体"/>
                <w:color w:val="auto"/>
                <w:sz w:val="21"/>
                <w:szCs w:val="21"/>
                <w:highlight w:val="none"/>
                <w:u w:val="none"/>
              </w:rPr>
            </w:pPr>
          </w:p>
        </w:tc>
      </w:tr>
      <w:tr w14:paraId="7449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0D36FE19">
            <w:pPr>
              <w:jc w:val="center"/>
              <w:rPr>
                <w:rFonts w:ascii="宋体" w:hAnsi="宋体" w:cs="宋体"/>
                <w:color w:val="auto"/>
                <w:sz w:val="21"/>
                <w:szCs w:val="21"/>
                <w:highlight w:val="none"/>
              </w:rPr>
            </w:pPr>
            <w:r>
              <w:rPr>
                <w:rFonts w:hint="eastAsia" w:ascii="宋体" w:hAnsi="宋体" w:cs="宋体"/>
                <w:color w:val="auto"/>
                <w:sz w:val="21"/>
                <w:szCs w:val="21"/>
                <w:highlight w:val="none"/>
              </w:rPr>
              <w:t>4.8</w:t>
            </w:r>
          </w:p>
        </w:tc>
        <w:tc>
          <w:tcPr>
            <w:tcW w:w="2229" w:type="dxa"/>
            <w:noWrap w:val="0"/>
            <w:vAlign w:val="center"/>
          </w:tcPr>
          <w:p w14:paraId="0CA732EA">
            <w:pPr>
              <w:jc w:val="center"/>
              <w:rPr>
                <w:rFonts w:ascii="宋体" w:hAnsi="宋体" w:cs="宋体"/>
                <w:color w:val="auto"/>
                <w:sz w:val="21"/>
                <w:szCs w:val="21"/>
                <w:highlight w:val="none"/>
              </w:rPr>
            </w:pPr>
            <w:r>
              <w:rPr>
                <w:rFonts w:hint="eastAsia" w:ascii="宋体" w:hAnsi="宋体" w:cs="宋体"/>
                <w:color w:val="auto"/>
                <w:sz w:val="21"/>
                <w:szCs w:val="21"/>
                <w:highlight w:val="none"/>
              </w:rPr>
              <w:t>车载蓝牙</w:t>
            </w:r>
          </w:p>
        </w:tc>
        <w:tc>
          <w:tcPr>
            <w:tcW w:w="2561" w:type="dxa"/>
            <w:noWrap w:val="0"/>
            <w:vAlign w:val="center"/>
          </w:tcPr>
          <w:p w14:paraId="0C2A6821">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218" w:type="dxa"/>
            <w:gridSpan w:val="2"/>
            <w:noWrap w:val="0"/>
            <w:vAlign w:val="center"/>
          </w:tcPr>
          <w:p w14:paraId="5DC2E2EB">
            <w:pPr>
              <w:jc w:val="left"/>
              <w:rPr>
                <w:rFonts w:hint="eastAsia" w:ascii="宋体" w:hAnsi="宋体" w:cs="宋体"/>
                <w:color w:val="auto"/>
                <w:sz w:val="21"/>
                <w:szCs w:val="21"/>
                <w:highlight w:val="none"/>
                <w:u w:val="none"/>
              </w:rPr>
            </w:pPr>
          </w:p>
        </w:tc>
        <w:tc>
          <w:tcPr>
            <w:tcW w:w="1562" w:type="dxa"/>
            <w:noWrap w:val="0"/>
            <w:vAlign w:val="center"/>
          </w:tcPr>
          <w:p w14:paraId="048F4D59">
            <w:pPr>
              <w:jc w:val="left"/>
              <w:rPr>
                <w:rFonts w:hint="eastAsia" w:ascii="宋体" w:hAnsi="宋体" w:cs="宋体"/>
                <w:color w:val="auto"/>
                <w:sz w:val="21"/>
                <w:szCs w:val="21"/>
                <w:highlight w:val="none"/>
                <w:u w:val="none"/>
              </w:rPr>
            </w:pPr>
          </w:p>
        </w:tc>
      </w:tr>
      <w:tr w14:paraId="4389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301D69D9">
            <w:pPr>
              <w:jc w:val="center"/>
              <w:rPr>
                <w:rFonts w:ascii="宋体" w:hAnsi="宋体" w:cs="宋体"/>
                <w:color w:val="auto"/>
                <w:sz w:val="21"/>
                <w:szCs w:val="21"/>
                <w:highlight w:val="none"/>
              </w:rPr>
            </w:pPr>
            <w:r>
              <w:rPr>
                <w:rFonts w:hint="eastAsia" w:ascii="宋体" w:hAnsi="宋体" w:cs="宋体"/>
                <w:color w:val="auto"/>
                <w:sz w:val="21"/>
                <w:szCs w:val="21"/>
                <w:highlight w:val="none"/>
              </w:rPr>
              <w:t>4.9</w:t>
            </w:r>
          </w:p>
        </w:tc>
        <w:tc>
          <w:tcPr>
            <w:tcW w:w="2229" w:type="dxa"/>
            <w:noWrap w:val="0"/>
            <w:vAlign w:val="center"/>
          </w:tcPr>
          <w:p w14:paraId="77EE1608">
            <w:pPr>
              <w:jc w:val="center"/>
              <w:rPr>
                <w:rFonts w:ascii="宋体" w:hAnsi="宋体" w:cs="宋体"/>
                <w:color w:val="auto"/>
                <w:sz w:val="21"/>
                <w:szCs w:val="21"/>
                <w:highlight w:val="none"/>
              </w:rPr>
            </w:pPr>
            <w:r>
              <w:rPr>
                <w:rFonts w:hint="eastAsia" w:ascii="宋体" w:hAnsi="宋体" w:cs="宋体"/>
                <w:color w:val="auto"/>
                <w:sz w:val="21"/>
                <w:szCs w:val="21"/>
                <w:highlight w:val="none"/>
              </w:rPr>
              <w:t>定数巡航</w:t>
            </w:r>
          </w:p>
        </w:tc>
        <w:tc>
          <w:tcPr>
            <w:tcW w:w="2561" w:type="dxa"/>
            <w:noWrap w:val="0"/>
            <w:vAlign w:val="center"/>
          </w:tcPr>
          <w:p w14:paraId="53DFCA7C">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218" w:type="dxa"/>
            <w:gridSpan w:val="2"/>
            <w:noWrap w:val="0"/>
            <w:vAlign w:val="center"/>
          </w:tcPr>
          <w:p w14:paraId="5546A0E1">
            <w:pPr>
              <w:jc w:val="left"/>
              <w:rPr>
                <w:rFonts w:hint="eastAsia" w:ascii="宋体" w:hAnsi="宋体" w:cs="宋体"/>
                <w:color w:val="auto"/>
                <w:sz w:val="21"/>
                <w:szCs w:val="21"/>
                <w:highlight w:val="none"/>
                <w:u w:val="none"/>
              </w:rPr>
            </w:pPr>
          </w:p>
        </w:tc>
        <w:tc>
          <w:tcPr>
            <w:tcW w:w="1562" w:type="dxa"/>
            <w:noWrap w:val="0"/>
            <w:vAlign w:val="center"/>
          </w:tcPr>
          <w:p w14:paraId="0C348426">
            <w:pPr>
              <w:jc w:val="left"/>
              <w:rPr>
                <w:rFonts w:hint="eastAsia" w:ascii="宋体" w:hAnsi="宋体" w:cs="宋体"/>
                <w:color w:val="auto"/>
                <w:sz w:val="21"/>
                <w:szCs w:val="21"/>
                <w:highlight w:val="none"/>
                <w:u w:val="none"/>
              </w:rPr>
            </w:pPr>
          </w:p>
        </w:tc>
      </w:tr>
      <w:tr w14:paraId="07EC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61364BD2">
            <w:pPr>
              <w:jc w:val="center"/>
              <w:rPr>
                <w:rFonts w:ascii="宋体" w:hAnsi="宋体" w:cs="宋体"/>
                <w:color w:val="auto"/>
                <w:sz w:val="21"/>
                <w:szCs w:val="21"/>
                <w:highlight w:val="none"/>
              </w:rPr>
            </w:pPr>
            <w:r>
              <w:rPr>
                <w:rFonts w:hint="eastAsia" w:ascii="宋体" w:hAnsi="宋体" w:cs="宋体"/>
                <w:color w:val="auto"/>
                <w:sz w:val="21"/>
                <w:szCs w:val="21"/>
                <w:highlight w:val="none"/>
              </w:rPr>
              <w:t>4.10</w:t>
            </w:r>
          </w:p>
        </w:tc>
        <w:tc>
          <w:tcPr>
            <w:tcW w:w="2229" w:type="dxa"/>
            <w:noWrap w:val="0"/>
            <w:vAlign w:val="center"/>
          </w:tcPr>
          <w:p w14:paraId="1ED8BB06">
            <w:pPr>
              <w:jc w:val="center"/>
              <w:rPr>
                <w:rFonts w:ascii="宋体" w:hAnsi="宋体" w:cs="宋体"/>
                <w:color w:val="auto"/>
                <w:sz w:val="21"/>
                <w:szCs w:val="21"/>
                <w:highlight w:val="none"/>
              </w:rPr>
            </w:pPr>
            <w:r>
              <w:rPr>
                <w:rFonts w:hint="eastAsia" w:ascii="宋体" w:hAnsi="宋体" w:cs="宋体"/>
                <w:color w:val="auto"/>
                <w:sz w:val="21"/>
                <w:szCs w:val="21"/>
                <w:highlight w:val="none"/>
              </w:rPr>
              <w:t>门窗（前后电动车窗）</w:t>
            </w:r>
          </w:p>
        </w:tc>
        <w:tc>
          <w:tcPr>
            <w:tcW w:w="2561" w:type="dxa"/>
            <w:noWrap w:val="0"/>
            <w:vAlign w:val="center"/>
          </w:tcPr>
          <w:p w14:paraId="5DE19DB9">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218" w:type="dxa"/>
            <w:gridSpan w:val="2"/>
            <w:noWrap w:val="0"/>
            <w:vAlign w:val="center"/>
          </w:tcPr>
          <w:p w14:paraId="505AE1D5">
            <w:pPr>
              <w:jc w:val="left"/>
              <w:rPr>
                <w:rFonts w:hint="eastAsia" w:ascii="宋体" w:hAnsi="宋体" w:cs="宋体"/>
                <w:color w:val="auto"/>
                <w:sz w:val="21"/>
                <w:szCs w:val="21"/>
                <w:highlight w:val="none"/>
                <w:u w:val="none"/>
              </w:rPr>
            </w:pPr>
          </w:p>
        </w:tc>
        <w:tc>
          <w:tcPr>
            <w:tcW w:w="1562" w:type="dxa"/>
            <w:noWrap w:val="0"/>
            <w:vAlign w:val="center"/>
          </w:tcPr>
          <w:p w14:paraId="2239B844">
            <w:pPr>
              <w:jc w:val="left"/>
              <w:rPr>
                <w:rFonts w:hint="eastAsia" w:ascii="宋体" w:hAnsi="宋体" w:cs="宋体"/>
                <w:color w:val="auto"/>
                <w:sz w:val="21"/>
                <w:szCs w:val="21"/>
                <w:highlight w:val="none"/>
                <w:u w:val="none"/>
              </w:rPr>
            </w:pPr>
          </w:p>
        </w:tc>
      </w:tr>
      <w:tr w14:paraId="6848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78FC56E2">
            <w:pPr>
              <w:jc w:val="center"/>
              <w:rPr>
                <w:rFonts w:ascii="宋体" w:hAnsi="宋体" w:cs="宋体"/>
                <w:color w:val="auto"/>
                <w:sz w:val="21"/>
                <w:szCs w:val="21"/>
                <w:highlight w:val="none"/>
              </w:rPr>
            </w:pPr>
            <w:r>
              <w:rPr>
                <w:rFonts w:hint="eastAsia" w:ascii="宋体" w:hAnsi="宋体" w:cs="宋体"/>
                <w:color w:val="auto"/>
                <w:sz w:val="21"/>
                <w:szCs w:val="21"/>
                <w:highlight w:val="none"/>
              </w:rPr>
              <w:t>4.11</w:t>
            </w:r>
          </w:p>
        </w:tc>
        <w:tc>
          <w:tcPr>
            <w:tcW w:w="2229" w:type="dxa"/>
            <w:noWrap w:val="0"/>
            <w:vAlign w:val="center"/>
          </w:tcPr>
          <w:p w14:paraId="1E7A5B6E">
            <w:pPr>
              <w:jc w:val="center"/>
              <w:rPr>
                <w:rFonts w:ascii="宋体" w:hAnsi="宋体" w:cs="宋体"/>
                <w:color w:val="auto"/>
                <w:sz w:val="21"/>
                <w:szCs w:val="21"/>
                <w:highlight w:val="none"/>
              </w:rPr>
            </w:pPr>
            <w:r>
              <w:rPr>
                <w:rFonts w:hint="eastAsia" w:ascii="宋体" w:hAnsi="宋体" w:cs="宋体"/>
                <w:color w:val="auto"/>
                <w:sz w:val="21"/>
                <w:szCs w:val="21"/>
                <w:highlight w:val="none"/>
              </w:rPr>
              <w:t>中控锁及遥控器</w:t>
            </w:r>
          </w:p>
        </w:tc>
        <w:tc>
          <w:tcPr>
            <w:tcW w:w="2561" w:type="dxa"/>
            <w:noWrap w:val="0"/>
            <w:vAlign w:val="center"/>
          </w:tcPr>
          <w:p w14:paraId="35FE6037">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218" w:type="dxa"/>
            <w:gridSpan w:val="2"/>
            <w:noWrap w:val="0"/>
            <w:vAlign w:val="center"/>
          </w:tcPr>
          <w:p w14:paraId="0F2A3604">
            <w:pPr>
              <w:jc w:val="left"/>
              <w:rPr>
                <w:rFonts w:hint="eastAsia" w:ascii="宋体" w:hAnsi="宋体" w:cs="宋体"/>
                <w:color w:val="auto"/>
                <w:sz w:val="21"/>
                <w:szCs w:val="21"/>
                <w:highlight w:val="none"/>
                <w:u w:val="none"/>
              </w:rPr>
            </w:pPr>
          </w:p>
        </w:tc>
        <w:tc>
          <w:tcPr>
            <w:tcW w:w="1562" w:type="dxa"/>
            <w:noWrap w:val="0"/>
            <w:vAlign w:val="center"/>
          </w:tcPr>
          <w:p w14:paraId="1A40ECDF">
            <w:pPr>
              <w:jc w:val="left"/>
              <w:rPr>
                <w:rFonts w:hint="eastAsia" w:ascii="宋体" w:hAnsi="宋体" w:cs="宋体"/>
                <w:color w:val="auto"/>
                <w:sz w:val="21"/>
                <w:szCs w:val="21"/>
                <w:highlight w:val="none"/>
                <w:u w:val="none"/>
              </w:rPr>
            </w:pPr>
          </w:p>
        </w:tc>
      </w:tr>
      <w:tr w14:paraId="03E9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0643F017">
            <w:pPr>
              <w:jc w:val="center"/>
              <w:rPr>
                <w:rFonts w:ascii="宋体" w:hAnsi="宋体" w:cs="宋体"/>
                <w:color w:val="auto"/>
                <w:sz w:val="21"/>
                <w:szCs w:val="21"/>
                <w:highlight w:val="none"/>
              </w:rPr>
            </w:pPr>
            <w:r>
              <w:rPr>
                <w:rFonts w:hint="eastAsia" w:ascii="宋体" w:hAnsi="宋体" w:cs="宋体"/>
                <w:color w:val="auto"/>
                <w:sz w:val="21"/>
                <w:szCs w:val="21"/>
                <w:highlight w:val="none"/>
              </w:rPr>
              <w:t>4.12</w:t>
            </w:r>
          </w:p>
        </w:tc>
        <w:tc>
          <w:tcPr>
            <w:tcW w:w="2229" w:type="dxa"/>
            <w:noWrap w:val="0"/>
            <w:vAlign w:val="center"/>
          </w:tcPr>
          <w:p w14:paraId="31E7791C">
            <w:pPr>
              <w:jc w:val="center"/>
              <w:rPr>
                <w:rFonts w:ascii="宋体" w:hAnsi="宋体" w:cs="宋体"/>
                <w:color w:val="auto"/>
                <w:sz w:val="21"/>
                <w:szCs w:val="21"/>
                <w:highlight w:val="none"/>
              </w:rPr>
            </w:pPr>
            <w:r>
              <w:rPr>
                <w:rFonts w:hint="eastAsia" w:ascii="宋体" w:hAnsi="宋体" w:cs="宋体"/>
                <w:color w:val="auto"/>
                <w:sz w:val="21"/>
                <w:szCs w:val="21"/>
                <w:highlight w:val="none"/>
              </w:rPr>
              <w:t>行车自动落锁</w:t>
            </w:r>
          </w:p>
        </w:tc>
        <w:tc>
          <w:tcPr>
            <w:tcW w:w="2561" w:type="dxa"/>
            <w:noWrap w:val="0"/>
            <w:vAlign w:val="center"/>
          </w:tcPr>
          <w:p w14:paraId="0647B63C">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218" w:type="dxa"/>
            <w:gridSpan w:val="2"/>
            <w:noWrap w:val="0"/>
            <w:vAlign w:val="center"/>
          </w:tcPr>
          <w:p w14:paraId="67417572">
            <w:pPr>
              <w:jc w:val="left"/>
              <w:rPr>
                <w:rFonts w:hint="eastAsia" w:ascii="宋体" w:hAnsi="宋体" w:cs="宋体"/>
                <w:color w:val="auto"/>
                <w:sz w:val="21"/>
                <w:szCs w:val="21"/>
                <w:highlight w:val="none"/>
                <w:u w:val="none"/>
              </w:rPr>
            </w:pPr>
          </w:p>
        </w:tc>
        <w:tc>
          <w:tcPr>
            <w:tcW w:w="1562" w:type="dxa"/>
            <w:noWrap w:val="0"/>
            <w:vAlign w:val="center"/>
          </w:tcPr>
          <w:p w14:paraId="79705D60">
            <w:pPr>
              <w:jc w:val="left"/>
              <w:rPr>
                <w:rFonts w:hint="eastAsia" w:ascii="宋体" w:hAnsi="宋体" w:cs="宋体"/>
                <w:color w:val="auto"/>
                <w:sz w:val="21"/>
                <w:szCs w:val="21"/>
                <w:highlight w:val="none"/>
                <w:u w:val="none"/>
              </w:rPr>
            </w:pPr>
          </w:p>
        </w:tc>
      </w:tr>
      <w:tr w14:paraId="4C3A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1DE3D747">
            <w:pPr>
              <w:jc w:val="center"/>
              <w:rPr>
                <w:rFonts w:ascii="宋体" w:hAnsi="宋体" w:cs="宋体"/>
                <w:color w:val="auto"/>
                <w:sz w:val="21"/>
                <w:szCs w:val="21"/>
                <w:highlight w:val="none"/>
              </w:rPr>
            </w:pPr>
            <w:r>
              <w:rPr>
                <w:rFonts w:hint="eastAsia" w:ascii="宋体" w:hAnsi="宋体" w:cs="宋体"/>
                <w:color w:val="auto"/>
                <w:sz w:val="21"/>
                <w:szCs w:val="21"/>
                <w:highlight w:val="none"/>
              </w:rPr>
              <w:t>4.13</w:t>
            </w:r>
          </w:p>
        </w:tc>
        <w:tc>
          <w:tcPr>
            <w:tcW w:w="2229" w:type="dxa"/>
            <w:noWrap w:val="0"/>
            <w:vAlign w:val="center"/>
          </w:tcPr>
          <w:p w14:paraId="7DCF6F8D">
            <w:pPr>
              <w:jc w:val="center"/>
              <w:rPr>
                <w:rFonts w:ascii="宋体" w:hAnsi="宋体" w:cs="宋体"/>
                <w:color w:val="auto"/>
                <w:sz w:val="21"/>
                <w:szCs w:val="21"/>
                <w:highlight w:val="none"/>
              </w:rPr>
            </w:pPr>
            <w:r>
              <w:rPr>
                <w:rFonts w:hint="eastAsia" w:ascii="宋体" w:hAnsi="宋体" w:cs="宋体"/>
                <w:color w:val="auto"/>
                <w:sz w:val="21"/>
                <w:szCs w:val="21"/>
                <w:highlight w:val="none"/>
              </w:rPr>
              <w:t>手机互联</w:t>
            </w:r>
          </w:p>
        </w:tc>
        <w:tc>
          <w:tcPr>
            <w:tcW w:w="2561" w:type="dxa"/>
            <w:noWrap w:val="0"/>
            <w:vAlign w:val="center"/>
          </w:tcPr>
          <w:p w14:paraId="29656D73">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5E0C9AA6">
            <w:pPr>
              <w:jc w:val="left"/>
              <w:rPr>
                <w:rFonts w:hint="eastAsia" w:ascii="宋体" w:hAnsi="宋体" w:cs="宋体"/>
                <w:color w:val="auto"/>
                <w:sz w:val="21"/>
                <w:szCs w:val="21"/>
                <w:highlight w:val="none"/>
              </w:rPr>
            </w:pPr>
          </w:p>
        </w:tc>
        <w:tc>
          <w:tcPr>
            <w:tcW w:w="1562" w:type="dxa"/>
            <w:noWrap w:val="0"/>
            <w:vAlign w:val="center"/>
          </w:tcPr>
          <w:p w14:paraId="795C86EE">
            <w:pPr>
              <w:jc w:val="left"/>
              <w:rPr>
                <w:rFonts w:hint="eastAsia" w:ascii="宋体" w:hAnsi="宋体" w:cs="宋体"/>
                <w:color w:val="auto"/>
                <w:sz w:val="21"/>
                <w:szCs w:val="21"/>
                <w:highlight w:val="none"/>
              </w:rPr>
            </w:pPr>
          </w:p>
        </w:tc>
      </w:tr>
      <w:tr w14:paraId="7732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509D08DB">
            <w:pPr>
              <w:jc w:val="center"/>
              <w:rPr>
                <w:rFonts w:ascii="宋体" w:hAnsi="宋体" w:cs="宋体"/>
                <w:color w:val="auto"/>
                <w:sz w:val="21"/>
                <w:szCs w:val="21"/>
                <w:highlight w:val="none"/>
              </w:rPr>
            </w:pPr>
            <w:r>
              <w:rPr>
                <w:rFonts w:hint="eastAsia" w:ascii="宋体" w:hAnsi="宋体" w:cs="宋体"/>
                <w:color w:val="auto"/>
                <w:sz w:val="21"/>
                <w:szCs w:val="21"/>
                <w:highlight w:val="none"/>
              </w:rPr>
              <w:t>4.14</w:t>
            </w:r>
          </w:p>
        </w:tc>
        <w:tc>
          <w:tcPr>
            <w:tcW w:w="2229" w:type="dxa"/>
            <w:noWrap w:val="0"/>
            <w:vAlign w:val="center"/>
          </w:tcPr>
          <w:p w14:paraId="55DB210D">
            <w:pPr>
              <w:jc w:val="center"/>
              <w:rPr>
                <w:rFonts w:ascii="宋体" w:hAnsi="宋体" w:cs="宋体"/>
                <w:color w:val="auto"/>
                <w:sz w:val="21"/>
                <w:szCs w:val="21"/>
                <w:highlight w:val="none"/>
              </w:rPr>
            </w:pPr>
            <w:r>
              <w:rPr>
                <w:rFonts w:hint="eastAsia" w:ascii="宋体" w:hAnsi="宋体" w:cs="宋体"/>
                <w:color w:val="auto"/>
                <w:sz w:val="21"/>
                <w:szCs w:val="21"/>
                <w:highlight w:val="none"/>
              </w:rPr>
              <w:t>中控触控液晶屏</w:t>
            </w:r>
          </w:p>
        </w:tc>
        <w:tc>
          <w:tcPr>
            <w:tcW w:w="2561" w:type="dxa"/>
            <w:noWrap w:val="0"/>
            <w:vAlign w:val="center"/>
          </w:tcPr>
          <w:p w14:paraId="17A0A881">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32D975CD">
            <w:pPr>
              <w:jc w:val="left"/>
              <w:rPr>
                <w:rFonts w:hint="eastAsia" w:ascii="宋体" w:hAnsi="宋体" w:cs="宋体"/>
                <w:color w:val="auto"/>
                <w:sz w:val="21"/>
                <w:szCs w:val="21"/>
                <w:highlight w:val="none"/>
              </w:rPr>
            </w:pPr>
          </w:p>
        </w:tc>
        <w:tc>
          <w:tcPr>
            <w:tcW w:w="1562" w:type="dxa"/>
            <w:noWrap w:val="0"/>
            <w:vAlign w:val="center"/>
          </w:tcPr>
          <w:p w14:paraId="290C2AEE">
            <w:pPr>
              <w:jc w:val="left"/>
              <w:rPr>
                <w:rFonts w:hint="eastAsia" w:ascii="宋体" w:hAnsi="宋体" w:cs="宋体"/>
                <w:color w:val="auto"/>
                <w:sz w:val="21"/>
                <w:szCs w:val="21"/>
                <w:highlight w:val="none"/>
              </w:rPr>
            </w:pPr>
          </w:p>
        </w:tc>
      </w:tr>
      <w:tr w14:paraId="3A6D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4AB87844">
            <w:pPr>
              <w:jc w:val="center"/>
              <w:rPr>
                <w:rFonts w:ascii="宋体" w:hAnsi="宋体" w:cs="宋体"/>
                <w:color w:val="auto"/>
                <w:sz w:val="21"/>
                <w:szCs w:val="21"/>
                <w:highlight w:val="none"/>
              </w:rPr>
            </w:pPr>
            <w:r>
              <w:rPr>
                <w:rFonts w:hint="eastAsia" w:ascii="宋体" w:hAnsi="宋体" w:cs="宋体"/>
                <w:color w:val="auto"/>
                <w:sz w:val="21"/>
                <w:szCs w:val="21"/>
                <w:highlight w:val="none"/>
              </w:rPr>
              <w:t>4.15</w:t>
            </w:r>
          </w:p>
        </w:tc>
        <w:tc>
          <w:tcPr>
            <w:tcW w:w="2229" w:type="dxa"/>
            <w:noWrap w:val="0"/>
            <w:vAlign w:val="center"/>
          </w:tcPr>
          <w:p w14:paraId="5A6AC588">
            <w:pPr>
              <w:jc w:val="center"/>
              <w:rPr>
                <w:rFonts w:ascii="宋体" w:hAnsi="宋体" w:cs="宋体"/>
                <w:color w:val="auto"/>
                <w:sz w:val="21"/>
                <w:szCs w:val="21"/>
                <w:highlight w:val="none"/>
              </w:rPr>
            </w:pPr>
            <w:r>
              <w:rPr>
                <w:rFonts w:hint="eastAsia" w:ascii="宋体" w:hAnsi="宋体" w:cs="宋体"/>
                <w:color w:val="auto"/>
                <w:sz w:val="21"/>
                <w:szCs w:val="21"/>
                <w:highlight w:val="none"/>
              </w:rPr>
              <w:t>中控屏尺寸</w:t>
            </w:r>
          </w:p>
        </w:tc>
        <w:tc>
          <w:tcPr>
            <w:tcW w:w="2561" w:type="dxa"/>
            <w:noWrap w:val="0"/>
            <w:vAlign w:val="center"/>
          </w:tcPr>
          <w:p w14:paraId="693F5DB8">
            <w:pPr>
              <w:jc w:val="left"/>
              <w:rPr>
                <w:rFonts w:ascii="宋体" w:hAnsi="宋体" w:cs="宋体"/>
                <w:color w:val="auto"/>
                <w:sz w:val="21"/>
                <w:szCs w:val="21"/>
                <w:highlight w:val="none"/>
              </w:rPr>
            </w:pPr>
            <w:r>
              <w:rPr>
                <w:rFonts w:hint="eastAsia" w:ascii="宋体" w:hAnsi="宋体" w:cs="宋体"/>
                <w:color w:val="auto"/>
                <w:sz w:val="21"/>
                <w:szCs w:val="21"/>
                <w:highlight w:val="none"/>
              </w:rPr>
              <w:t>≧10英寸</w:t>
            </w:r>
          </w:p>
        </w:tc>
        <w:tc>
          <w:tcPr>
            <w:tcW w:w="2218" w:type="dxa"/>
            <w:gridSpan w:val="2"/>
            <w:noWrap w:val="0"/>
            <w:vAlign w:val="center"/>
          </w:tcPr>
          <w:p w14:paraId="611080EC">
            <w:pPr>
              <w:jc w:val="left"/>
              <w:rPr>
                <w:rFonts w:hint="eastAsia" w:ascii="宋体" w:hAnsi="宋体" w:cs="宋体"/>
                <w:color w:val="auto"/>
                <w:sz w:val="21"/>
                <w:szCs w:val="21"/>
                <w:highlight w:val="none"/>
              </w:rPr>
            </w:pPr>
          </w:p>
        </w:tc>
        <w:tc>
          <w:tcPr>
            <w:tcW w:w="1562" w:type="dxa"/>
            <w:noWrap w:val="0"/>
            <w:vAlign w:val="center"/>
          </w:tcPr>
          <w:p w14:paraId="107A89C6">
            <w:pPr>
              <w:jc w:val="left"/>
              <w:rPr>
                <w:rFonts w:hint="eastAsia" w:ascii="宋体" w:hAnsi="宋体" w:cs="宋体"/>
                <w:color w:val="auto"/>
                <w:sz w:val="21"/>
                <w:szCs w:val="21"/>
                <w:highlight w:val="none"/>
              </w:rPr>
            </w:pPr>
          </w:p>
        </w:tc>
      </w:tr>
      <w:tr w14:paraId="514A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49A3C556">
            <w:pPr>
              <w:jc w:val="center"/>
              <w:rPr>
                <w:rFonts w:ascii="宋体" w:hAnsi="宋体" w:cs="宋体"/>
                <w:color w:val="auto"/>
                <w:sz w:val="21"/>
                <w:szCs w:val="21"/>
                <w:highlight w:val="none"/>
              </w:rPr>
            </w:pPr>
            <w:r>
              <w:rPr>
                <w:rFonts w:hint="eastAsia" w:ascii="宋体" w:hAnsi="宋体" w:cs="宋体"/>
                <w:color w:val="auto"/>
                <w:sz w:val="21"/>
                <w:szCs w:val="21"/>
                <w:highlight w:val="none"/>
              </w:rPr>
              <w:t>4.16</w:t>
            </w:r>
          </w:p>
        </w:tc>
        <w:tc>
          <w:tcPr>
            <w:tcW w:w="2229" w:type="dxa"/>
            <w:noWrap w:val="0"/>
            <w:vAlign w:val="center"/>
          </w:tcPr>
          <w:p w14:paraId="1B9AC756">
            <w:pPr>
              <w:jc w:val="center"/>
              <w:rPr>
                <w:rFonts w:ascii="宋体" w:hAnsi="宋体" w:cs="宋体"/>
                <w:color w:val="auto"/>
                <w:sz w:val="21"/>
                <w:szCs w:val="21"/>
                <w:highlight w:val="none"/>
              </w:rPr>
            </w:pPr>
            <w:r>
              <w:rPr>
                <w:rFonts w:hint="eastAsia" w:ascii="宋体" w:hAnsi="宋体" w:cs="宋体"/>
                <w:color w:val="auto"/>
                <w:sz w:val="21"/>
                <w:szCs w:val="21"/>
                <w:highlight w:val="none"/>
              </w:rPr>
              <w:t>行车记录仪</w:t>
            </w:r>
          </w:p>
        </w:tc>
        <w:tc>
          <w:tcPr>
            <w:tcW w:w="2561" w:type="dxa"/>
            <w:noWrap w:val="0"/>
            <w:vAlign w:val="center"/>
          </w:tcPr>
          <w:p w14:paraId="47B60C42">
            <w:pPr>
              <w:jc w:val="left"/>
              <w:rPr>
                <w:rFonts w:ascii="宋体" w:hAnsi="宋体" w:cs="宋体"/>
                <w:color w:val="auto"/>
                <w:sz w:val="21"/>
                <w:szCs w:val="21"/>
                <w:highlight w:val="none"/>
              </w:rPr>
            </w:pPr>
            <w:r>
              <w:rPr>
                <w:rFonts w:hint="eastAsia" w:ascii="宋体" w:hAnsi="宋体" w:cs="宋体"/>
                <w:color w:val="auto"/>
                <w:kern w:val="0"/>
                <w:sz w:val="21"/>
                <w:szCs w:val="21"/>
                <w:highlight w:val="none"/>
                <w:lang w:bidi="ar"/>
              </w:rPr>
              <w:t>★</w:t>
            </w:r>
            <w:r>
              <w:rPr>
                <w:rFonts w:hint="eastAsia" w:ascii="宋体" w:hAnsi="宋体" w:cs="宋体"/>
                <w:color w:val="auto"/>
                <w:sz w:val="21"/>
                <w:szCs w:val="21"/>
                <w:highlight w:val="none"/>
              </w:rPr>
              <w:t>有</w:t>
            </w:r>
          </w:p>
        </w:tc>
        <w:tc>
          <w:tcPr>
            <w:tcW w:w="2218" w:type="dxa"/>
            <w:gridSpan w:val="2"/>
            <w:noWrap w:val="0"/>
            <w:vAlign w:val="center"/>
          </w:tcPr>
          <w:p w14:paraId="06F727BD">
            <w:pPr>
              <w:jc w:val="left"/>
              <w:rPr>
                <w:rFonts w:hint="eastAsia" w:ascii="宋体" w:hAnsi="宋体" w:cs="宋体"/>
                <w:color w:val="auto"/>
                <w:kern w:val="0"/>
                <w:sz w:val="21"/>
                <w:szCs w:val="21"/>
                <w:highlight w:val="none"/>
                <w:lang w:bidi="ar"/>
              </w:rPr>
            </w:pPr>
          </w:p>
        </w:tc>
        <w:tc>
          <w:tcPr>
            <w:tcW w:w="1562" w:type="dxa"/>
            <w:noWrap w:val="0"/>
            <w:vAlign w:val="center"/>
          </w:tcPr>
          <w:p w14:paraId="1A6B2CF3">
            <w:pPr>
              <w:jc w:val="left"/>
              <w:rPr>
                <w:rFonts w:hint="eastAsia" w:ascii="宋体" w:hAnsi="宋体" w:cs="宋体"/>
                <w:color w:val="auto"/>
                <w:kern w:val="0"/>
                <w:sz w:val="21"/>
                <w:szCs w:val="21"/>
                <w:highlight w:val="none"/>
                <w:lang w:bidi="ar"/>
              </w:rPr>
            </w:pPr>
          </w:p>
        </w:tc>
      </w:tr>
      <w:tr w14:paraId="4334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36DD0525">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5</w:t>
            </w:r>
          </w:p>
        </w:tc>
        <w:tc>
          <w:tcPr>
            <w:tcW w:w="4790" w:type="dxa"/>
            <w:gridSpan w:val="2"/>
            <w:noWrap w:val="0"/>
            <w:vAlign w:val="center"/>
          </w:tcPr>
          <w:p w14:paraId="3C6292AF">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安全要求</w:t>
            </w:r>
          </w:p>
        </w:tc>
        <w:tc>
          <w:tcPr>
            <w:tcW w:w="3780" w:type="dxa"/>
            <w:gridSpan w:val="3"/>
            <w:noWrap w:val="0"/>
            <w:vAlign w:val="center"/>
          </w:tcPr>
          <w:p w14:paraId="1BC59116">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安全配置</w:t>
            </w:r>
          </w:p>
        </w:tc>
      </w:tr>
      <w:tr w14:paraId="0E04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2476C35C">
            <w:pPr>
              <w:jc w:val="center"/>
              <w:rPr>
                <w:rFonts w:ascii="宋体" w:hAnsi="宋体" w:cs="宋体"/>
                <w:color w:val="auto"/>
                <w:sz w:val="21"/>
                <w:szCs w:val="21"/>
                <w:highlight w:val="none"/>
              </w:rPr>
            </w:pPr>
            <w:r>
              <w:rPr>
                <w:rFonts w:hint="eastAsia" w:ascii="宋体" w:hAnsi="宋体" w:cs="宋体"/>
                <w:color w:val="auto"/>
                <w:sz w:val="21"/>
                <w:szCs w:val="21"/>
                <w:highlight w:val="none"/>
              </w:rPr>
              <w:t>5.1</w:t>
            </w:r>
          </w:p>
        </w:tc>
        <w:tc>
          <w:tcPr>
            <w:tcW w:w="2229" w:type="dxa"/>
            <w:noWrap w:val="0"/>
            <w:vAlign w:val="center"/>
          </w:tcPr>
          <w:p w14:paraId="2C657862">
            <w:pPr>
              <w:jc w:val="center"/>
              <w:rPr>
                <w:rFonts w:ascii="宋体" w:hAnsi="宋体" w:cs="宋体"/>
                <w:color w:val="auto"/>
                <w:sz w:val="21"/>
                <w:szCs w:val="21"/>
                <w:highlight w:val="none"/>
              </w:rPr>
            </w:pPr>
            <w:r>
              <w:rPr>
                <w:rFonts w:hint="eastAsia" w:ascii="宋体" w:hAnsi="宋体" w:cs="宋体"/>
                <w:color w:val="auto"/>
                <w:sz w:val="21"/>
                <w:szCs w:val="21"/>
                <w:highlight w:val="none"/>
              </w:rPr>
              <w:t>主副双安全气囊</w:t>
            </w:r>
          </w:p>
        </w:tc>
        <w:tc>
          <w:tcPr>
            <w:tcW w:w="2561" w:type="dxa"/>
            <w:noWrap w:val="0"/>
            <w:vAlign w:val="center"/>
          </w:tcPr>
          <w:p w14:paraId="061881F3">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00874B86">
            <w:pPr>
              <w:jc w:val="left"/>
              <w:rPr>
                <w:rFonts w:hint="eastAsia" w:ascii="宋体" w:hAnsi="宋体" w:cs="宋体"/>
                <w:color w:val="auto"/>
                <w:sz w:val="21"/>
                <w:szCs w:val="21"/>
                <w:highlight w:val="none"/>
              </w:rPr>
            </w:pPr>
          </w:p>
        </w:tc>
        <w:tc>
          <w:tcPr>
            <w:tcW w:w="1562" w:type="dxa"/>
            <w:noWrap w:val="0"/>
            <w:vAlign w:val="center"/>
          </w:tcPr>
          <w:p w14:paraId="1840CA78">
            <w:pPr>
              <w:jc w:val="left"/>
              <w:rPr>
                <w:rFonts w:hint="eastAsia" w:ascii="宋体" w:hAnsi="宋体" w:cs="宋体"/>
                <w:color w:val="auto"/>
                <w:sz w:val="21"/>
                <w:szCs w:val="21"/>
                <w:highlight w:val="none"/>
              </w:rPr>
            </w:pPr>
          </w:p>
        </w:tc>
      </w:tr>
      <w:tr w14:paraId="4232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06EBAEBF">
            <w:pPr>
              <w:jc w:val="center"/>
              <w:rPr>
                <w:rFonts w:ascii="宋体" w:hAnsi="宋体" w:cs="宋体"/>
                <w:color w:val="auto"/>
                <w:sz w:val="21"/>
                <w:szCs w:val="21"/>
                <w:highlight w:val="none"/>
              </w:rPr>
            </w:pPr>
            <w:r>
              <w:rPr>
                <w:rFonts w:hint="eastAsia" w:ascii="宋体" w:hAnsi="宋体" w:cs="宋体"/>
                <w:color w:val="auto"/>
                <w:sz w:val="21"/>
                <w:szCs w:val="21"/>
                <w:highlight w:val="none"/>
              </w:rPr>
              <w:t>5.2</w:t>
            </w:r>
          </w:p>
        </w:tc>
        <w:tc>
          <w:tcPr>
            <w:tcW w:w="2229" w:type="dxa"/>
            <w:noWrap w:val="0"/>
            <w:vAlign w:val="center"/>
          </w:tcPr>
          <w:p w14:paraId="6E52F567">
            <w:pPr>
              <w:jc w:val="center"/>
              <w:rPr>
                <w:rFonts w:ascii="宋体" w:hAnsi="宋体" w:cs="宋体"/>
                <w:color w:val="auto"/>
                <w:sz w:val="21"/>
                <w:szCs w:val="21"/>
                <w:highlight w:val="none"/>
              </w:rPr>
            </w:pPr>
            <w:r>
              <w:rPr>
                <w:rFonts w:hint="eastAsia" w:ascii="宋体" w:hAnsi="宋体" w:cs="宋体"/>
                <w:color w:val="auto"/>
                <w:sz w:val="21"/>
                <w:szCs w:val="21"/>
                <w:highlight w:val="none"/>
              </w:rPr>
              <w:t>ABS+EBD/ESP</w:t>
            </w:r>
          </w:p>
        </w:tc>
        <w:tc>
          <w:tcPr>
            <w:tcW w:w="2561" w:type="dxa"/>
            <w:noWrap w:val="0"/>
            <w:vAlign w:val="center"/>
          </w:tcPr>
          <w:p w14:paraId="20B4BA03">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235454F8">
            <w:pPr>
              <w:jc w:val="left"/>
              <w:rPr>
                <w:rFonts w:hint="eastAsia" w:ascii="宋体" w:hAnsi="宋体" w:cs="宋体"/>
                <w:color w:val="auto"/>
                <w:sz w:val="21"/>
                <w:szCs w:val="21"/>
                <w:highlight w:val="none"/>
              </w:rPr>
            </w:pPr>
          </w:p>
        </w:tc>
        <w:tc>
          <w:tcPr>
            <w:tcW w:w="1562" w:type="dxa"/>
            <w:noWrap w:val="0"/>
            <w:vAlign w:val="center"/>
          </w:tcPr>
          <w:p w14:paraId="5D8FFC58">
            <w:pPr>
              <w:jc w:val="left"/>
              <w:rPr>
                <w:rFonts w:hint="eastAsia" w:ascii="宋体" w:hAnsi="宋体" w:cs="宋体"/>
                <w:color w:val="auto"/>
                <w:sz w:val="21"/>
                <w:szCs w:val="21"/>
                <w:highlight w:val="none"/>
              </w:rPr>
            </w:pPr>
          </w:p>
        </w:tc>
      </w:tr>
      <w:tr w14:paraId="31D0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5073E251">
            <w:pPr>
              <w:jc w:val="center"/>
              <w:rPr>
                <w:rFonts w:ascii="宋体" w:hAnsi="宋体" w:cs="宋体"/>
                <w:color w:val="auto"/>
                <w:sz w:val="21"/>
                <w:szCs w:val="21"/>
                <w:highlight w:val="none"/>
              </w:rPr>
            </w:pPr>
            <w:r>
              <w:rPr>
                <w:rFonts w:hint="eastAsia" w:ascii="宋体" w:hAnsi="宋体" w:cs="宋体"/>
                <w:color w:val="auto"/>
                <w:sz w:val="21"/>
                <w:szCs w:val="21"/>
                <w:highlight w:val="none"/>
              </w:rPr>
              <w:t>5.3</w:t>
            </w:r>
          </w:p>
        </w:tc>
        <w:tc>
          <w:tcPr>
            <w:tcW w:w="2229" w:type="dxa"/>
            <w:noWrap w:val="0"/>
            <w:vAlign w:val="center"/>
          </w:tcPr>
          <w:p w14:paraId="10510B4C">
            <w:pPr>
              <w:jc w:val="center"/>
              <w:rPr>
                <w:rFonts w:ascii="宋体" w:hAnsi="宋体" w:cs="宋体"/>
                <w:color w:val="auto"/>
                <w:sz w:val="21"/>
                <w:szCs w:val="21"/>
                <w:highlight w:val="none"/>
              </w:rPr>
            </w:pPr>
            <w:r>
              <w:rPr>
                <w:rFonts w:hint="eastAsia" w:ascii="宋体" w:hAnsi="宋体" w:cs="宋体"/>
                <w:color w:val="auto"/>
                <w:sz w:val="21"/>
                <w:szCs w:val="21"/>
                <w:highlight w:val="none"/>
              </w:rPr>
              <w:t>倒车影像</w:t>
            </w:r>
          </w:p>
        </w:tc>
        <w:tc>
          <w:tcPr>
            <w:tcW w:w="2561" w:type="dxa"/>
            <w:noWrap w:val="0"/>
            <w:vAlign w:val="center"/>
          </w:tcPr>
          <w:p w14:paraId="33B8DEB1">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7A2AAFF6">
            <w:pPr>
              <w:jc w:val="left"/>
              <w:rPr>
                <w:rFonts w:hint="eastAsia" w:ascii="宋体" w:hAnsi="宋体" w:cs="宋体"/>
                <w:color w:val="auto"/>
                <w:sz w:val="21"/>
                <w:szCs w:val="21"/>
                <w:highlight w:val="none"/>
              </w:rPr>
            </w:pPr>
          </w:p>
        </w:tc>
        <w:tc>
          <w:tcPr>
            <w:tcW w:w="1562" w:type="dxa"/>
            <w:noWrap w:val="0"/>
            <w:vAlign w:val="center"/>
          </w:tcPr>
          <w:p w14:paraId="7B22EA1F">
            <w:pPr>
              <w:jc w:val="left"/>
              <w:rPr>
                <w:rFonts w:hint="eastAsia" w:ascii="宋体" w:hAnsi="宋体" w:cs="宋体"/>
                <w:color w:val="auto"/>
                <w:sz w:val="21"/>
                <w:szCs w:val="21"/>
                <w:highlight w:val="none"/>
              </w:rPr>
            </w:pPr>
          </w:p>
        </w:tc>
      </w:tr>
      <w:tr w14:paraId="6B96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56D8F3F3">
            <w:pPr>
              <w:jc w:val="center"/>
              <w:rPr>
                <w:rFonts w:ascii="宋体" w:hAnsi="宋体" w:cs="宋体"/>
                <w:color w:val="auto"/>
                <w:sz w:val="21"/>
                <w:szCs w:val="21"/>
                <w:highlight w:val="none"/>
              </w:rPr>
            </w:pPr>
            <w:r>
              <w:rPr>
                <w:rFonts w:hint="eastAsia" w:ascii="宋体" w:hAnsi="宋体" w:cs="宋体"/>
                <w:color w:val="auto"/>
                <w:sz w:val="21"/>
                <w:szCs w:val="21"/>
                <w:highlight w:val="none"/>
              </w:rPr>
              <w:t>5.4</w:t>
            </w:r>
          </w:p>
        </w:tc>
        <w:tc>
          <w:tcPr>
            <w:tcW w:w="2229" w:type="dxa"/>
            <w:noWrap w:val="0"/>
            <w:vAlign w:val="center"/>
          </w:tcPr>
          <w:p w14:paraId="23BDAD37">
            <w:pPr>
              <w:jc w:val="center"/>
              <w:rPr>
                <w:rFonts w:ascii="宋体" w:hAnsi="宋体" w:cs="宋体"/>
                <w:color w:val="auto"/>
                <w:sz w:val="21"/>
                <w:szCs w:val="21"/>
                <w:highlight w:val="none"/>
              </w:rPr>
            </w:pPr>
            <w:r>
              <w:rPr>
                <w:rFonts w:hint="eastAsia" w:ascii="宋体" w:hAnsi="宋体" w:cs="宋体"/>
                <w:color w:val="auto"/>
                <w:sz w:val="21"/>
                <w:szCs w:val="21"/>
                <w:highlight w:val="none"/>
              </w:rPr>
              <w:t>倒车雷达</w:t>
            </w:r>
          </w:p>
        </w:tc>
        <w:tc>
          <w:tcPr>
            <w:tcW w:w="2561" w:type="dxa"/>
            <w:noWrap w:val="0"/>
            <w:vAlign w:val="center"/>
          </w:tcPr>
          <w:p w14:paraId="41762FCD">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615CCA36">
            <w:pPr>
              <w:jc w:val="left"/>
              <w:rPr>
                <w:rFonts w:hint="eastAsia" w:ascii="宋体" w:hAnsi="宋体" w:cs="宋体"/>
                <w:color w:val="auto"/>
                <w:sz w:val="21"/>
                <w:szCs w:val="21"/>
                <w:highlight w:val="none"/>
              </w:rPr>
            </w:pPr>
          </w:p>
        </w:tc>
        <w:tc>
          <w:tcPr>
            <w:tcW w:w="1562" w:type="dxa"/>
            <w:noWrap w:val="0"/>
            <w:vAlign w:val="center"/>
          </w:tcPr>
          <w:p w14:paraId="7377714D">
            <w:pPr>
              <w:jc w:val="left"/>
              <w:rPr>
                <w:rFonts w:hint="eastAsia" w:ascii="宋体" w:hAnsi="宋体" w:cs="宋体"/>
                <w:color w:val="auto"/>
                <w:sz w:val="21"/>
                <w:szCs w:val="21"/>
                <w:highlight w:val="none"/>
              </w:rPr>
            </w:pPr>
          </w:p>
        </w:tc>
      </w:tr>
      <w:tr w14:paraId="26F7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2B9DFDEA">
            <w:pPr>
              <w:jc w:val="center"/>
              <w:rPr>
                <w:rFonts w:ascii="宋体" w:hAnsi="宋体" w:cs="宋体"/>
                <w:color w:val="auto"/>
                <w:sz w:val="21"/>
                <w:szCs w:val="21"/>
                <w:highlight w:val="none"/>
              </w:rPr>
            </w:pPr>
            <w:r>
              <w:rPr>
                <w:rFonts w:hint="eastAsia" w:ascii="宋体" w:hAnsi="宋体" w:cs="宋体"/>
                <w:color w:val="auto"/>
                <w:sz w:val="21"/>
                <w:szCs w:val="21"/>
                <w:highlight w:val="none"/>
              </w:rPr>
              <w:t>5.5</w:t>
            </w:r>
          </w:p>
        </w:tc>
        <w:tc>
          <w:tcPr>
            <w:tcW w:w="2229" w:type="dxa"/>
            <w:noWrap w:val="0"/>
            <w:vAlign w:val="center"/>
          </w:tcPr>
          <w:p w14:paraId="569ECEE9">
            <w:pPr>
              <w:widowControl/>
              <w:shd w:val="clear" w:color="auto" w:fill="FFFFFF"/>
              <w:spacing w:line="23" w:lineRule="atLeast"/>
              <w:jc w:val="center"/>
              <w:rPr>
                <w:rFonts w:ascii="宋体" w:hAnsi="宋体" w:cs="宋体"/>
                <w:color w:val="auto"/>
                <w:kern w:val="0"/>
                <w:sz w:val="21"/>
                <w:szCs w:val="21"/>
                <w:highlight w:val="none"/>
                <w:shd w:val="clear" w:color="auto" w:fill="FFFFFF"/>
                <w:lang w:bidi="ar"/>
              </w:rPr>
            </w:pPr>
            <w:r>
              <w:rPr>
                <w:rFonts w:hint="eastAsia" w:ascii="宋体" w:hAnsi="宋体" w:cs="宋体"/>
                <w:color w:val="auto"/>
                <w:kern w:val="0"/>
                <w:sz w:val="21"/>
                <w:szCs w:val="21"/>
                <w:highlight w:val="none"/>
                <w:lang w:bidi="ar"/>
              </w:rPr>
              <w:t>换挡提醒</w:t>
            </w:r>
          </w:p>
        </w:tc>
        <w:tc>
          <w:tcPr>
            <w:tcW w:w="2561" w:type="dxa"/>
            <w:noWrap w:val="0"/>
            <w:vAlign w:val="center"/>
          </w:tcPr>
          <w:p w14:paraId="1E4A27B9">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64D49E60">
            <w:pPr>
              <w:jc w:val="left"/>
              <w:rPr>
                <w:rFonts w:hint="eastAsia" w:ascii="宋体" w:hAnsi="宋体" w:cs="宋体"/>
                <w:color w:val="auto"/>
                <w:sz w:val="21"/>
                <w:szCs w:val="21"/>
                <w:highlight w:val="none"/>
              </w:rPr>
            </w:pPr>
          </w:p>
        </w:tc>
        <w:tc>
          <w:tcPr>
            <w:tcW w:w="1562" w:type="dxa"/>
            <w:noWrap w:val="0"/>
            <w:vAlign w:val="center"/>
          </w:tcPr>
          <w:p w14:paraId="2FCCC932">
            <w:pPr>
              <w:jc w:val="left"/>
              <w:rPr>
                <w:rFonts w:hint="eastAsia" w:ascii="宋体" w:hAnsi="宋体" w:cs="宋体"/>
                <w:color w:val="auto"/>
                <w:sz w:val="21"/>
                <w:szCs w:val="21"/>
                <w:highlight w:val="none"/>
              </w:rPr>
            </w:pPr>
          </w:p>
        </w:tc>
      </w:tr>
      <w:tr w14:paraId="5DC2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17997C88">
            <w:pPr>
              <w:jc w:val="center"/>
              <w:rPr>
                <w:rFonts w:ascii="宋体" w:hAnsi="宋体" w:cs="宋体"/>
                <w:color w:val="auto"/>
                <w:sz w:val="21"/>
                <w:szCs w:val="21"/>
                <w:highlight w:val="none"/>
              </w:rPr>
            </w:pPr>
            <w:r>
              <w:rPr>
                <w:rFonts w:hint="eastAsia" w:ascii="宋体" w:hAnsi="宋体" w:cs="宋体"/>
                <w:color w:val="auto"/>
                <w:sz w:val="21"/>
                <w:szCs w:val="21"/>
                <w:highlight w:val="none"/>
              </w:rPr>
              <w:t>5.6</w:t>
            </w:r>
          </w:p>
        </w:tc>
        <w:tc>
          <w:tcPr>
            <w:tcW w:w="2229" w:type="dxa"/>
            <w:noWrap w:val="0"/>
            <w:vAlign w:val="center"/>
          </w:tcPr>
          <w:p w14:paraId="77190318">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主、副驾驶座限力三点式安全带</w:t>
            </w:r>
          </w:p>
        </w:tc>
        <w:tc>
          <w:tcPr>
            <w:tcW w:w="2561" w:type="dxa"/>
            <w:noWrap w:val="0"/>
            <w:vAlign w:val="center"/>
          </w:tcPr>
          <w:p w14:paraId="5F723788">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335EEBB8">
            <w:pPr>
              <w:jc w:val="left"/>
              <w:rPr>
                <w:rFonts w:hint="eastAsia" w:ascii="宋体" w:hAnsi="宋体" w:cs="宋体"/>
                <w:color w:val="auto"/>
                <w:sz w:val="21"/>
                <w:szCs w:val="21"/>
                <w:highlight w:val="none"/>
              </w:rPr>
            </w:pPr>
          </w:p>
        </w:tc>
        <w:tc>
          <w:tcPr>
            <w:tcW w:w="1562" w:type="dxa"/>
            <w:noWrap w:val="0"/>
            <w:vAlign w:val="center"/>
          </w:tcPr>
          <w:p w14:paraId="40F0AD3A">
            <w:pPr>
              <w:jc w:val="left"/>
              <w:rPr>
                <w:rFonts w:hint="eastAsia" w:ascii="宋体" w:hAnsi="宋体" w:cs="宋体"/>
                <w:color w:val="auto"/>
                <w:sz w:val="21"/>
                <w:szCs w:val="21"/>
                <w:highlight w:val="none"/>
              </w:rPr>
            </w:pPr>
          </w:p>
        </w:tc>
      </w:tr>
      <w:tr w14:paraId="4BC6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76542A32">
            <w:pPr>
              <w:jc w:val="center"/>
              <w:rPr>
                <w:rFonts w:ascii="宋体" w:hAnsi="宋体" w:cs="宋体"/>
                <w:color w:val="auto"/>
                <w:sz w:val="21"/>
                <w:szCs w:val="21"/>
                <w:highlight w:val="none"/>
              </w:rPr>
            </w:pPr>
            <w:r>
              <w:rPr>
                <w:rFonts w:hint="eastAsia" w:ascii="宋体" w:hAnsi="宋体" w:cs="宋体"/>
                <w:color w:val="auto"/>
                <w:sz w:val="21"/>
                <w:szCs w:val="21"/>
                <w:highlight w:val="none"/>
              </w:rPr>
              <w:t>5.7</w:t>
            </w:r>
          </w:p>
        </w:tc>
        <w:tc>
          <w:tcPr>
            <w:tcW w:w="2229" w:type="dxa"/>
            <w:noWrap w:val="0"/>
            <w:vAlign w:val="center"/>
          </w:tcPr>
          <w:p w14:paraId="36F80C32">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后排左右两侧三点式安全带，中间两点式安全带</w:t>
            </w:r>
          </w:p>
        </w:tc>
        <w:tc>
          <w:tcPr>
            <w:tcW w:w="2561" w:type="dxa"/>
            <w:noWrap w:val="0"/>
            <w:vAlign w:val="center"/>
          </w:tcPr>
          <w:p w14:paraId="491EEE84">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2AA1668E">
            <w:pPr>
              <w:jc w:val="left"/>
              <w:rPr>
                <w:rFonts w:hint="eastAsia" w:ascii="宋体" w:hAnsi="宋体" w:cs="宋体"/>
                <w:color w:val="auto"/>
                <w:sz w:val="21"/>
                <w:szCs w:val="21"/>
                <w:highlight w:val="none"/>
              </w:rPr>
            </w:pPr>
          </w:p>
        </w:tc>
        <w:tc>
          <w:tcPr>
            <w:tcW w:w="1562" w:type="dxa"/>
            <w:noWrap w:val="0"/>
            <w:vAlign w:val="center"/>
          </w:tcPr>
          <w:p w14:paraId="5D94CBE5">
            <w:pPr>
              <w:jc w:val="left"/>
              <w:rPr>
                <w:rFonts w:hint="eastAsia" w:ascii="宋体" w:hAnsi="宋体" w:cs="宋体"/>
                <w:color w:val="auto"/>
                <w:sz w:val="21"/>
                <w:szCs w:val="21"/>
                <w:highlight w:val="none"/>
              </w:rPr>
            </w:pPr>
          </w:p>
        </w:tc>
      </w:tr>
      <w:tr w14:paraId="400F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61DFE1D5">
            <w:pPr>
              <w:jc w:val="center"/>
              <w:rPr>
                <w:rFonts w:ascii="宋体" w:hAnsi="宋体" w:cs="宋体"/>
                <w:color w:val="auto"/>
                <w:sz w:val="21"/>
                <w:szCs w:val="21"/>
                <w:highlight w:val="none"/>
              </w:rPr>
            </w:pPr>
            <w:r>
              <w:rPr>
                <w:rFonts w:hint="eastAsia" w:ascii="宋体" w:hAnsi="宋体" w:cs="宋体"/>
                <w:color w:val="auto"/>
                <w:sz w:val="21"/>
                <w:szCs w:val="21"/>
                <w:highlight w:val="none"/>
              </w:rPr>
              <w:t>5.8</w:t>
            </w:r>
          </w:p>
        </w:tc>
        <w:tc>
          <w:tcPr>
            <w:tcW w:w="2229" w:type="dxa"/>
            <w:noWrap w:val="0"/>
            <w:vAlign w:val="center"/>
          </w:tcPr>
          <w:p w14:paraId="73244B59">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上坡辅助系统</w:t>
            </w:r>
          </w:p>
        </w:tc>
        <w:tc>
          <w:tcPr>
            <w:tcW w:w="2561" w:type="dxa"/>
            <w:noWrap w:val="0"/>
            <w:vAlign w:val="center"/>
          </w:tcPr>
          <w:p w14:paraId="6946E996">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3B161849">
            <w:pPr>
              <w:jc w:val="left"/>
              <w:rPr>
                <w:rFonts w:hint="eastAsia" w:ascii="宋体" w:hAnsi="宋体" w:cs="宋体"/>
                <w:color w:val="auto"/>
                <w:sz w:val="21"/>
                <w:szCs w:val="21"/>
                <w:highlight w:val="none"/>
              </w:rPr>
            </w:pPr>
          </w:p>
        </w:tc>
        <w:tc>
          <w:tcPr>
            <w:tcW w:w="1562" w:type="dxa"/>
            <w:noWrap w:val="0"/>
            <w:vAlign w:val="center"/>
          </w:tcPr>
          <w:p w14:paraId="19CA4BD4">
            <w:pPr>
              <w:jc w:val="left"/>
              <w:rPr>
                <w:rFonts w:hint="eastAsia" w:ascii="宋体" w:hAnsi="宋体" w:cs="宋体"/>
                <w:color w:val="auto"/>
                <w:sz w:val="21"/>
                <w:szCs w:val="21"/>
                <w:highlight w:val="none"/>
              </w:rPr>
            </w:pPr>
          </w:p>
        </w:tc>
      </w:tr>
      <w:tr w14:paraId="447C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6B886CE2">
            <w:pPr>
              <w:jc w:val="center"/>
              <w:rPr>
                <w:rFonts w:ascii="宋体" w:hAnsi="宋体" w:cs="宋体"/>
                <w:color w:val="auto"/>
                <w:sz w:val="21"/>
                <w:szCs w:val="21"/>
                <w:highlight w:val="none"/>
              </w:rPr>
            </w:pPr>
            <w:r>
              <w:rPr>
                <w:rFonts w:hint="eastAsia" w:ascii="宋体" w:hAnsi="宋体" w:cs="宋体"/>
                <w:color w:val="auto"/>
                <w:sz w:val="21"/>
                <w:szCs w:val="21"/>
                <w:highlight w:val="none"/>
              </w:rPr>
              <w:t>5.9</w:t>
            </w:r>
          </w:p>
        </w:tc>
        <w:tc>
          <w:tcPr>
            <w:tcW w:w="2229" w:type="dxa"/>
            <w:noWrap w:val="0"/>
            <w:vAlign w:val="center"/>
          </w:tcPr>
          <w:p w14:paraId="60657F89">
            <w:pPr>
              <w:jc w:val="center"/>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胎压监测</w:t>
            </w:r>
          </w:p>
        </w:tc>
        <w:tc>
          <w:tcPr>
            <w:tcW w:w="2561" w:type="dxa"/>
            <w:noWrap w:val="0"/>
            <w:vAlign w:val="center"/>
          </w:tcPr>
          <w:p w14:paraId="0D3EB6C8">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20111C78">
            <w:pPr>
              <w:jc w:val="left"/>
              <w:rPr>
                <w:rFonts w:hint="eastAsia" w:ascii="宋体" w:hAnsi="宋体" w:cs="宋体"/>
                <w:color w:val="auto"/>
                <w:sz w:val="21"/>
                <w:szCs w:val="21"/>
                <w:highlight w:val="none"/>
              </w:rPr>
            </w:pPr>
          </w:p>
        </w:tc>
        <w:tc>
          <w:tcPr>
            <w:tcW w:w="1562" w:type="dxa"/>
            <w:noWrap w:val="0"/>
            <w:vAlign w:val="center"/>
          </w:tcPr>
          <w:p w14:paraId="059C6B03">
            <w:pPr>
              <w:jc w:val="left"/>
              <w:rPr>
                <w:rFonts w:hint="eastAsia" w:ascii="宋体" w:hAnsi="宋体" w:cs="宋体"/>
                <w:color w:val="auto"/>
                <w:sz w:val="21"/>
                <w:szCs w:val="21"/>
                <w:highlight w:val="none"/>
              </w:rPr>
            </w:pPr>
          </w:p>
        </w:tc>
      </w:tr>
      <w:tr w14:paraId="0D6D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2DE4F72B">
            <w:pPr>
              <w:jc w:val="center"/>
              <w:rPr>
                <w:rFonts w:ascii="宋体" w:hAnsi="宋体" w:cs="宋体"/>
                <w:color w:val="auto"/>
                <w:sz w:val="21"/>
                <w:szCs w:val="21"/>
                <w:highlight w:val="none"/>
              </w:rPr>
            </w:pPr>
            <w:r>
              <w:rPr>
                <w:rFonts w:hint="eastAsia" w:ascii="宋体" w:hAnsi="宋体" w:cs="宋体"/>
                <w:color w:val="auto"/>
                <w:sz w:val="21"/>
                <w:szCs w:val="21"/>
                <w:highlight w:val="none"/>
              </w:rPr>
              <w:t>5.10</w:t>
            </w:r>
          </w:p>
        </w:tc>
        <w:tc>
          <w:tcPr>
            <w:tcW w:w="2229" w:type="dxa"/>
            <w:noWrap w:val="0"/>
            <w:vAlign w:val="center"/>
          </w:tcPr>
          <w:p w14:paraId="0246DE7B">
            <w:pPr>
              <w:jc w:val="center"/>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陡坡缓降</w:t>
            </w:r>
          </w:p>
        </w:tc>
        <w:tc>
          <w:tcPr>
            <w:tcW w:w="2561" w:type="dxa"/>
            <w:noWrap w:val="0"/>
            <w:vAlign w:val="center"/>
          </w:tcPr>
          <w:p w14:paraId="1F764159">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47CCED64">
            <w:pPr>
              <w:jc w:val="left"/>
              <w:rPr>
                <w:rFonts w:hint="eastAsia" w:ascii="宋体" w:hAnsi="宋体" w:cs="宋体"/>
                <w:color w:val="auto"/>
                <w:sz w:val="21"/>
                <w:szCs w:val="21"/>
                <w:highlight w:val="none"/>
              </w:rPr>
            </w:pPr>
          </w:p>
        </w:tc>
        <w:tc>
          <w:tcPr>
            <w:tcW w:w="1562" w:type="dxa"/>
            <w:noWrap w:val="0"/>
            <w:vAlign w:val="center"/>
          </w:tcPr>
          <w:p w14:paraId="28B4F064">
            <w:pPr>
              <w:jc w:val="left"/>
              <w:rPr>
                <w:rFonts w:hint="eastAsia" w:ascii="宋体" w:hAnsi="宋体" w:cs="宋体"/>
                <w:color w:val="auto"/>
                <w:sz w:val="21"/>
                <w:szCs w:val="21"/>
                <w:highlight w:val="none"/>
              </w:rPr>
            </w:pPr>
          </w:p>
        </w:tc>
      </w:tr>
      <w:tr w14:paraId="5AD9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1AC81DAA">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6</w:t>
            </w:r>
          </w:p>
        </w:tc>
        <w:tc>
          <w:tcPr>
            <w:tcW w:w="4790" w:type="dxa"/>
            <w:gridSpan w:val="2"/>
            <w:noWrap w:val="0"/>
            <w:vAlign w:val="center"/>
          </w:tcPr>
          <w:p w14:paraId="50AB63DF">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外观要求</w:t>
            </w:r>
          </w:p>
        </w:tc>
        <w:tc>
          <w:tcPr>
            <w:tcW w:w="3780" w:type="dxa"/>
            <w:gridSpan w:val="3"/>
            <w:noWrap w:val="0"/>
            <w:vAlign w:val="center"/>
          </w:tcPr>
          <w:p w14:paraId="1BBC4170">
            <w:pPr>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rPr>
              <w:t>外观</w:t>
            </w:r>
            <w:r>
              <w:rPr>
                <w:rFonts w:hint="eastAsia" w:ascii="宋体" w:hAnsi="宋体" w:cs="宋体"/>
                <w:b/>
                <w:bCs/>
                <w:color w:val="auto"/>
                <w:sz w:val="21"/>
                <w:szCs w:val="21"/>
                <w:highlight w:val="none"/>
                <w:lang w:val="en-US" w:eastAsia="zh-CN"/>
              </w:rPr>
              <w:t>配置</w:t>
            </w:r>
          </w:p>
        </w:tc>
      </w:tr>
      <w:tr w14:paraId="16DFA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4A9B8286">
            <w:pPr>
              <w:jc w:val="center"/>
              <w:rPr>
                <w:rFonts w:ascii="宋体" w:hAnsi="宋体" w:cs="宋体"/>
                <w:color w:val="auto"/>
                <w:sz w:val="21"/>
                <w:szCs w:val="21"/>
                <w:highlight w:val="none"/>
              </w:rPr>
            </w:pPr>
            <w:r>
              <w:rPr>
                <w:rFonts w:hint="eastAsia" w:ascii="宋体" w:hAnsi="宋体" w:cs="宋体"/>
                <w:color w:val="auto"/>
                <w:sz w:val="21"/>
                <w:szCs w:val="21"/>
                <w:highlight w:val="none"/>
              </w:rPr>
              <w:t>6.1</w:t>
            </w:r>
          </w:p>
        </w:tc>
        <w:tc>
          <w:tcPr>
            <w:tcW w:w="2229" w:type="dxa"/>
            <w:noWrap w:val="0"/>
            <w:vAlign w:val="center"/>
          </w:tcPr>
          <w:p w14:paraId="5AC60428">
            <w:pPr>
              <w:jc w:val="center"/>
              <w:rPr>
                <w:rFonts w:ascii="宋体" w:hAnsi="宋体" w:cs="宋体"/>
                <w:color w:val="auto"/>
                <w:sz w:val="21"/>
                <w:szCs w:val="21"/>
                <w:highlight w:val="none"/>
              </w:rPr>
            </w:pPr>
            <w:r>
              <w:rPr>
                <w:rFonts w:hint="eastAsia" w:ascii="宋体" w:hAnsi="宋体" w:cs="宋体"/>
                <w:color w:val="auto"/>
                <w:sz w:val="21"/>
                <w:szCs w:val="21"/>
                <w:highlight w:val="none"/>
              </w:rPr>
              <w:t>前雾灯</w:t>
            </w:r>
          </w:p>
        </w:tc>
        <w:tc>
          <w:tcPr>
            <w:tcW w:w="2561" w:type="dxa"/>
            <w:noWrap w:val="0"/>
            <w:vAlign w:val="center"/>
          </w:tcPr>
          <w:p w14:paraId="581B4D6B">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5FAD69B5">
            <w:pPr>
              <w:jc w:val="left"/>
              <w:rPr>
                <w:rFonts w:hint="eastAsia" w:ascii="宋体" w:hAnsi="宋体" w:cs="宋体"/>
                <w:color w:val="auto"/>
                <w:sz w:val="21"/>
                <w:szCs w:val="21"/>
                <w:highlight w:val="none"/>
              </w:rPr>
            </w:pPr>
          </w:p>
        </w:tc>
        <w:tc>
          <w:tcPr>
            <w:tcW w:w="1562" w:type="dxa"/>
            <w:noWrap w:val="0"/>
            <w:vAlign w:val="center"/>
          </w:tcPr>
          <w:p w14:paraId="719590A0">
            <w:pPr>
              <w:jc w:val="left"/>
              <w:rPr>
                <w:rFonts w:hint="eastAsia" w:ascii="宋体" w:hAnsi="宋体" w:cs="宋体"/>
                <w:color w:val="auto"/>
                <w:sz w:val="21"/>
                <w:szCs w:val="21"/>
                <w:highlight w:val="none"/>
              </w:rPr>
            </w:pPr>
          </w:p>
        </w:tc>
      </w:tr>
      <w:tr w14:paraId="2A2E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3BFF7C7A">
            <w:pPr>
              <w:jc w:val="center"/>
              <w:rPr>
                <w:rFonts w:ascii="宋体" w:hAnsi="宋体" w:cs="宋体"/>
                <w:color w:val="auto"/>
                <w:sz w:val="21"/>
                <w:szCs w:val="21"/>
                <w:highlight w:val="none"/>
              </w:rPr>
            </w:pPr>
            <w:r>
              <w:rPr>
                <w:rFonts w:hint="eastAsia" w:ascii="宋体" w:hAnsi="宋体" w:cs="宋体"/>
                <w:color w:val="auto"/>
                <w:sz w:val="21"/>
                <w:szCs w:val="21"/>
                <w:highlight w:val="none"/>
              </w:rPr>
              <w:t>6.2</w:t>
            </w:r>
          </w:p>
        </w:tc>
        <w:tc>
          <w:tcPr>
            <w:tcW w:w="2229" w:type="dxa"/>
            <w:noWrap w:val="0"/>
            <w:vAlign w:val="center"/>
          </w:tcPr>
          <w:p w14:paraId="7D4C7B76">
            <w:pPr>
              <w:jc w:val="center"/>
              <w:rPr>
                <w:rFonts w:ascii="宋体" w:hAnsi="宋体" w:cs="宋体"/>
                <w:color w:val="auto"/>
                <w:sz w:val="21"/>
                <w:szCs w:val="21"/>
                <w:highlight w:val="none"/>
              </w:rPr>
            </w:pPr>
            <w:r>
              <w:rPr>
                <w:rFonts w:hint="eastAsia" w:ascii="宋体" w:hAnsi="宋体" w:cs="宋体"/>
                <w:color w:val="auto"/>
                <w:sz w:val="21"/>
                <w:szCs w:val="21"/>
                <w:highlight w:val="none"/>
              </w:rPr>
              <w:t>LED日间行车灯</w:t>
            </w:r>
          </w:p>
        </w:tc>
        <w:tc>
          <w:tcPr>
            <w:tcW w:w="2561" w:type="dxa"/>
            <w:noWrap w:val="0"/>
            <w:vAlign w:val="center"/>
          </w:tcPr>
          <w:p w14:paraId="6EDF5901">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40C26799">
            <w:pPr>
              <w:jc w:val="left"/>
              <w:rPr>
                <w:rFonts w:hint="eastAsia" w:ascii="宋体" w:hAnsi="宋体" w:cs="宋体"/>
                <w:color w:val="auto"/>
                <w:sz w:val="21"/>
                <w:szCs w:val="21"/>
                <w:highlight w:val="none"/>
              </w:rPr>
            </w:pPr>
          </w:p>
        </w:tc>
        <w:tc>
          <w:tcPr>
            <w:tcW w:w="1562" w:type="dxa"/>
            <w:noWrap w:val="0"/>
            <w:vAlign w:val="center"/>
          </w:tcPr>
          <w:p w14:paraId="3E426352">
            <w:pPr>
              <w:jc w:val="left"/>
              <w:rPr>
                <w:rFonts w:hint="eastAsia" w:ascii="宋体" w:hAnsi="宋体" w:cs="宋体"/>
                <w:color w:val="auto"/>
                <w:sz w:val="21"/>
                <w:szCs w:val="21"/>
                <w:highlight w:val="none"/>
              </w:rPr>
            </w:pPr>
          </w:p>
        </w:tc>
      </w:tr>
      <w:tr w14:paraId="5F62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0A8071C4">
            <w:pPr>
              <w:jc w:val="center"/>
              <w:rPr>
                <w:rFonts w:ascii="宋体" w:hAnsi="宋体" w:cs="宋体"/>
                <w:color w:val="auto"/>
                <w:sz w:val="21"/>
                <w:szCs w:val="21"/>
                <w:highlight w:val="none"/>
              </w:rPr>
            </w:pPr>
            <w:r>
              <w:rPr>
                <w:rFonts w:hint="eastAsia" w:ascii="宋体" w:hAnsi="宋体" w:cs="宋体"/>
                <w:color w:val="auto"/>
                <w:sz w:val="21"/>
                <w:szCs w:val="21"/>
                <w:highlight w:val="none"/>
              </w:rPr>
              <w:t>6.3</w:t>
            </w:r>
          </w:p>
        </w:tc>
        <w:tc>
          <w:tcPr>
            <w:tcW w:w="2229" w:type="dxa"/>
            <w:noWrap w:val="0"/>
            <w:vAlign w:val="center"/>
          </w:tcPr>
          <w:p w14:paraId="3193B84D">
            <w:pPr>
              <w:jc w:val="center"/>
              <w:rPr>
                <w:rFonts w:ascii="宋体" w:hAnsi="宋体" w:cs="宋体"/>
                <w:color w:val="auto"/>
                <w:sz w:val="21"/>
                <w:szCs w:val="21"/>
                <w:highlight w:val="none"/>
              </w:rPr>
            </w:pPr>
            <w:r>
              <w:rPr>
                <w:rFonts w:hint="eastAsia" w:ascii="宋体" w:hAnsi="宋体" w:cs="宋体"/>
                <w:color w:val="auto"/>
                <w:sz w:val="21"/>
                <w:szCs w:val="21"/>
                <w:highlight w:val="none"/>
              </w:rPr>
              <w:t>LED后视镜转向灯</w:t>
            </w:r>
          </w:p>
        </w:tc>
        <w:tc>
          <w:tcPr>
            <w:tcW w:w="2561" w:type="dxa"/>
            <w:noWrap w:val="0"/>
            <w:vAlign w:val="center"/>
          </w:tcPr>
          <w:p w14:paraId="03E6BCD4">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15690447">
            <w:pPr>
              <w:jc w:val="left"/>
              <w:rPr>
                <w:rFonts w:hint="eastAsia" w:ascii="宋体" w:hAnsi="宋体" w:cs="宋体"/>
                <w:color w:val="auto"/>
                <w:sz w:val="21"/>
                <w:szCs w:val="21"/>
                <w:highlight w:val="none"/>
              </w:rPr>
            </w:pPr>
          </w:p>
        </w:tc>
        <w:tc>
          <w:tcPr>
            <w:tcW w:w="1562" w:type="dxa"/>
            <w:noWrap w:val="0"/>
            <w:vAlign w:val="center"/>
          </w:tcPr>
          <w:p w14:paraId="1FEF99F0">
            <w:pPr>
              <w:jc w:val="left"/>
              <w:rPr>
                <w:rFonts w:hint="eastAsia" w:ascii="宋体" w:hAnsi="宋体" w:cs="宋体"/>
                <w:color w:val="auto"/>
                <w:sz w:val="21"/>
                <w:szCs w:val="21"/>
                <w:highlight w:val="none"/>
              </w:rPr>
            </w:pPr>
          </w:p>
        </w:tc>
      </w:tr>
      <w:tr w14:paraId="7352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0FA80D9A">
            <w:pPr>
              <w:jc w:val="center"/>
              <w:rPr>
                <w:rFonts w:ascii="宋体" w:hAnsi="宋体" w:cs="宋体"/>
                <w:color w:val="auto"/>
                <w:sz w:val="21"/>
                <w:szCs w:val="21"/>
                <w:highlight w:val="none"/>
              </w:rPr>
            </w:pPr>
            <w:r>
              <w:rPr>
                <w:rFonts w:hint="eastAsia" w:ascii="宋体" w:hAnsi="宋体" w:cs="宋体"/>
                <w:color w:val="auto"/>
                <w:sz w:val="21"/>
                <w:szCs w:val="21"/>
                <w:highlight w:val="none"/>
              </w:rPr>
              <w:t>6.4</w:t>
            </w:r>
          </w:p>
        </w:tc>
        <w:tc>
          <w:tcPr>
            <w:tcW w:w="2229" w:type="dxa"/>
            <w:noWrap w:val="0"/>
            <w:vAlign w:val="center"/>
          </w:tcPr>
          <w:p w14:paraId="48FDCA73">
            <w:pPr>
              <w:jc w:val="center"/>
              <w:rPr>
                <w:rFonts w:ascii="宋体" w:hAnsi="宋体" w:cs="宋体"/>
                <w:color w:val="auto"/>
                <w:sz w:val="21"/>
                <w:szCs w:val="21"/>
                <w:highlight w:val="none"/>
              </w:rPr>
            </w:pPr>
            <w:r>
              <w:rPr>
                <w:rFonts w:hint="eastAsia" w:ascii="宋体" w:hAnsi="宋体" w:cs="宋体"/>
                <w:color w:val="auto"/>
                <w:sz w:val="21"/>
                <w:szCs w:val="21"/>
                <w:highlight w:val="none"/>
              </w:rPr>
              <w:t>大灯高度可调</w:t>
            </w:r>
          </w:p>
        </w:tc>
        <w:tc>
          <w:tcPr>
            <w:tcW w:w="2561" w:type="dxa"/>
            <w:noWrap w:val="0"/>
            <w:vAlign w:val="center"/>
          </w:tcPr>
          <w:p w14:paraId="1142B431">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512C5314">
            <w:pPr>
              <w:jc w:val="left"/>
              <w:rPr>
                <w:rFonts w:hint="eastAsia" w:ascii="宋体" w:hAnsi="宋体" w:cs="宋体"/>
                <w:color w:val="auto"/>
                <w:sz w:val="21"/>
                <w:szCs w:val="21"/>
                <w:highlight w:val="none"/>
              </w:rPr>
            </w:pPr>
          </w:p>
        </w:tc>
        <w:tc>
          <w:tcPr>
            <w:tcW w:w="1562" w:type="dxa"/>
            <w:noWrap w:val="0"/>
            <w:vAlign w:val="center"/>
          </w:tcPr>
          <w:p w14:paraId="59379EAC">
            <w:pPr>
              <w:jc w:val="left"/>
              <w:rPr>
                <w:rFonts w:hint="eastAsia" w:ascii="宋体" w:hAnsi="宋体" w:cs="宋体"/>
                <w:color w:val="auto"/>
                <w:sz w:val="21"/>
                <w:szCs w:val="21"/>
                <w:highlight w:val="none"/>
              </w:rPr>
            </w:pPr>
          </w:p>
        </w:tc>
      </w:tr>
      <w:tr w14:paraId="4452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25179B6C">
            <w:pPr>
              <w:jc w:val="center"/>
              <w:rPr>
                <w:rFonts w:ascii="宋体" w:hAnsi="宋体" w:cs="宋体"/>
                <w:color w:val="auto"/>
                <w:sz w:val="21"/>
                <w:szCs w:val="21"/>
                <w:highlight w:val="none"/>
              </w:rPr>
            </w:pPr>
            <w:r>
              <w:rPr>
                <w:rFonts w:hint="eastAsia" w:ascii="宋体" w:hAnsi="宋体" w:cs="宋体"/>
                <w:color w:val="auto"/>
                <w:sz w:val="21"/>
                <w:szCs w:val="21"/>
                <w:highlight w:val="none"/>
              </w:rPr>
              <w:t>6.5</w:t>
            </w:r>
          </w:p>
        </w:tc>
        <w:tc>
          <w:tcPr>
            <w:tcW w:w="2229" w:type="dxa"/>
            <w:noWrap w:val="0"/>
            <w:vAlign w:val="center"/>
          </w:tcPr>
          <w:p w14:paraId="6063E3F9">
            <w:pPr>
              <w:jc w:val="center"/>
              <w:rPr>
                <w:rFonts w:ascii="宋体" w:hAnsi="宋体" w:cs="宋体"/>
                <w:color w:val="auto"/>
                <w:sz w:val="21"/>
                <w:szCs w:val="21"/>
                <w:highlight w:val="none"/>
              </w:rPr>
            </w:pPr>
            <w:r>
              <w:rPr>
                <w:rFonts w:hint="eastAsia" w:ascii="宋体" w:hAnsi="宋体" w:cs="宋体"/>
                <w:color w:val="auto"/>
                <w:sz w:val="21"/>
                <w:szCs w:val="21"/>
                <w:highlight w:val="none"/>
              </w:rPr>
              <w:t>大灯未关提醒</w:t>
            </w:r>
          </w:p>
        </w:tc>
        <w:tc>
          <w:tcPr>
            <w:tcW w:w="2561" w:type="dxa"/>
            <w:noWrap w:val="0"/>
            <w:vAlign w:val="center"/>
          </w:tcPr>
          <w:p w14:paraId="46036320">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5B705C68">
            <w:pPr>
              <w:jc w:val="left"/>
              <w:rPr>
                <w:rFonts w:hint="eastAsia" w:ascii="宋体" w:hAnsi="宋体" w:cs="宋体"/>
                <w:color w:val="auto"/>
                <w:sz w:val="21"/>
                <w:szCs w:val="21"/>
                <w:highlight w:val="none"/>
              </w:rPr>
            </w:pPr>
          </w:p>
        </w:tc>
        <w:tc>
          <w:tcPr>
            <w:tcW w:w="1562" w:type="dxa"/>
            <w:noWrap w:val="0"/>
            <w:vAlign w:val="center"/>
          </w:tcPr>
          <w:p w14:paraId="54FB62A9">
            <w:pPr>
              <w:jc w:val="left"/>
              <w:rPr>
                <w:rFonts w:hint="eastAsia" w:ascii="宋体" w:hAnsi="宋体" w:cs="宋体"/>
                <w:color w:val="auto"/>
                <w:sz w:val="21"/>
                <w:szCs w:val="21"/>
                <w:highlight w:val="none"/>
              </w:rPr>
            </w:pPr>
          </w:p>
        </w:tc>
      </w:tr>
      <w:tr w14:paraId="180D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70A6D31E">
            <w:pPr>
              <w:jc w:val="center"/>
              <w:rPr>
                <w:rFonts w:ascii="宋体" w:hAnsi="宋体" w:cs="宋体"/>
                <w:color w:val="auto"/>
                <w:sz w:val="21"/>
                <w:szCs w:val="21"/>
                <w:highlight w:val="none"/>
              </w:rPr>
            </w:pPr>
            <w:r>
              <w:rPr>
                <w:rFonts w:hint="eastAsia" w:ascii="宋体" w:hAnsi="宋体" w:cs="宋体"/>
                <w:color w:val="auto"/>
                <w:sz w:val="21"/>
                <w:szCs w:val="21"/>
                <w:highlight w:val="none"/>
              </w:rPr>
              <w:t>6.6</w:t>
            </w:r>
          </w:p>
        </w:tc>
        <w:tc>
          <w:tcPr>
            <w:tcW w:w="2229" w:type="dxa"/>
            <w:noWrap w:val="0"/>
            <w:vAlign w:val="center"/>
          </w:tcPr>
          <w:p w14:paraId="5FFFC2EF">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kern w:val="0"/>
                <w:sz w:val="21"/>
                <w:szCs w:val="21"/>
                <w:highlight w:val="none"/>
                <w:shd w:val="clear" w:color="auto" w:fill="FFFFFF"/>
                <w:lang w:bidi="ar"/>
              </w:rPr>
              <w:t>自动感应大灯</w:t>
            </w:r>
          </w:p>
        </w:tc>
        <w:tc>
          <w:tcPr>
            <w:tcW w:w="2561" w:type="dxa"/>
            <w:noWrap w:val="0"/>
            <w:vAlign w:val="center"/>
          </w:tcPr>
          <w:p w14:paraId="3048BA61">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6346908E">
            <w:pPr>
              <w:jc w:val="left"/>
              <w:rPr>
                <w:rFonts w:hint="eastAsia" w:ascii="宋体" w:hAnsi="宋体" w:cs="宋体"/>
                <w:color w:val="auto"/>
                <w:sz w:val="21"/>
                <w:szCs w:val="21"/>
                <w:highlight w:val="none"/>
              </w:rPr>
            </w:pPr>
          </w:p>
        </w:tc>
        <w:tc>
          <w:tcPr>
            <w:tcW w:w="1562" w:type="dxa"/>
            <w:noWrap w:val="0"/>
            <w:vAlign w:val="center"/>
          </w:tcPr>
          <w:p w14:paraId="70516EB0">
            <w:pPr>
              <w:jc w:val="left"/>
              <w:rPr>
                <w:rFonts w:hint="eastAsia" w:ascii="宋体" w:hAnsi="宋体" w:cs="宋体"/>
                <w:color w:val="auto"/>
                <w:sz w:val="21"/>
                <w:szCs w:val="21"/>
                <w:highlight w:val="none"/>
              </w:rPr>
            </w:pPr>
          </w:p>
        </w:tc>
      </w:tr>
      <w:tr w14:paraId="0208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4C25D673">
            <w:pPr>
              <w:jc w:val="center"/>
              <w:rPr>
                <w:rFonts w:ascii="宋体" w:hAnsi="宋体" w:cs="宋体"/>
                <w:color w:val="auto"/>
                <w:sz w:val="21"/>
                <w:szCs w:val="21"/>
                <w:highlight w:val="none"/>
              </w:rPr>
            </w:pPr>
            <w:r>
              <w:rPr>
                <w:rFonts w:hint="eastAsia" w:ascii="宋体" w:hAnsi="宋体" w:cs="宋体"/>
                <w:color w:val="auto"/>
                <w:sz w:val="21"/>
                <w:szCs w:val="21"/>
                <w:highlight w:val="none"/>
              </w:rPr>
              <w:t>6.7</w:t>
            </w:r>
          </w:p>
        </w:tc>
        <w:tc>
          <w:tcPr>
            <w:tcW w:w="2229" w:type="dxa"/>
            <w:noWrap w:val="0"/>
            <w:vAlign w:val="center"/>
          </w:tcPr>
          <w:p w14:paraId="0DBECA88">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kern w:val="0"/>
                <w:sz w:val="21"/>
                <w:szCs w:val="21"/>
                <w:highlight w:val="none"/>
                <w:shd w:val="clear" w:color="auto" w:fill="FFFFFF"/>
                <w:lang w:bidi="ar"/>
              </w:rPr>
              <w:t>前大灯延时关闭</w:t>
            </w:r>
          </w:p>
        </w:tc>
        <w:tc>
          <w:tcPr>
            <w:tcW w:w="2561" w:type="dxa"/>
            <w:noWrap w:val="0"/>
            <w:vAlign w:val="center"/>
          </w:tcPr>
          <w:p w14:paraId="27E8FCAE">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3B215BA6">
            <w:pPr>
              <w:jc w:val="left"/>
              <w:rPr>
                <w:rFonts w:hint="eastAsia" w:ascii="宋体" w:hAnsi="宋体" w:cs="宋体"/>
                <w:color w:val="auto"/>
                <w:sz w:val="21"/>
                <w:szCs w:val="21"/>
                <w:highlight w:val="none"/>
              </w:rPr>
            </w:pPr>
          </w:p>
        </w:tc>
        <w:tc>
          <w:tcPr>
            <w:tcW w:w="1562" w:type="dxa"/>
            <w:noWrap w:val="0"/>
            <w:vAlign w:val="center"/>
          </w:tcPr>
          <w:p w14:paraId="28A6F3DC">
            <w:pPr>
              <w:jc w:val="left"/>
              <w:rPr>
                <w:rFonts w:hint="eastAsia" w:ascii="宋体" w:hAnsi="宋体" w:cs="宋体"/>
                <w:color w:val="auto"/>
                <w:sz w:val="21"/>
                <w:szCs w:val="21"/>
                <w:highlight w:val="none"/>
              </w:rPr>
            </w:pPr>
          </w:p>
        </w:tc>
      </w:tr>
      <w:tr w14:paraId="66CF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1118D459">
            <w:pPr>
              <w:jc w:val="center"/>
              <w:rPr>
                <w:rFonts w:ascii="宋体" w:hAnsi="宋体" w:cs="宋体"/>
                <w:color w:val="auto"/>
                <w:sz w:val="21"/>
                <w:szCs w:val="21"/>
                <w:highlight w:val="none"/>
              </w:rPr>
            </w:pPr>
            <w:r>
              <w:rPr>
                <w:rFonts w:hint="eastAsia" w:ascii="宋体" w:hAnsi="宋体" w:cs="宋体"/>
                <w:color w:val="auto"/>
                <w:sz w:val="21"/>
                <w:szCs w:val="21"/>
                <w:highlight w:val="none"/>
              </w:rPr>
              <w:t>6.8</w:t>
            </w:r>
          </w:p>
        </w:tc>
        <w:tc>
          <w:tcPr>
            <w:tcW w:w="2229" w:type="dxa"/>
            <w:noWrap w:val="0"/>
            <w:vAlign w:val="center"/>
          </w:tcPr>
          <w:p w14:paraId="74E84ABF">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kern w:val="0"/>
                <w:sz w:val="21"/>
                <w:szCs w:val="21"/>
                <w:highlight w:val="none"/>
                <w:shd w:val="clear" w:color="auto" w:fill="FFFFFF"/>
                <w:lang w:bidi="ar"/>
              </w:rPr>
              <w:t>高位刹车灯</w:t>
            </w:r>
          </w:p>
        </w:tc>
        <w:tc>
          <w:tcPr>
            <w:tcW w:w="2561" w:type="dxa"/>
            <w:noWrap w:val="0"/>
            <w:vAlign w:val="center"/>
          </w:tcPr>
          <w:p w14:paraId="6C28AC1E">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04065C47">
            <w:pPr>
              <w:jc w:val="left"/>
              <w:rPr>
                <w:rFonts w:hint="eastAsia" w:ascii="宋体" w:hAnsi="宋体" w:cs="宋体"/>
                <w:color w:val="auto"/>
                <w:sz w:val="21"/>
                <w:szCs w:val="21"/>
                <w:highlight w:val="none"/>
              </w:rPr>
            </w:pPr>
          </w:p>
        </w:tc>
        <w:tc>
          <w:tcPr>
            <w:tcW w:w="1562" w:type="dxa"/>
            <w:noWrap w:val="0"/>
            <w:vAlign w:val="center"/>
          </w:tcPr>
          <w:p w14:paraId="051CAA7E">
            <w:pPr>
              <w:jc w:val="left"/>
              <w:rPr>
                <w:rFonts w:hint="eastAsia" w:ascii="宋体" w:hAnsi="宋体" w:cs="宋体"/>
                <w:color w:val="auto"/>
                <w:sz w:val="21"/>
                <w:szCs w:val="21"/>
                <w:highlight w:val="none"/>
              </w:rPr>
            </w:pPr>
          </w:p>
        </w:tc>
      </w:tr>
      <w:tr w14:paraId="5CD9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361072C0">
            <w:pPr>
              <w:jc w:val="center"/>
              <w:rPr>
                <w:rFonts w:ascii="宋体" w:hAnsi="宋体" w:cs="宋体"/>
                <w:color w:val="auto"/>
                <w:sz w:val="21"/>
                <w:szCs w:val="21"/>
                <w:highlight w:val="none"/>
              </w:rPr>
            </w:pPr>
            <w:r>
              <w:rPr>
                <w:rFonts w:hint="eastAsia" w:ascii="宋体" w:hAnsi="宋体" w:cs="宋体"/>
                <w:color w:val="auto"/>
                <w:sz w:val="21"/>
                <w:szCs w:val="21"/>
                <w:highlight w:val="none"/>
              </w:rPr>
              <w:t>6.9</w:t>
            </w:r>
          </w:p>
        </w:tc>
        <w:tc>
          <w:tcPr>
            <w:tcW w:w="2229" w:type="dxa"/>
            <w:noWrap w:val="0"/>
            <w:vAlign w:val="center"/>
          </w:tcPr>
          <w:p w14:paraId="0FFC1354">
            <w:pPr>
              <w:jc w:val="center"/>
              <w:rPr>
                <w:rFonts w:ascii="宋体" w:hAnsi="宋体" w:cs="宋体"/>
                <w:color w:val="auto"/>
                <w:sz w:val="21"/>
                <w:szCs w:val="21"/>
                <w:highlight w:val="none"/>
              </w:rPr>
            </w:pPr>
            <w:r>
              <w:rPr>
                <w:rFonts w:hint="eastAsia" w:ascii="宋体" w:hAnsi="宋体" w:cs="宋体"/>
                <w:color w:val="auto"/>
                <w:sz w:val="21"/>
                <w:szCs w:val="21"/>
                <w:highlight w:val="none"/>
              </w:rPr>
              <w:t>遥控钥匙</w:t>
            </w:r>
          </w:p>
        </w:tc>
        <w:tc>
          <w:tcPr>
            <w:tcW w:w="2561" w:type="dxa"/>
            <w:noWrap w:val="0"/>
            <w:vAlign w:val="center"/>
          </w:tcPr>
          <w:p w14:paraId="3BD0777D">
            <w:pPr>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有</w:t>
            </w:r>
            <w:r>
              <w:rPr>
                <w:rFonts w:hint="eastAsia" w:ascii="宋体" w:hAnsi="宋体" w:cs="宋体"/>
                <w:color w:val="auto"/>
                <w:sz w:val="21"/>
                <w:szCs w:val="21"/>
                <w:highlight w:val="none"/>
                <w:lang w:val="en-US" w:eastAsia="zh-CN"/>
              </w:rPr>
              <w:t>（≥2把</w:t>
            </w:r>
            <w:r>
              <w:rPr>
                <w:rFonts w:hint="eastAsia" w:ascii="宋体" w:hAnsi="宋体" w:cs="宋体"/>
                <w:color w:val="auto"/>
                <w:sz w:val="21"/>
                <w:szCs w:val="21"/>
                <w:highlight w:val="none"/>
              </w:rPr>
              <w:t>遥控钥匙</w:t>
            </w:r>
            <w:r>
              <w:rPr>
                <w:rFonts w:hint="eastAsia" w:ascii="宋体" w:hAnsi="宋体" w:cs="宋体"/>
                <w:color w:val="auto"/>
                <w:sz w:val="21"/>
                <w:szCs w:val="21"/>
                <w:highlight w:val="none"/>
                <w:lang w:val="en-US" w:eastAsia="zh-CN"/>
              </w:rPr>
              <w:t>）</w:t>
            </w:r>
          </w:p>
        </w:tc>
        <w:tc>
          <w:tcPr>
            <w:tcW w:w="2218" w:type="dxa"/>
            <w:gridSpan w:val="2"/>
            <w:noWrap w:val="0"/>
            <w:vAlign w:val="center"/>
          </w:tcPr>
          <w:p w14:paraId="75EB7314">
            <w:pPr>
              <w:jc w:val="left"/>
              <w:rPr>
                <w:rFonts w:hint="eastAsia" w:ascii="宋体" w:hAnsi="宋体" w:cs="宋体"/>
                <w:color w:val="auto"/>
                <w:sz w:val="21"/>
                <w:szCs w:val="21"/>
                <w:highlight w:val="none"/>
              </w:rPr>
            </w:pPr>
          </w:p>
        </w:tc>
        <w:tc>
          <w:tcPr>
            <w:tcW w:w="1562" w:type="dxa"/>
            <w:noWrap w:val="0"/>
            <w:vAlign w:val="center"/>
          </w:tcPr>
          <w:p w14:paraId="35B92F46">
            <w:pPr>
              <w:jc w:val="left"/>
              <w:rPr>
                <w:rFonts w:hint="eastAsia" w:ascii="宋体" w:hAnsi="宋体" w:cs="宋体"/>
                <w:color w:val="auto"/>
                <w:sz w:val="21"/>
                <w:szCs w:val="21"/>
                <w:highlight w:val="none"/>
              </w:rPr>
            </w:pPr>
          </w:p>
        </w:tc>
      </w:tr>
      <w:tr w14:paraId="55AC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0C826F41">
            <w:pPr>
              <w:jc w:val="center"/>
              <w:rPr>
                <w:rFonts w:ascii="宋体" w:hAnsi="宋体" w:cs="宋体"/>
                <w:color w:val="auto"/>
                <w:sz w:val="21"/>
                <w:szCs w:val="21"/>
                <w:highlight w:val="none"/>
              </w:rPr>
            </w:pPr>
            <w:r>
              <w:rPr>
                <w:rFonts w:hint="eastAsia" w:ascii="宋体" w:hAnsi="宋体" w:cs="宋体"/>
                <w:color w:val="auto"/>
                <w:sz w:val="21"/>
                <w:szCs w:val="21"/>
                <w:highlight w:val="none"/>
              </w:rPr>
              <w:t>6.10</w:t>
            </w:r>
          </w:p>
        </w:tc>
        <w:tc>
          <w:tcPr>
            <w:tcW w:w="2229" w:type="dxa"/>
            <w:noWrap w:val="0"/>
            <w:vAlign w:val="center"/>
          </w:tcPr>
          <w:p w14:paraId="6FD2BD8B">
            <w:pPr>
              <w:jc w:val="center"/>
              <w:rPr>
                <w:rFonts w:ascii="宋体" w:hAnsi="宋体" w:cs="宋体"/>
                <w:color w:val="auto"/>
                <w:sz w:val="21"/>
                <w:szCs w:val="21"/>
                <w:highlight w:val="none"/>
              </w:rPr>
            </w:pPr>
            <w:r>
              <w:rPr>
                <w:rFonts w:hint="eastAsia" w:ascii="宋体" w:hAnsi="宋体" w:cs="宋体"/>
                <w:color w:val="auto"/>
                <w:sz w:val="21"/>
                <w:szCs w:val="21"/>
                <w:highlight w:val="none"/>
              </w:rPr>
              <w:t>感应雨刷</w:t>
            </w:r>
          </w:p>
        </w:tc>
        <w:tc>
          <w:tcPr>
            <w:tcW w:w="2561" w:type="dxa"/>
            <w:noWrap w:val="0"/>
            <w:vAlign w:val="center"/>
          </w:tcPr>
          <w:p w14:paraId="0AEF3738">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0EC68044">
            <w:pPr>
              <w:jc w:val="left"/>
              <w:rPr>
                <w:rFonts w:hint="eastAsia" w:ascii="宋体" w:hAnsi="宋体" w:cs="宋体"/>
                <w:color w:val="auto"/>
                <w:sz w:val="21"/>
                <w:szCs w:val="21"/>
                <w:highlight w:val="none"/>
              </w:rPr>
            </w:pPr>
          </w:p>
        </w:tc>
        <w:tc>
          <w:tcPr>
            <w:tcW w:w="1562" w:type="dxa"/>
            <w:noWrap w:val="0"/>
            <w:vAlign w:val="center"/>
          </w:tcPr>
          <w:p w14:paraId="21804DC0">
            <w:pPr>
              <w:jc w:val="left"/>
              <w:rPr>
                <w:rFonts w:hint="eastAsia" w:ascii="宋体" w:hAnsi="宋体" w:cs="宋体"/>
                <w:color w:val="auto"/>
                <w:sz w:val="21"/>
                <w:szCs w:val="21"/>
                <w:highlight w:val="none"/>
              </w:rPr>
            </w:pPr>
          </w:p>
        </w:tc>
      </w:tr>
      <w:tr w14:paraId="4A52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3E0E7705">
            <w:pPr>
              <w:jc w:val="center"/>
              <w:rPr>
                <w:rFonts w:ascii="宋体" w:hAnsi="宋体" w:cs="宋体"/>
                <w:color w:val="auto"/>
                <w:sz w:val="21"/>
                <w:szCs w:val="21"/>
                <w:highlight w:val="none"/>
              </w:rPr>
            </w:pPr>
            <w:r>
              <w:rPr>
                <w:rFonts w:hint="eastAsia" w:ascii="宋体" w:hAnsi="宋体" w:cs="宋体"/>
                <w:color w:val="auto"/>
                <w:sz w:val="21"/>
                <w:szCs w:val="21"/>
                <w:highlight w:val="none"/>
              </w:rPr>
              <w:t>6.11</w:t>
            </w:r>
          </w:p>
        </w:tc>
        <w:tc>
          <w:tcPr>
            <w:tcW w:w="2229" w:type="dxa"/>
            <w:noWrap w:val="0"/>
            <w:vAlign w:val="center"/>
          </w:tcPr>
          <w:p w14:paraId="61C8EE57">
            <w:pPr>
              <w:jc w:val="center"/>
              <w:rPr>
                <w:rFonts w:ascii="宋体" w:hAnsi="宋体" w:cs="宋体"/>
                <w:color w:val="auto"/>
                <w:sz w:val="21"/>
                <w:szCs w:val="21"/>
                <w:highlight w:val="none"/>
              </w:rPr>
            </w:pPr>
            <w:r>
              <w:rPr>
                <w:rFonts w:hint="eastAsia" w:ascii="宋体" w:hAnsi="宋体" w:cs="宋体"/>
                <w:color w:val="auto"/>
                <w:sz w:val="21"/>
                <w:szCs w:val="21"/>
                <w:highlight w:val="none"/>
              </w:rPr>
              <w:t>气动撑杆</w:t>
            </w:r>
          </w:p>
        </w:tc>
        <w:tc>
          <w:tcPr>
            <w:tcW w:w="2561" w:type="dxa"/>
            <w:noWrap w:val="0"/>
            <w:vAlign w:val="center"/>
          </w:tcPr>
          <w:p w14:paraId="216DAF63">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2B6013DF">
            <w:pPr>
              <w:jc w:val="left"/>
              <w:rPr>
                <w:rFonts w:hint="eastAsia" w:ascii="宋体" w:hAnsi="宋体" w:cs="宋体"/>
                <w:color w:val="auto"/>
                <w:sz w:val="21"/>
                <w:szCs w:val="21"/>
                <w:highlight w:val="none"/>
              </w:rPr>
            </w:pPr>
          </w:p>
        </w:tc>
        <w:tc>
          <w:tcPr>
            <w:tcW w:w="1562" w:type="dxa"/>
            <w:noWrap w:val="0"/>
            <w:vAlign w:val="center"/>
          </w:tcPr>
          <w:p w14:paraId="37E969D1">
            <w:pPr>
              <w:jc w:val="left"/>
              <w:rPr>
                <w:rFonts w:hint="eastAsia" w:ascii="宋体" w:hAnsi="宋体" w:cs="宋体"/>
                <w:color w:val="auto"/>
                <w:sz w:val="21"/>
                <w:szCs w:val="21"/>
                <w:highlight w:val="none"/>
              </w:rPr>
            </w:pPr>
          </w:p>
        </w:tc>
      </w:tr>
      <w:tr w14:paraId="2B9D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6015108B">
            <w:pPr>
              <w:jc w:val="center"/>
              <w:rPr>
                <w:rFonts w:ascii="宋体" w:hAnsi="宋体" w:cs="宋体"/>
                <w:color w:val="auto"/>
                <w:sz w:val="21"/>
                <w:szCs w:val="21"/>
                <w:highlight w:val="none"/>
              </w:rPr>
            </w:pPr>
            <w:r>
              <w:rPr>
                <w:rFonts w:hint="eastAsia" w:ascii="宋体" w:hAnsi="宋体" w:cs="宋体"/>
                <w:color w:val="auto"/>
                <w:sz w:val="21"/>
                <w:szCs w:val="21"/>
                <w:highlight w:val="none"/>
              </w:rPr>
              <w:t>6.12</w:t>
            </w:r>
          </w:p>
        </w:tc>
        <w:tc>
          <w:tcPr>
            <w:tcW w:w="2229" w:type="dxa"/>
            <w:noWrap w:val="0"/>
            <w:vAlign w:val="center"/>
          </w:tcPr>
          <w:p w14:paraId="1540F00B">
            <w:pPr>
              <w:jc w:val="center"/>
              <w:rPr>
                <w:rFonts w:ascii="宋体" w:hAnsi="宋体" w:cs="宋体"/>
                <w:color w:val="auto"/>
                <w:sz w:val="21"/>
                <w:szCs w:val="21"/>
                <w:highlight w:val="none"/>
              </w:rPr>
            </w:pPr>
            <w:r>
              <w:rPr>
                <w:rFonts w:hint="eastAsia" w:ascii="宋体" w:hAnsi="宋体" w:cs="宋体"/>
                <w:color w:val="auto"/>
                <w:sz w:val="21"/>
                <w:szCs w:val="21"/>
                <w:highlight w:val="none"/>
              </w:rPr>
              <w:t>后货箱耐磨胶涂层</w:t>
            </w:r>
          </w:p>
        </w:tc>
        <w:tc>
          <w:tcPr>
            <w:tcW w:w="2561" w:type="dxa"/>
            <w:noWrap w:val="0"/>
            <w:vAlign w:val="center"/>
          </w:tcPr>
          <w:p w14:paraId="27F3E507">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4C8BAB8C">
            <w:pPr>
              <w:jc w:val="left"/>
              <w:rPr>
                <w:rFonts w:hint="eastAsia" w:ascii="宋体" w:hAnsi="宋体" w:cs="宋体"/>
                <w:color w:val="auto"/>
                <w:sz w:val="21"/>
                <w:szCs w:val="21"/>
                <w:highlight w:val="none"/>
              </w:rPr>
            </w:pPr>
          </w:p>
        </w:tc>
        <w:tc>
          <w:tcPr>
            <w:tcW w:w="1562" w:type="dxa"/>
            <w:noWrap w:val="0"/>
            <w:vAlign w:val="center"/>
          </w:tcPr>
          <w:p w14:paraId="515833B0">
            <w:pPr>
              <w:jc w:val="left"/>
              <w:rPr>
                <w:rFonts w:hint="eastAsia" w:ascii="宋体" w:hAnsi="宋体" w:cs="宋体"/>
                <w:color w:val="auto"/>
                <w:sz w:val="21"/>
                <w:szCs w:val="21"/>
                <w:highlight w:val="none"/>
              </w:rPr>
            </w:pPr>
          </w:p>
        </w:tc>
      </w:tr>
      <w:tr w14:paraId="4B0E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7F2A18B6">
            <w:pPr>
              <w:jc w:val="center"/>
              <w:rPr>
                <w:rFonts w:ascii="宋体" w:hAnsi="宋体" w:cs="宋体"/>
                <w:color w:val="auto"/>
                <w:sz w:val="21"/>
                <w:szCs w:val="21"/>
                <w:highlight w:val="none"/>
              </w:rPr>
            </w:pPr>
            <w:r>
              <w:rPr>
                <w:rFonts w:hint="eastAsia" w:ascii="宋体" w:hAnsi="宋体" w:cs="宋体"/>
                <w:color w:val="auto"/>
                <w:sz w:val="21"/>
                <w:szCs w:val="21"/>
                <w:highlight w:val="none"/>
              </w:rPr>
              <w:t>6.13</w:t>
            </w:r>
          </w:p>
        </w:tc>
        <w:tc>
          <w:tcPr>
            <w:tcW w:w="2229" w:type="dxa"/>
            <w:noWrap w:val="0"/>
            <w:vAlign w:val="center"/>
          </w:tcPr>
          <w:p w14:paraId="7D90230A">
            <w:pPr>
              <w:jc w:val="center"/>
              <w:rPr>
                <w:rFonts w:ascii="宋体" w:hAnsi="宋体" w:cs="宋体"/>
                <w:color w:val="auto"/>
                <w:sz w:val="21"/>
                <w:szCs w:val="21"/>
                <w:highlight w:val="none"/>
              </w:rPr>
            </w:pPr>
            <w:r>
              <w:rPr>
                <w:rFonts w:hint="eastAsia" w:ascii="宋体" w:hAnsi="宋体" w:cs="宋体"/>
                <w:color w:val="auto"/>
                <w:sz w:val="21"/>
                <w:szCs w:val="21"/>
                <w:highlight w:val="none"/>
              </w:rPr>
              <w:t>后货厢绑绳钩</w:t>
            </w:r>
          </w:p>
        </w:tc>
        <w:tc>
          <w:tcPr>
            <w:tcW w:w="2561" w:type="dxa"/>
            <w:noWrap w:val="0"/>
            <w:vAlign w:val="center"/>
          </w:tcPr>
          <w:p w14:paraId="704B1CA4">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1E35C78A">
            <w:pPr>
              <w:jc w:val="left"/>
              <w:rPr>
                <w:rFonts w:hint="eastAsia" w:ascii="宋体" w:hAnsi="宋体" w:cs="宋体"/>
                <w:color w:val="auto"/>
                <w:sz w:val="21"/>
                <w:szCs w:val="21"/>
                <w:highlight w:val="none"/>
              </w:rPr>
            </w:pPr>
          </w:p>
        </w:tc>
        <w:tc>
          <w:tcPr>
            <w:tcW w:w="1562" w:type="dxa"/>
            <w:noWrap w:val="0"/>
            <w:vAlign w:val="center"/>
          </w:tcPr>
          <w:p w14:paraId="6D3907A9">
            <w:pPr>
              <w:jc w:val="left"/>
              <w:rPr>
                <w:rFonts w:hint="eastAsia" w:ascii="宋体" w:hAnsi="宋体" w:cs="宋体"/>
                <w:color w:val="auto"/>
                <w:sz w:val="21"/>
                <w:szCs w:val="21"/>
                <w:highlight w:val="none"/>
              </w:rPr>
            </w:pPr>
          </w:p>
        </w:tc>
      </w:tr>
      <w:tr w14:paraId="3546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250C9398">
            <w:pPr>
              <w:jc w:val="center"/>
              <w:rPr>
                <w:rFonts w:ascii="宋体" w:hAnsi="宋体" w:cs="宋体"/>
                <w:color w:val="auto"/>
                <w:sz w:val="21"/>
                <w:szCs w:val="21"/>
                <w:highlight w:val="none"/>
              </w:rPr>
            </w:pPr>
            <w:r>
              <w:rPr>
                <w:rFonts w:hint="eastAsia" w:ascii="宋体" w:hAnsi="宋体" w:cs="宋体"/>
                <w:color w:val="auto"/>
                <w:sz w:val="21"/>
                <w:szCs w:val="21"/>
                <w:highlight w:val="none"/>
              </w:rPr>
              <w:t>6.14</w:t>
            </w:r>
          </w:p>
        </w:tc>
        <w:tc>
          <w:tcPr>
            <w:tcW w:w="2229" w:type="dxa"/>
            <w:noWrap w:val="0"/>
            <w:vAlign w:val="center"/>
          </w:tcPr>
          <w:p w14:paraId="6E50BCA5">
            <w:pPr>
              <w:jc w:val="center"/>
              <w:rPr>
                <w:rFonts w:ascii="宋体" w:hAnsi="宋体" w:cs="宋体"/>
                <w:color w:val="auto"/>
                <w:sz w:val="21"/>
                <w:szCs w:val="21"/>
                <w:highlight w:val="none"/>
              </w:rPr>
            </w:pPr>
            <w:r>
              <w:rPr>
                <w:rFonts w:hint="eastAsia" w:ascii="宋体" w:hAnsi="宋体" w:cs="宋体"/>
                <w:color w:val="auto"/>
                <w:sz w:val="21"/>
                <w:szCs w:val="21"/>
                <w:highlight w:val="none"/>
              </w:rPr>
              <w:t>后货厢护栏</w:t>
            </w:r>
          </w:p>
        </w:tc>
        <w:tc>
          <w:tcPr>
            <w:tcW w:w="2561" w:type="dxa"/>
            <w:noWrap w:val="0"/>
            <w:vAlign w:val="center"/>
          </w:tcPr>
          <w:p w14:paraId="05CE4999">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2CFB2A1D">
            <w:pPr>
              <w:jc w:val="left"/>
              <w:rPr>
                <w:rFonts w:hint="eastAsia" w:ascii="宋体" w:hAnsi="宋体" w:cs="宋体"/>
                <w:color w:val="auto"/>
                <w:sz w:val="21"/>
                <w:szCs w:val="21"/>
                <w:highlight w:val="none"/>
              </w:rPr>
            </w:pPr>
          </w:p>
        </w:tc>
        <w:tc>
          <w:tcPr>
            <w:tcW w:w="1562" w:type="dxa"/>
            <w:noWrap w:val="0"/>
            <w:vAlign w:val="center"/>
          </w:tcPr>
          <w:p w14:paraId="03DF1438">
            <w:pPr>
              <w:jc w:val="left"/>
              <w:rPr>
                <w:rFonts w:hint="eastAsia" w:ascii="宋体" w:hAnsi="宋体" w:cs="宋体"/>
                <w:color w:val="auto"/>
                <w:sz w:val="21"/>
                <w:szCs w:val="21"/>
                <w:highlight w:val="none"/>
              </w:rPr>
            </w:pPr>
          </w:p>
        </w:tc>
      </w:tr>
      <w:tr w14:paraId="11A0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22BF8139">
            <w:pPr>
              <w:jc w:val="center"/>
              <w:rPr>
                <w:rFonts w:ascii="宋体" w:hAnsi="宋体" w:cs="宋体"/>
                <w:color w:val="auto"/>
                <w:sz w:val="21"/>
                <w:szCs w:val="21"/>
                <w:highlight w:val="none"/>
              </w:rPr>
            </w:pPr>
            <w:r>
              <w:rPr>
                <w:rFonts w:hint="eastAsia" w:ascii="宋体" w:hAnsi="宋体" w:cs="宋体"/>
                <w:color w:val="auto"/>
                <w:sz w:val="21"/>
                <w:szCs w:val="21"/>
                <w:highlight w:val="none"/>
              </w:rPr>
              <w:t>6.15</w:t>
            </w:r>
          </w:p>
        </w:tc>
        <w:tc>
          <w:tcPr>
            <w:tcW w:w="2229" w:type="dxa"/>
            <w:noWrap w:val="0"/>
            <w:vAlign w:val="center"/>
          </w:tcPr>
          <w:p w14:paraId="3213C548">
            <w:pPr>
              <w:jc w:val="center"/>
              <w:rPr>
                <w:rFonts w:ascii="宋体" w:hAnsi="宋体" w:cs="宋体"/>
                <w:color w:val="auto"/>
                <w:sz w:val="21"/>
                <w:szCs w:val="21"/>
                <w:highlight w:val="none"/>
              </w:rPr>
            </w:pPr>
            <w:r>
              <w:rPr>
                <w:rFonts w:hint="eastAsia" w:ascii="宋体" w:hAnsi="宋体" w:cs="宋体"/>
                <w:color w:val="auto"/>
                <w:sz w:val="21"/>
                <w:szCs w:val="21"/>
                <w:highlight w:val="none"/>
              </w:rPr>
              <w:t>双侧脚踏板</w:t>
            </w:r>
          </w:p>
        </w:tc>
        <w:tc>
          <w:tcPr>
            <w:tcW w:w="2561" w:type="dxa"/>
            <w:noWrap w:val="0"/>
            <w:vAlign w:val="center"/>
          </w:tcPr>
          <w:p w14:paraId="289F4739">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28A6ECF2">
            <w:pPr>
              <w:jc w:val="left"/>
              <w:rPr>
                <w:rFonts w:hint="eastAsia" w:ascii="宋体" w:hAnsi="宋体" w:cs="宋体"/>
                <w:color w:val="auto"/>
                <w:sz w:val="21"/>
                <w:szCs w:val="21"/>
                <w:highlight w:val="none"/>
              </w:rPr>
            </w:pPr>
          </w:p>
        </w:tc>
        <w:tc>
          <w:tcPr>
            <w:tcW w:w="1562" w:type="dxa"/>
            <w:noWrap w:val="0"/>
            <w:vAlign w:val="center"/>
          </w:tcPr>
          <w:p w14:paraId="5F7DD7D5">
            <w:pPr>
              <w:jc w:val="left"/>
              <w:rPr>
                <w:rFonts w:hint="eastAsia" w:ascii="宋体" w:hAnsi="宋体" w:cs="宋体"/>
                <w:color w:val="auto"/>
                <w:sz w:val="21"/>
                <w:szCs w:val="21"/>
                <w:highlight w:val="none"/>
              </w:rPr>
            </w:pPr>
          </w:p>
        </w:tc>
      </w:tr>
      <w:tr w14:paraId="08FF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3B57C7C8">
            <w:pPr>
              <w:jc w:val="center"/>
              <w:rPr>
                <w:rFonts w:ascii="宋体" w:hAnsi="宋体" w:cs="宋体"/>
                <w:color w:val="auto"/>
                <w:sz w:val="21"/>
                <w:szCs w:val="21"/>
                <w:highlight w:val="none"/>
              </w:rPr>
            </w:pPr>
            <w:r>
              <w:rPr>
                <w:rFonts w:hint="eastAsia" w:ascii="宋体" w:hAnsi="宋体" w:cs="宋体"/>
                <w:color w:val="auto"/>
                <w:sz w:val="21"/>
                <w:szCs w:val="21"/>
                <w:highlight w:val="none"/>
              </w:rPr>
              <w:t>6.16</w:t>
            </w:r>
          </w:p>
        </w:tc>
        <w:tc>
          <w:tcPr>
            <w:tcW w:w="2229" w:type="dxa"/>
            <w:noWrap w:val="0"/>
            <w:vAlign w:val="center"/>
          </w:tcPr>
          <w:p w14:paraId="67B66946">
            <w:pPr>
              <w:jc w:val="center"/>
              <w:rPr>
                <w:rFonts w:ascii="宋体" w:hAnsi="宋体" w:cs="宋体"/>
                <w:color w:val="auto"/>
                <w:sz w:val="21"/>
                <w:szCs w:val="21"/>
                <w:highlight w:val="none"/>
              </w:rPr>
            </w:pPr>
            <w:r>
              <w:rPr>
                <w:rFonts w:hint="eastAsia" w:ascii="宋体" w:hAnsi="宋体" w:cs="宋体"/>
                <w:color w:val="auto"/>
                <w:sz w:val="21"/>
                <w:szCs w:val="21"/>
                <w:highlight w:val="none"/>
              </w:rPr>
              <w:t>轮胎规格</w:t>
            </w:r>
          </w:p>
        </w:tc>
        <w:tc>
          <w:tcPr>
            <w:tcW w:w="2561" w:type="dxa"/>
            <w:noWrap w:val="0"/>
            <w:vAlign w:val="center"/>
          </w:tcPr>
          <w:p w14:paraId="538909D3">
            <w:pPr>
              <w:jc w:val="left"/>
              <w:rPr>
                <w:rFonts w:ascii="宋体" w:hAnsi="宋体" w:cs="宋体"/>
                <w:color w:val="auto"/>
                <w:sz w:val="21"/>
                <w:szCs w:val="21"/>
                <w:highlight w:val="none"/>
              </w:rPr>
            </w:pPr>
            <w:r>
              <w:rPr>
                <w:rFonts w:hint="eastAsia" w:ascii="宋体" w:hAnsi="宋体" w:cs="宋体"/>
                <w:color w:val="auto"/>
                <w:sz w:val="21"/>
                <w:szCs w:val="21"/>
                <w:highlight w:val="none"/>
              </w:rPr>
              <w:t>≧245/70 R17</w:t>
            </w:r>
          </w:p>
        </w:tc>
        <w:tc>
          <w:tcPr>
            <w:tcW w:w="2218" w:type="dxa"/>
            <w:gridSpan w:val="2"/>
            <w:noWrap w:val="0"/>
            <w:vAlign w:val="center"/>
          </w:tcPr>
          <w:p w14:paraId="67D08A79">
            <w:pPr>
              <w:jc w:val="left"/>
              <w:rPr>
                <w:rFonts w:hint="eastAsia" w:ascii="宋体" w:hAnsi="宋体" w:cs="宋体"/>
                <w:color w:val="auto"/>
                <w:sz w:val="21"/>
                <w:szCs w:val="21"/>
                <w:highlight w:val="none"/>
              </w:rPr>
            </w:pPr>
          </w:p>
        </w:tc>
        <w:tc>
          <w:tcPr>
            <w:tcW w:w="1562" w:type="dxa"/>
            <w:noWrap w:val="0"/>
            <w:vAlign w:val="center"/>
          </w:tcPr>
          <w:p w14:paraId="75800BB0">
            <w:pPr>
              <w:jc w:val="left"/>
              <w:rPr>
                <w:rFonts w:hint="eastAsia" w:ascii="宋体" w:hAnsi="宋体" w:cs="宋体"/>
                <w:color w:val="auto"/>
                <w:sz w:val="21"/>
                <w:szCs w:val="21"/>
                <w:highlight w:val="none"/>
              </w:rPr>
            </w:pPr>
          </w:p>
        </w:tc>
      </w:tr>
      <w:tr w14:paraId="7693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68174AE2">
            <w:pPr>
              <w:jc w:val="center"/>
              <w:rPr>
                <w:rFonts w:ascii="宋体" w:hAnsi="宋体" w:cs="宋体"/>
                <w:color w:val="auto"/>
                <w:sz w:val="21"/>
                <w:szCs w:val="21"/>
                <w:highlight w:val="none"/>
              </w:rPr>
            </w:pPr>
            <w:r>
              <w:rPr>
                <w:rFonts w:hint="eastAsia" w:ascii="宋体" w:hAnsi="宋体" w:cs="宋体"/>
                <w:color w:val="auto"/>
                <w:sz w:val="21"/>
                <w:szCs w:val="21"/>
                <w:highlight w:val="none"/>
              </w:rPr>
              <w:t>6.17</w:t>
            </w:r>
          </w:p>
        </w:tc>
        <w:tc>
          <w:tcPr>
            <w:tcW w:w="2229" w:type="dxa"/>
            <w:noWrap w:val="0"/>
            <w:vAlign w:val="center"/>
          </w:tcPr>
          <w:p w14:paraId="46EC765B">
            <w:pPr>
              <w:jc w:val="center"/>
              <w:rPr>
                <w:rFonts w:ascii="宋体" w:hAnsi="宋体" w:cs="宋体"/>
                <w:color w:val="auto"/>
                <w:sz w:val="21"/>
                <w:szCs w:val="21"/>
                <w:highlight w:val="none"/>
              </w:rPr>
            </w:pPr>
            <w:r>
              <w:rPr>
                <w:rFonts w:hint="eastAsia" w:ascii="宋体" w:hAnsi="宋体" w:cs="宋体"/>
                <w:color w:val="auto"/>
                <w:sz w:val="21"/>
                <w:szCs w:val="21"/>
                <w:highlight w:val="none"/>
              </w:rPr>
              <w:t>轮毂材质</w:t>
            </w:r>
          </w:p>
        </w:tc>
        <w:tc>
          <w:tcPr>
            <w:tcW w:w="2561" w:type="dxa"/>
            <w:noWrap w:val="0"/>
            <w:vAlign w:val="center"/>
          </w:tcPr>
          <w:p w14:paraId="0AA39CF1">
            <w:pPr>
              <w:jc w:val="left"/>
              <w:rPr>
                <w:rFonts w:ascii="宋体" w:hAnsi="宋体" w:cs="宋体"/>
                <w:color w:val="auto"/>
                <w:sz w:val="21"/>
                <w:szCs w:val="21"/>
                <w:highlight w:val="none"/>
              </w:rPr>
            </w:pPr>
            <w:r>
              <w:rPr>
                <w:rFonts w:hint="eastAsia" w:ascii="宋体" w:hAnsi="宋体" w:cs="宋体"/>
                <w:color w:val="auto"/>
                <w:sz w:val="21"/>
                <w:szCs w:val="21"/>
                <w:highlight w:val="none"/>
              </w:rPr>
              <w:t>铝合金轮毂</w:t>
            </w:r>
          </w:p>
        </w:tc>
        <w:tc>
          <w:tcPr>
            <w:tcW w:w="2218" w:type="dxa"/>
            <w:gridSpan w:val="2"/>
            <w:noWrap w:val="0"/>
            <w:vAlign w:val="center"/>
          </w:tcPr>
          <w:p w14:paraId="382E94C5">
            <w:pPr>
              <w:jc w:val="left"/>
              <w:rPr>
                <w:rFonts w:hint="eastAsia" w:ascii="宋体" w:hAnsi="宋体" w:cs="宋体"/>
                <w:color w:val="auto"/>
                <w:sz w:val="21"/>
                <w:szCs w:val="21"/>
                <w:highlight w:val="none"/>
              </w:rPr>
            </w:pPr>
          </w:p>
        </w:tc>
        <w:tc>
          <w:tcPr>
            <w:tcW w:w="1562" w:type="dxa"/>
            <w:noWrap w:val="0"/>
            <w:vAlign w:val="center"/>
          </w:tcPr>
          <w:p w14:paraId="7CD4E2D1">
            <w:pPr>
              <w:jc w:val="left"/>
              <w:rPr>
                <w:rFonts w:hint="eastAsia" w:ascii="宋体" w:hAnsi="宋体" w:cs="宋体"/>
                <w:color w:val="auto"/>
                <w:sz w:val="21"/>
                <w:szCs w:val="21"/>
                <w:highlight w:val="none"/>
              </w:rPr>
            </w:pPr>
          </w:p>
        </w:tc>
      </w:tr>
      <w:tr w14:paraId="0BF7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7A05FD8F">
            <w:pPr>
              <w:jc w:val="center"/>
              <w:rPr>
                <w:rFonts w:ascii="宋体" w:hAnsi="宋体" w:cs="宋体"/>
                <w:color w:val="auto"/>
                <w:sz w:val="21"/>
                <w:szCs w:val="21"/>
                <w:highlight w:val="none"/>
              </w:rPr>
            </w:pPr>
            <w:r>
              <w:rPr>
                <w:rFonts w:hint="eastAsia" w:ascii="宋体" w:hAnsi="宋体" w:cs="宋体"/>
                <w:color w:val="auto"/>
                <w:sz w:val="21"/>
                <w:szCs w:val="21"/>
                <w:highlight w:val="none"/>
              </w:rPr>
              <w:t>6.18</w:t>
            </w:r>
          </w:p>
        </w:tc>
        <w:tc>
          <w:tcPr>
            <w:tcW w:w="2229" w:type="dxa"/>
            <w:noWrap w:val="0"/>
            <w:vAlign w:val="center"/>
          </w:tcPr>
          <w:p w14:paraId="205D5ED4">
            <w:pPr>
              <w:jc w:val="center"/>
              <w:rPr>
                <w:rFonts w:ascii="宋体" w:hAnsi="宋体" w:cs="宋体"/>
                <w:color w:val="auto"/>
                <w:sz w:val="21"/>
                <w:szCs w:val="21"/>
                <w:highlight w:val="none"/>
              </w:rPr>
            </w:pPr>
            <w:r>
              <w:rPr>
                <w:rFonts w:hint="eastAsia" w:ascii="宋体" w:hAnsi="宋体" w:cs="宋体"/>
                <w:color w:val="auto"/>
                <w:sz w:val="21"/>
                <w:szCs w:val="21"/>
                <w:highlight w:val="none"/>
              </w:rPr>
              <w:t>轮毂尺寸</w:t>
            </w:r>
          </w:p>
        </w:tc>
        <w:tc>
          <w:tcPr>
            <w:tcW w:w="2561" w:type="dxa"/>
            <w:noWrap w:val="0"/>
            <w:vAlign w:val="center"/>
          </w:tcPr>
          <w:p w14:paraId="04317164">
            <w:pPr>
              <w:jc w:val="left"/>
              <w:rPr>
                <w:rFonts w:ascii="宋体" w:hAnsi="宋体" w:cs="宋体"/>
                <w:color w:val="auto"/>
                <w:sz w:val="21"/>
                <w:szCs w:val="21"/>
                <w:highlight w:val="none"/>
              </w:rPr>
            </w:pPr>
            <w:r>
              <w:rPr>
                <w:rFonts w:hint="eastAsia" w:ascii="宋体" w:hAnsi="宋体" w:cs="宋体"/>
                <w:color w:val="auto"/>
                <w:sz w:val="21"/>
                <w:szCs w:val="21"/>
                <w:highlight w:val="none"/>
              </w:rPr>
              <w:t>≧17寸轮毂</w:t>
            </w:r>
          </w:p>
        </w:tc>
        <w:tc>
          <w:tcPr>
            <w:tcW w:w="2218" w:type="dxa"/>
            <w:gridSpan w:val="2"/>
            <w:noWrap w:val="0"/>
            <w:vAlign w:val="center"/>
          </w:tcPr>
          <w:p w14:paraId="6CC683B0">
            <w:pPr>
              <w:jc w:val="left"/>
              <w:rPr>
                <w:rFonts w:hint="eastAsia" w:ascii="宋体" w:hAnsi="宋体" w:cs="宋体"/>
                <w:color w:val="auto"/>
                <w:sz w:val="21"/>
                <w:szCs w:val="21"/>
                <w:highlight w:val="none"/>
              </w:rPr>
            </w:pPr>
          </w:p>
        </w:tc>
        <w:tc>
          <w:tcPr>
            <w:tcW w:w="1562" w:type="dxa"/>
            <w:noWrap w:val="0"/>
            <w:vAlign w:val="center"/>
          </w:tcPr>
          <w:p w14:paraId="7E72424A">
            <w:pPr>
              <w:jc w:val="left"/>
              <w:rPr>
                <w:rFonts w:hint="eastAsia" w:ascii="宋体" w:hAnsi="宋体" w:cs="宋体"/>
                <w:color w:val="auto"/>
                <w:sz w:val="21"/>
                <w:szCs w:val="21"/>
                <w:highlight w:val="none"/>
              </w:rPr>
            </w:pPr>
          </w:p>
        </w:tc>
      </w:tr>
      <w:tr w14:paraId="47A8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250295F2">
            <w:pPr>
              <w:jc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u w:val="none"/>
                <w:lang w:bidi="ar"/>
              </w:rPr>
              <w:t>7</w:t>
            </w:r>
          </w:p>
        </w:tc>
        <w:tc>
          <w:tcPr>
            <w:tcW w:w="4790" w:type="dxa"/>
            <w:gridSpan w:val="2"/>
            <w:noWrap w:val="0"/>
            <w:vAlign w:val="center"/>
          </w:tcPr>
          <w:p w14:paraId="131407B9">
            <w:pPr>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rPr>
              <w:t>货箱配置</w:t>
            </w:r>
            <w:r>
              <w:rPr>
                <w:rFonts w:hint="eastAsia" w:ascii="宋体" w:hAnsi="宋体" w:cs="宋体"/>
                <w:b/>
                <w:bCs/>
                <w:color w:val="auto"/>
                <w:sz w:val="21"/>
                <w:szCs w:val="21"/>
                <w:highlight w:val="none"/>
                <w:lang w:val="en-US" w:eastAsia="zh-CN"/>
              </w:rPr>
              <w:t>要求</w:t>
            </w:r>
          </w:p>
        </w:tc>
        <w:tc>
          <w:tcPr>
            <w:tcW w:w="3780" w:type="dxa"/>
            <w:gridSpan w:val="3"/>
            <w:noWrap w:val="0"/>
            <w:vAlign w:val="center"/>
          </w:tcPr>
          <w:p w14:paraId="1D353981">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货箱配置</w:t>
            </w:r>
          </w:p>
        </w:tc>
      </w:tr>
      <w:tr w14:paraId="2F09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05EAAADB">
            <w:pPr>
              <w:jc w:val="center"/>
              <w:rPr>
                <w:rFonts w:ascii="宋体" w:hAnsi="宋体" w:cs="宋体"/>
                <w:color w:val="auto"/>
                <w:sz w:val="21"/>
                <w:szCs w:val="21"/>
                <w:highlight w:val="none"/>
              </w:rPr>
            </w:pPr>
            <w:r>
              <w:rPr>
                <w:rFonts w:hint="eastAsia" w:ascii="宋体" w:hAnsi="宋体" w:cs="宋体"/>
                <w:color w:val="auto"/>
                <w:sz w:val="21"/>
                <w:szCs w:val="21"/>
                <w:highlight w:val="none"/>
              </w:rPr>
              <w:t>7.1</w:t>
            </w:r>
          </w:p>
        </w:tc>
        <w:tc>
          <w:tcPr>
            <w:tcW w:w="2229" w:type="dxa"/>
            <w:noWrap w:val="0"/>
            <w:vAlign w:val="center"/>
          </w:tcPr>
          <w:p w14:paraId="0D7906F0">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货箱</w:t>
            </w:r>
            <w:r>
              <w:rPr>
                <w:rFonts w:hint="eastAsia" w:ascii="宋体" w:hAnsi="宋体" w:cs="宋体"/>
                <w:color w:val="auto"/>
                <w:sz w:val="21"/>
                <w:szCs w:val="21"/>
                <w:highlight w:val="none"/>
                <w:lang w:val="en-US" w:eastAsia="zh-CN"/>
              </w:rPr>
              <w:t>带盖</w:t>
            </w:r>
          </w:p>
        </w:tc>
        <w:tc>
          <w:tcPr>
            <w:tcW w:w="2561" w:type="dxa"/>
            <w:noWrap w:val="0"/>
            <w:vAlign w:val="center"/>
          </w:tcPr>
          <w:p w14:paraId="3EBB0202">
            <w:pPr>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无</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32辆</w:t>
            </w:r>
            <w:r>
              <w:rPr>
                <w:rFonts w:hint="eastAsia" w:ascii="宋体" w:hAnsi="宋体" w:cs="宋体"/>
                <w:color w:val="auto"/>
                <w:sz w:val="21"/>
                <w:szCs w:val="21"/>
                <w:highlight w:val="none"/>
                <w:u w:val="single"/>
                <w:lang w:eastAsia="zh-CN"/>
              </w:rPr>
              <w:t>）</w:t>
            </w:r>
          </w:p>
        </w:tc>
        <w:tc>
          <w:tcPr>
            <w:tcW w:w="2218" w:type="dxa"/>
            <w:gridSpan w:val="2"/>
            <w:noWrap w:val="0"/>
            <w:vAlign w:val="center"/>
          </w:tcPr>
          <w:p w14:paraId="4CAE07D6">
            <w:pPr>
              <w:jc w:val="left"/>
              <w:rPr>
                <w:rFonts w:hint="eastAsia" w:ascii="宋体" w:hAnsi="宋体" w:cs="宋体"/>
                <w:color w:val="auto"/>
                <w:sz w:val="21"/>
                <w:szCs w:val="21"/>
                <w:highlight w:val="none"/>
                <w:u w:val="single"/>
              </w:rPr>
            </w:pPr>
          </w:p>
        </w:tc>
        <w:tc>
          <w:tcPr>
            <w:tcW w:w="1562" w:type="dxa"/>
            <w:noWrap w:val="0"/>
            <w:vAlign w:val="center"/>
          </w:tcPr>
          <w:p w14:paraId="38FADCFA">
            <w:pPr>
              <w:jc w:val="left"/>
              <w:rPr>
                <w:rFonts w:hint="eastAsia" w:ascii="宋体" w:hAnsi="宋体" w:cs="宋体"/>
                <w:color w:val="auto"/>
                <w:sz w:val="21"/>
                <w:szCs w:val="21"/>
                <w:highlight w:val="none"/>
                <w:u w:val="single"/>
              </w:rPr>
            </w:pPr>
          </w:p>
        </w:tc>
      </w:tr>
      <w:tr w14:paraId="6909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37042A0E">
            <w:pPr>
              <w:jc w:val="center"/>
              <w:rPr>
                <w:rFonts w:ascii="宋体" w:hAnsi="宋体" w:cs="宋体"/>
                <w:color w:val="auto"/>
                <w:sz w:val="21"/>
                <w:szCs w:val="21"/>
                <w:highlight w:val="none"/>
              </w:rPr>
            </w:pPr>
            <w:r>
              <w:rPr>
                <w:rFonts w:hint="eastAsia" w:ascii="宋体" w:hAnsi="宋体" w:cs="宋体"/>
                <w:color w:val="auto"/>
                <w:sz w:val="21"/>
                <w:szCs w:val="21"/>
                <w:highlight w:val="none"/>
              </w:rPr>
              <w:t>7.2</w:t>
            </w:r>
          </w:p>
        </w:tc>
        <w:tc>
          <w:tcPr>
            <w:tcW w:w="2229" w:type="dxa"/>
            <w:noWrap w:val="0"/>
            <w:vAlign w:val="center"/>
          </w:tcPr>
          <w:p w14:paraId="0A007B7C">
            <w:pPr>
              <w:jc w:val="center"/>
              <w:rPr>
                <w:rFonts w:ascii="宋体" w:hAnsi="宋体" w:cs="宋体"/>
                <w:color w:val="auto"/>
                <w:sz w:val="21"/>
                <w:szCs w:val="21"/>
                <w:highlight w:val="none"/>
              </w:rPr>
            </w:pPr>
            <w:r>
              <w:rPr>
                <w:rFonts w:hint="eastAsia" w:ascii="宋体" w:hAnsi="宋体" w:cs="宋体"/>
                <w:color w:val="auto"/>
                <w:sz w:val="21"/>
                <w:szCs w:val="21"/>
                <w:highlight w:val="none"/>
              </w:rPr>
              <w:t>货箱不锈钢护板</w:t>
            </w:r>
          </w:p>
        </w:tc>
        <w:tc>
          <w:tcPr>
            <w:tcW w:w="2561" w:type="dxa"/>
            <w:noWrap w:val="0"/>
            <w:vAlign w:val="center"/>
          </w:tcPr>
          <w:p w14:paraId="1376F027">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252A2091">
            <w:pPr>
              <w:jc w:val="left"/>
              <w:rPr>
                <w:rFonts w:hint="eastAsia" w:ascii="宋体" w:hAnsi="宋体" w:cs="宋体"/>
                <w:color w:val="auto"/>
                <w:sz w:val="21"/>
                <w:szCs w:val="21"/>
                <w:highlight w:val="none"/>
              </w:rPr>
            </w:pPr>
          </w:p>
        </w:tc>
        <w:tc>
          <w:tcPr>
            <w:tcW w:w="1562" w:type="dxa"/>
            <w:noWrap w:val="0"/>
            <w:vAlign w:val="center"/>
          </w:tcPr>
          <w:p w14:paraId="646F287A">
            <w:pPr>
              <w:jc w:val="left"/>
              <w:rPr>
                <w:rFonts w:hint="eastAsia" w:ascii="宋体" w:hAnsi="宋体" w:cs="宋体"/>
                <w:color w:val="auto"/>
                <w:sz w:val="21"/>
                <w:szCs w:val="21"/>
                <w:highlight w:val="none"/>
              </w:rPr>
            </w:pPr>
          </w:p>
        </w:tc>
      </w:tr>
      <w:tr w14:paraId="0A20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07461274">
            <w:pPr>
              <w:jc w:val="center"/>
              <w:rPr>
                <w:rFonts w:ascii="宋体" w:hAnsi="宋体" w:cs="宋体"/>
                <w:color w:val="auto"/>
                <w:sz w:val="21"/>
                <w:szCs w:val="21"/>
                <w:highlight w:val="none"/>
              </w:rPr>
            </w:pPr>
            <w:r>
              <w:rPr>
                <w:rFonts w:hint="eastAsia" w:ascii="宋体" w:hAnsi="宋体" w:cs="宋体"/>
                <w:color w:val="auto"/>
                <w:sz w:val="21"/>
                <w:szCs w:val="21"/>
                <w:highlight w:val="none"/>
              </w:rPr>
              <w:t>7.3</w:t>
            </w:r>
          </w:p>
        </w:tc>
        <w:tc>
          <w:tcPr>
            <w:tcW w:w="2229" w:type="dxa"/>
            <w:noWrap w:val="0"/>
            <w:vAlign w:val="center"/>
          </w:tcPr>
          <w:p w14:paraId="0C5B0AC3">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尾箱工具箱</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不锈钢</w:t>
            </w:r>
            <w:r>
              <w:rPr>
                <w:rFonts w:hint="eastAsia" w:ascii="宋体" w:hAnsi="宋体" w:cs="宋体"/>
                <w:color w:val="auto"/>
                <w:sz w:val="21"/>
                <w:szCs w:val="21"/>
                <w:highlight w:val="none"/>
                <w:lang w:eastAsia="zh-CN"/>
              </w:rPr>
              <w:t>）</w:t>
            </w:r>
          </w:p>
        </w:tc>
        <w:tc>
          <w:tcPr>
            <w:tcW w:w="2561" w:type="dxa"/>
            <w:noWrap w:val="0"/>
            <w:vAlign w:val="center"/>
          </w:tcPr>
          <w:p w14:paraId="4BCB7FD9">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6395ABAE">
            <w:pPr>
              <w:jc w:val="left"/>
              <w:rPr>
                <w:rFonts w:hint="eastAsia" w:ascii="宋体" w:hAnsi="宋体" w:cs="宋体"/>
                <w:color w:val="auto"/>
                <w:sz w:val="21"/>
                <w:szCs w:val="21"/>
                <w:highlight w:val="none"/>
              </w:rPr>
            </w:pPr>
          </w:p>
        </w:tc>
        <w:tc>
          <w:tcPr>
            <w:tcW w:w="1562" w:type="dxa"/>
            <w:noWrap w:val="0"/>
            <w:vAlign w:val="center"/>
          </w:tcPr>
          <w:p w14:paraId="2E7700A6">
            <w:pPr>
              <w:jc w:val="left"/>
              <w:rPr>
                <w:rFonts w:hint="eastAsia" w:ascii="宋体" w:hAnsi="宋体" w:cs="宋体"/>
                <w:color w:val="auto"/>
                <w:sz w:val="21"/>
                <w:szCs w:val="21"/>
                <w:highlight w:val="none"/>
              </w:rPr>
            </w:pPr>
          </w:p>
        </w:tc>
      </w:tr>
      <w:tr w14:paraId="582B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0FCD20EB">
            <w:pPr>
              <w:jc w:val="center"/>
              <w:rPr>
                <w:rFonts w:ascii="宋体" w:hAnsi="宋体" w:cs="宋体"/>
                <w:color w:val="auto"/>
                <w:sz w:val="21"/>
                <w:szCs w:val="21"/>
                <w:highlight w:val="none"/>
              </w:rPr>
            </w:pPr>
            <w:r>
              <w:rPr>
                <w:rFonts w:hint="eastAsia" w:ascii="宋体" w:hAnsi="宋体" w:cs="宋体"/>
                <w:color w:val="auto"/>
                <w:sz w:val="21"/>
                <w:szCs w:val="21"/>
                <w:highlight w:val="none"/>
              </w:rPr>
              <w:t>7.4</w:t>
            </w:r>
          </w:p>
        </w:tc>
        <w:tc>
          <w:tcPr>
            <w:tcW w:w="2229" w:type="dxa"/>
            <w:noWrap w:val="0"/>
            <w:vAlign w:val="center"/>
          </w:tcPr>
          <w:p w14:paraId="4E9D3D13">
            <w:pPr>
              <w:jc w:val="center"/>
              <w:rPr>
                <w:rFonts w:ascii="宋体" w:hAnsi="宋体" w:cs="宋体"/>
                <w:color w:val="auto"/>
                <w:sz w:val="21"/>
                <w:szCs w:val="21"/>
                <w:highlight w:val="none"/>
              </w:rPr>
            </w:pPr>
            <w:r>
              <w:rPr>
                <w:rFonts w:hint="eastAsia" w:ascii="宋体" w:hAnsi="宋体" w:cs="宋体"/>
                <w:color w:val="auto"/>
                <w:sz w:val="21"/>
                <w:szCs w:val="21"/>
                <w:highlight w:val="none"/>
              </w:rPr>
              <w:t>发动机下护板</w:t>
            </w:r>
          </w:p>
        </w:tc>
        <w:tc>
          <w:tcPr>
            <w:tcW w:w="2561" w:type="dxa"/>
            <w:noWrap w:val="0"/>
            <w:vAlign w:val="center"/>
          </w:tcPr>
          <w:p w14:paraId="45AE269B">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557F0DA2">
            <w:pPr>
              <w:jc w:val="left"/>
              <w:rPr>
                <w:rFonts w:hint="eastAsia" w:ascii="宋体" w:hAnsi="宋体" w:cs="宋体"/>
                <w:color w:val="auto"/>
                <w:sz w:val="21"/>
                <w:szCs w:val="21"/>
                <w:highlight w:val="none"/>
              </w:rPr>
            </w:pPr>
          </w:p>
        </w:tc>
        <w:tc>
          <w:tcPr>
            <w:tcW w:w="1562" w:type="dxa"/>
            <w:noWrap w:val="0"/>
            <w:vAlign w:val="center"/>
          </w:tcPr>
          <w:p w14:paraId="1CC57ED9">
            <w:pPr>
              <w:jc w:val="left"/>
              <w:rPr>
                <w:rFonts w:hint="eastAsia" w:ascii="宋体" w:hAnsi="宋体" w:cs="宋体"/>
                <w:color w:val="auto"/>
                <w:sz w:val="21"/>
                <w:szCs w:val="21"/>
                <w:highlight w:val="none"/>
              </w:rPr>
            </w:pPr>
          </w:p>
        </w:tc>
      </w:tr>
      <w:tr w14:paraId="22F6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4B45A0C1">
            <w:pPr>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2229" w:type="dxa"/>
            <w:noWrap w:val="0"/>
            <w:vAlign w:val="center"/>
          </w:tcPr>
          <w:p w14:paraId="62D576A8">
            <w:pPr>
              <w:widowControl/>
              <w:jc w:val="center"/>
              <w:textAlignment w:val="center"/>
              <w:rPr>
                <w:rFonts w:ascii="宋体" w:hAnsi="宋体" w:cs="宋体"/>
                <w:b/>
                <w:bCs/>
                <w:color w:val="auto"/>
                <w:kern w:val="0"/>
                <w:sz w:val="21"/>
                <w:szCs w:val="21"/>
                <w:highlight w:val="none"/>
                <w:u w:val="single"/>
                <w:lang w:bidi="ar"/>
              </w:rPr>
            </w:pPr>
            <w:r>
              <w:rPr>
                <w:rFonts w:hint="eastAsia" w:ascii="宋体" w:hAnsi="宋体" w:cs="宋体"/>
                <w:b/>
                <w:bCs/>
                <w:color w:val="auto"/>
                <w:kern w:val="0"/>
                <w:sz w:val="21"/>
                <w:szCs w:val="21"/>
                <w:highlight w:val="none"/>
                <w:u w:val="single"/>
                <w:lang w:bidi="ar"/>
              </w:rPr>
              <w:t>▲车辆颜色</w:t>
            </w:r>
          </w:p>
        </w:tc>
        <w:tc>
          <w:tcPr>
            <w:tcW w:w="2561" w:type="dxa"/>
            <w:noWrap w:val="0"/>
            <w:vAlign w:val="center"/>
          </w:tcPr>
          <w:p w14:paraId="13E729D4">
            <w:pPr>
              <w:widowControl/>
              <w:jc w:val="left"/>
              <w:textAlignment w:val="center"/>
              <w:rPr>
                <w:rFonts w:hint="eastAsia" w:ascii="宋体" w:hAnsi="宋体" w:eastAsia="宋体" w:cs="宋体"/>
                <w:b/>
                <w:bCs/>
                <w:color w:val="auto"/>
                <w:kern w:val="0"/>
                <w:sz w:val="21"/>
                <w:szCs w:val="21"/>
                <w:highlight w:val="none"/>
                <w:u w:val="single"/>
                <w:lang w:eastAsia="zh-CN" w:bidi="ar"/>
              </w:rPr>
            </w:pPr>
            <w:r>
              <w:rPr>
                <w:rFonts w:hint="eastAsia" w:ascii="宋体" w:hAnsi="宋体" w:cs="宋体"/>
                <w:b/>
                <w:bCs/>
                <w:color w:val="auto"/>
                <w:kern w:val="0"/>
                <w:sz w:val="21"/>
                <w:szCs w:val="21"/>
                <w:highlight w:val="none"/>
                <w:u w:val="single"/>
                <w:lang w:bidi="ar"/>
              </w:rPr>
              <w:t>▲工程黄</w:t>
            </w:r>
          </w:p>
        </w:tc>
        <w:tc>
          <w:tcPr>
            <w:tcW w:w="2218" w:type="dxa"/>
            <w:gridSpan w:val="2"/>
            <w:noWrap w:val="0"/>
            <w:vAlign w:val="center"/>
          </w:tcPr>
          <w:p w14:paraId="1A39718A">
            <w:pPr>
              <w:widowControl/>
              <w:jc w:val="left"/>
              <w:textAlignment w:val="center"/>
              <w:rPr>
                <w:rFonts w:hint="eastAsia" w:ascii="宋体" w:hAnsi="宋体" w:cs="宋体"/>
                <w:b/>
                <w:bCs/>
                <w:color w:val="auto"/>
                <w:kern w:val="0"/>
                <w:sz w:val="21"/>
                <w:szCs w:val="21"/>
                <w:highlight w:val="none"/>
                <w:u w:val="single"/>
                <w:lang w:bidi="ar"/>
              </w:rPr>
            </w:pPr>
          </w:p>
        </w:tc>
        <w:tc>
          <w:tcPr>
            <w:tcW w:w="1562" w:type="dxa"/>
            <w:noWrap w:val="0"/>
            <w:vAlign w:val="center"/>
          </w:tcPr>
          <w:p w14:paraId="62F63463">
            <w:pPr>
              <w:widowControl/>
              <w:jc w:val="left"/>
              <w:textAlignment w:val="center"/>
              <w:rPr>
                <w:rFonts w:hint="eastAsia" w:ascii="宋体" w:hAnsi="宋体" w:cs="宋体"/>
                <w:b/>
                <w:bCs/>
                <w:color w:val="auto"/>
                <w:kern w:val="0"/>
                <w:sz w:val="21"/>
                <w:szCs w:val="21"/>
                <w:highlight w:val="none"/>
                <w:u w:val="single"/>
                <w:lang w:bidi="ar"/>
              </w:rPr>
            </w:pPr>
          </w:p>
        </w:tc>
      </w:tr>
    </w:tbl>
    <w:p w14:paraId="4DD99C07">
      <w:pPr>
        <w:numPr>
          <w:ilvl w:val="0"/>
          <w:numId w:val="0"/>
        </w:numPr>
        <w:spacing w:line="240" w:lineRule="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注：</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标“▲”及加下划线要求为实质性要求，投标供应商必须满足或优于该要求，否则按无效标处理。标“★”参数为重要参数，投标供应商应慎重考虑，否则将影响技术资信标得分。</w:t>
      </w:r>
    </w:p>
    <w:p w14:paraId="27D4A11C">
      <w:pPr>
        <w:numPr>
          <w:ilvl w:val="0"/>
          <w:numId w:val="0"/>
        </w:numPr>
        <w:spacing w:line="240" w:lineRule="auto"/>
        <w:ind w:firstLine="420" w:firstLineChars="200"/>
        <w:outlineLvl w:val="9"/>
        <w:rPr>
          <w:rFonts w:hint="eastAsia" w:ascii="宋体" w:hAnsi="宋体" w:eastAsia="宋体" w:cs="宋体"/>
          <w:b w:val="0"/>
          <w:bCs/>
          <w:color w:val="auto"/>
          <w:sz w:val="21"/>
          <w:szCs w:val="21"/>
          <w:highlight w:val="none"/>
          <w:u w:val="single"/>
          <w:lang w:val="en-US" w:eastAsia="zh-CN"/>
        </w:rPr>
      </w:pPr>
      <w:r>
        <w:rPr>
          <w:rFonts w:hint="eastAsia" w:ascii="宋体" w:hAnsi="宋体" w:eastAsia="宋体" w:cs="宋体"/>
          <w:b w:val="0"/>
          <w:bCs/>
          <w:color w:val="auto"/>
          <w:sz w:val="21"/>
          <w:szCs w:val="21"/>
          <w:highlight w:val="none"/>
          <w:u w:val="single"/>
        </w:rPr>
        <w:t>▲</w:t>
      </w:r>
      <w:r>
        <w:rPr>
          <w:rFonts w:hint="eastAsia" w:ascii="宋体" w:hAnsi="宋体" w:eastAsia="宋体" w:cs="宋体"/>
          <w:b w:val="0"/>
          <w:bCs/>
          <w:color w:val="auto"/>
          <w:sz w:val="21"/>
          <w:szCs w:val="21"/>
          <w:highlight w:val="none"/>
          <w:u w:val="single"/>
          <w:lang w:val="en-US" w:eastAsia="zh-CN"/>
        </w:rPr>
        <w:t>2、</w:t>
      </w:r>
      <w:r>
        <w:rPr>
          <w:rFonts w:hint="eastAsia" w:ascii="宋体" w:hAnsi="宋体" w:eastAsia="宋体" w:cs="宋体"/>
          <w:b w:val="0"/>
          <w:bCs/>
          <w:color w:val="auto"/>
          <w:sz w:val="21"/>
          <w:szCs w:val="21"/>
          <w:highlight w:val="none"/>
          <w:u w:val="single"/>
        </w:rPr>
        <w:t>▲</w:t>
      </w:r>
      <w:r>
        <w:rPr>
          <w:rFonts w:hint="eastAsia" w:ascii="宋体" w:hAnsi="宋体" w:eastAsia="宋体" w:cs="宋体"/>
          <w:b w:val="0"/>
          <w:bCs/>
          <w:color w:val="auto"/>
          <w:sz w:val="21"/>
          <w:szCs w:val="21"/>
          <w:highlight w:val="none"/>
          <w:u w:val="single"/>
          <w:lang w:val="en-US" w:eastAsia="zh-CN"/>
        </w:rPr>
        <w:t>上表“投标响应内容”根据投标产品填写，“投标响应内容”栏中“采购要求”栏有具体数值要求的应如实填写具体响应参数数值（不允许仅仅只填写符合、满足、高于等），没有该配置的可以填写“无”，不允许改变表格内容和顺序。</w:t>
      </w:r>
    </w:p>
    <w:p w14:paraId="703AAA73">
      <w:pPr>
        <w:numPr>
          <w:ilvl w:val="0"/>
          <w:numId w:val="0"/>
        </w:numPr>
        <w:spacing w:line="240" w:lineRule="auto"/>
        <w:ind w:firstLine="420" w:firstLineChars="200"/>
        <w:outlineLvl w:val="9"/>
        <w:rPr>
          <w:rFonts w:hint="default" w:ascii="宋体" w:hAnsi="宋体" w:eastAsia="宋体" w:cs="宋体"/>
          <w:b w:val="0"/>
          <w:bCs/>
          <w:color w:val="auto"/>
          <w:sz w:val="21"/>
          <w:szCs w:val="21"/>
          <w:highlight w:val="none"/>
          <w:u w:val="single"/>
          <w:lang w:val="en-US" w:eastAsia="zh-CN"/>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u w:val="single"/>
          <w:lang w:val="en-US" w:eastAsia="zh-CN"/>
        </w:rPr>
        <w:t>▲上表“偏离情况”应根据“投标响应内容”填写“正偏离”或“无偏离”或“负偏离”。</w:t>
      </w:r>
    </w:p>
    <w:p w14:paraId="5EAFF342">
      <w:pPr>
        <w:numPr>
          <w:ilvl w:val="0"/>
          <w:numId w:val="0"/>
        </w:numPr>
        <w:spacing w:line="240" w:lineRule="auto"/>
        <w:ind w:firstLine="420" w:firstLineChars="200"/>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u w:val="single"/>
          <w:lang w:val="en-US" w:eastAsia="zh-CN"/>
        </w:rPr>
        <w:t>▲不提供《车辆参数配置响应表》的投标文件将被视为未实质性响应采购文件。</w:t>
      </w:r>
    </w:p>
    <w:p w14:paraId="25BE966D">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14:paraId="74EF35E0">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14:paraId="04EC9D46">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7E4466BD">
      <w:pPr>
        <w:spacing w:before="120" w:after="120" w:line="380" w:lineRule="exact"/>
        <w:jc w:val="both"/>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九</w:t>
      </w:r>
    </w:p>
    <w:p w14:paraId="6A320557">
      <w:pPr>
        <w:spacing w:before="120" w:after="120" w:line="380" w:lineRule="exact"/>
        <w:jc w:val="center"/>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同类产品销售业绩一览表</w:t>
      </w:r>
    </w:p>
    <w:p w14:paraId="53D7B18A">
      <w:pPr>
        <w:spacing w:line="560" w:lineRule="exac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r>
        <w:rPr>
          <w:rFonts w:hint="eastAsia" w:ascii="宋体" w:hAnsi="宋体" w:eastAsia="宋体" w:cs="宋体"/>
          <w:b/>
          <w:color w:val="auto"/>
          <w:sz w:val="21"/>
          <w:szCs w:val="21"/>
          <w:highlight w:val="none"/>
          <w:lang w:eastAsia="zh-CN"/>
        </w:rPr>
        <w:t>48辆皮卡车</w:t>
      </w:r>
      <w:r>
        <w:rPr>
          <w:rFonts w:hint="eastAsia" w:ascii="宋体" w:hAnsi="宋体" w:eastAsia="宋体" w:cs="宋体"/>
          <w:b/>
          <w:color w:val="auto"/>
          <w:sz w:val="21"/>
          <w:szCs w:val="21"/>
          <w:highlight w:val="none"/>
        </w:rPr>
        <w:t xml:space="preserve">                    </w:t>
      </w:r>
    </w:p>
    <w:p w14:paraId="270EC953">
      <w:pPr>
        <w:spacing w:line="56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项目编号：</w:t>
      </w:r>
      <w:r>
        <w:rPr>
          <w:rFonts w:hint="eastAsia" w:ascii="宋体" w:hAnsi="宋体" w:eastAsia="宋体" w:cs="宋体"/>
          <w:b/>
          <w:color w:val="auto"/>
          <w:sz w:val="21"/>
          <w:szCs w:val="21"/>
          <w:highlight w:val="none"/>
          <w:lang w:eastAsia="zh-CN"/>
        </w:rPr>
        <w:t>WGSS-JFJT-X-2025010</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284"/>
        <w:gridCol w:w="1391"/>
        <w:gridCol w:w="1878"/>
        <w:gridCol w:w="2914"/>
      </w:tblGrid>
      <w:tr w14:paraId="0966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shd w:val="clear" w:color="auto" w:fill="D9D9D9"/>
            <w:noWrap w:val="0"/>
            <w:vAlign w:val="center"/>
          </w:tcPr>
          <w:p w14:paraId="36015103">
            <w:pPr>
              <w:spacing w:line="460" w:lineRule="exact"/>
              <w:jc w:val="center"/>
              <w:rPr>
                <w:rFonts w:ascii="宋体" w:hAnsi="宋体" w:cs="宋体"/>
                <w:b/>
                <w:bCs/>
                <w:color w:val="auto"/>
                <w:sz w:val="22"/>
                <w:highlight w:val="none"/>
              </w:rPr>
            </w:pPr>
            <w:r>
              <w:rPr>
                <w:rFonts w:hint="eastAsia" w:ascii="宋体" w:hAnsi="宋体" w:cs="宋体"/>
                <w:b/>
                <w:bCs/>
                <w:color w:val="auto"/>
                <w:sz w:val="22"/>
                <w:highlight w:val="none"/>
              </w:rPr>
              <w:t>序号</w:t>
            </w:r>
          </w:p>
        </w:tc>
        <w:tc>
          <w:tcPr>
            <w:tcW w:w="2284" w:type="dxa"/>
            <w:shd w:val="clear" w:color="auto" w:fill="D9D9D9"/>
            <w:noWrap w:val="0"/>
            <w:vAlign w:val="center"/>
          </w:tcPr>
          <w:p w14:paraId="2A54DBD2">
            <w:pPr>
              <w:spacing w:line="460" w:lineRule="exact"/>
              <w:jc w:val="center"/>
              <w:rPr>
                <w:rFonts w:ascii="宋体" w:hAnsi="宋体" w:cs="宋体"/>
                <w:b/>
                <w:bCs/>
                <w:color w:val="auto"/>
                <w:sz w:val="22"/>
                <w:highlight w:val="none"/>
              </w:rPr>
            </w:pPr>
            <w:r>
              <w:rPr>
                <w:rFonts w:hint="eastAsia" w:ascii="宋体" w:hAnsi="宋体" w:cs="宋体"/>
                <w:b/>
                <w:bCs/>
                <w:color w:val="auto"/>
                <w:sz w:val="22"/>
                <w:highlight w:val="none"/>
              </w:rPr>
              <w:t>使用</w:t>
            </w:r>
            <w:r>
              <w:rPr>
                <w:rFonts w:hint="eastAsia" w:ascii="宋体" w:hAnsi="宋体" w:cs="宋体"/>
                <w:b/>
                <w:bCs/>
                <w:color w:val="auto"/>
                <w:sz w:val="22"/>
                <w:highlight w:val="none"/>
                <w:lang w:val="en-US" w:eastAsia="zh-CN"/>
              </w:rPr>
              <w:t>人</w:t>
            </w:r>
            <w:r>
              <w:rPr>
                <w:rFonts w:hint="eastAsia" w:ascii="宋体" w:hAnsi="宋体" w:cs="宋体"/>
                <w:b/>
                <w:bCs/>
                <w:color w:val="auto"/>
                <w:sz w:val="22"/>
                <w:highlight w:val="none"/>
              </w:rPr>
              <w:t>全称</w:t>
            </w:r>
          </w:p>
        </w:tc>
        <w:tc>
          <w:tcPr>
            <w:tcW w:w="1391" w:type="dxa"/>
            <w:shd w:val="clear" w:color="auto" w:fill="D9D9D9"/>
            <w:noWrap w:val="0"/>
            <w:vAlign w:val="center"/>
          </w:tcPr>
          <w:p w14:paraId="2B7FEBE6">
            <w:pPr>
              <w:spacing w:line="460" w:lineRule="exact"/>
              <w:jc w:val="center"/>
              <w:rPr>
                <w:rFonts w:ascii="宋体" w:hAnsi="宋体" w:cs="宋体"/>
                <w:b/>
                <w:bCs/>
                <w:color w:val="auto"/>
                <w:sz w:val="22"/>
                <w:highlight w:val="none"/>
              </w:rPr>
            </w:pPr>
            <w:r>
              <w:rPr>
                <w:rFonts w:hint="eastAsia" w:ascii="宋体" w:hAnsi="宋体" w:cs="宋体"/>
                <w:b/>
                <w:bCs/>
                <w:color w:val="auto"/>
                <w:sz w:val="22"/>
                <w:highlight w:val="none"/>
              </w:rPr>
              <w:t>合同金额</w:t>
            </w:r>
          </w:p>
        </w:tc>
        <w:tc>
          <w:tcPr>
            <w:tcW w:w="1878" w:type="dxa"/>
            <w:shd w:val="clear" w:color="auto" w:fill="D9D9D9"/>
            <w:noWrap w:val="0"/>
            <w:vAlign w:val="center"/>
          </w:tcPr>
          <w:p w14:paraId="50CCF7AB">
            <w:pPr>
              <w:spacing w:line="460" w:lineRule="exact"/>
              <w:jc w:val="center"/>
              <w:rPr>
                <w:rFonts w:ascii="宋体" w:hAnsi="宋体" w:cs="宋体"/>
                <w:b/>
                <w:bCs/>
                <w:color w:val="auto"/>
                <w:sz w:val="22"/>
                <w:highlight w:val="none"/>
              </w:rPr>
            </w:pPr>
            <w:r>
              <w:rPr>
                <w:rFonts w:hint="eastAsia" w:ascii="宋体" w:hAnsi="宋体" w:cs="宋体"/>
                <w:b/>
                <w:bCs/>
                <w:color w:val="auto"/>
                <w:sz w:val="22"/>
                <w:highlight w:val="none"/>
              </w:rPr>
              <w:t>合同</w:t>
            </w:r>
            <w:r>
              <w:rPr>
                <w:rFonts w:hint="eastAsia" w:ascii="宋体" w:hAnsi="宋体" w:cs="宋体"/>
                <w:b/>
                <w:bCs/>
                <w:color w:val="auto"/>
                <w:sz w:val="22"/>
                <w:highlight w:val="none"/>
                <w:lang w:val="en-US" w:eastAsia="zh-CN"/>
              </w:rPr>
              <w:t>签订</w:t>
            </w:r>
            <w:r>
              <w:rPr>
                <w:rFonts w:hint="eastAsia" w:ascii="宋体" w:hAnsi="宋体" w:cs="宋体"/>
                <w:b/>
                <w:bCs/>
                <w:color w:val="auto"/>
                <w:sz w:val="22"/>
                <w:highlight w:val="none"/>
              </w:rPr>
              <w:t>时间</w:t>
            </w:r>
          </w:p>
        </w:tc>
        <w:tc>
          <w:tcPr>
            <w:tcW w:w="2914" w:type="dxa"/>
            <w:shd w:val="clear" w:color="auto" w:fill="D9D9D9"/>
            <w:noWrap w:val="0"/>
            <w:vAlign w:val="center"/>
          </w:tcPr>
          <w:p w14:paraId="0E5AA0DC">
            <w:pPr>
              <w:spacing w:line="460" w:lineRule="exact"/>
              <w:jc w:val="center"/>
              <w:rPr>
                <w:rFonts w:ascii="宋体" w:hAnsi="宋体" w:cs="宋体"/>
                <w:b/>
                <w:bCs/>
                <w:color w:val="auto"/>
                <w:sz w:val="22"/>
                <w:highlight w:val="none"/>
              </w:rPr>
            </w:pPr>
            <w:r>
              <w:rPr>
                <w:rFonts w:hint="eastAsia" w:ascii="宋体" w:hAnsi="宋体" w:cs="宋体"/>
                <w:b/>
                <w:bCs/>
                <w:color w:val="auto"/>
                <w:sz w:val="22"/>
                <w:highlight w:val="none"/>
              </w:rPr>
              <w:t>使用人联系人/联系方式</w:t>
            </w:r>
          </w:p>
        </w:tc>
      </w:tr>
      <w:tr w14:paraId="1FE71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13BB8D10">
            <w:pPr>
              <w:spacing w:line="460" w:lineRule="exact"/>
              <w:jc w:val="center"/>
              <w:rPr>
                <w:rFonts w:ascii="宋体" w:hAnsi="宋体" w:cs="宋体"/>
                <w:b/>
                <w:bCs/>
                <w:color w:val="auto"/>
                <w:sz w:val="22"/>
                <w:highlight w:val="none"/>
              </w:rPr>
            </w:pPr>
          </w:p>
        </w:tc>
        <w:tc>
          <w:tcPr>
            <w:tcW w:w="2284" w:type="dxa"/>
            <w:noWrap w:val="0"/>
            <w:vAlign w:val="center"/>
          </w:tcPr>
          <w:p w14:paraId="0D9EAF49">
            <w:pPr>
              <w:spacing w:line="460" w:lineRule="exact"/>
              <w:jc w:val="center"/>
              <w:rPr>
                <w:rFonts w:ascii="宋体" w:hAnsi="宋体" w:cs="宋体"/>
                <w:b/>
                <w:bCs/>
                <w:color w:val="auto"/>
                <w:sz w:val="22"/>
                <w:highlight w:val="none"/>
              </w:rPr>
            </w:pPr>
          </w:p>
        </w:tc>
        <w:tc>
          <w:tcPr>
            <w:tcW w:w="1391" w:type="dxa"/>
            <w:noWrap w:val="0"/>
            <w:vAlign w:val="center"/>
          </w:tcPr>
          <w:p w14:paraId="48B093F3">
            <w:pPr>
              <w:spacing w:line="460" w:lineRule="exact"/>
              <w:jc w:val="center"/>
              <w:rPr>
                <w:rFonts w:ascii="宋体" w:hAnsi="宋体" w:cs="宋体"/>
                <w:b/>
                <w:bCs/>
                <w:color w:val="auto"/>
                <w:sz w:val="22"/>
                <w:highlight w:val="none"/>
              </w:rPr>
            </w:pPr>
          </w:p>
        </w:tc>
        <w:tc>
          <w:tcPr>
            <w:tcW w:w="1878" w:type="dxa"/>
            <w:noWrap w:val="0"/>
            <w:vAlign w:val="center"/>
          </w:tcPr>
          <w:p w14:paraId="4CF5D3DE">
            <w:pPr>
              <w:spacing w:line="460" w:lineRule="exact"/>
              <w:jc w:val="center"/>
              <w:rPr>
                <w:rFonts w:ascii="宋体" w:hAnsi="宋体" w:cs="宋体"/>
                <w:b/>
                <w:bCs/>
                <w:color w:val="auto"/>
                <w:sz w:val="22"/>
                <w:highlight w:val="none"/>
              </w:rPr>
            </w:pPr>
          </w:p>
        </w:tc>
        <w:tc>
          <w:tcPr>
            <w:tcW w:w="2914" w:type="dxa"/>
            <w:noWrap w:val="0"/>
            <w:vAlign w:val="center"/>
          </w:tcPr>
          <w:p w14:paraId="2A9DD919">
            <w:pPr>
              <w:spacing w:line="460" w:lineRule="exact"/>
              <w:jc w:val="center"/>
              <w:rPr>
                <w:rFonts w:ascii="宋体" w:hAnsi="宋体" w:cs="宋体"/>
                <w:b/>
                <w:bCs/>
                <w:color w:val="auto"/>
                <w:sz w:val="22"/>
                <w:highlight w:val="none"/>
              </w:rPr>
            </w:pPr>
          </w:p>
        </w:tc>
      </w:tr>
      <w:tr w14:paraId="7D5C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68E135D2">
            <w:pPr>
              <w:spacing w:line="460" w:lineRule="exact"/>
              <w:jc w:val="center"/>
              <w:rPr>
                <w:rFonts w:ascii="宋体" w:hAnsi="宋体" w:cs="宋体"/>
                <w:b/>
                <w:bCs/>
                <w:color w:val="auto"/>
                <w:sz w:val="22"/>
                <w:highlight w:val="none"/>
              </w:rPr>
            </w:pPr>
          </w:p>
        </w:tc>
        <w:tc>
          <w:tcPr>
            <w:tcW w:w="2284" w:type="dxa"/>
            <w:noWrap w:val="0"/>
            <w:vAlign w:val="center"/>
          </w:tcPr>
          <w:p w14:paraId="3F82404C">
            <w:pPr>
              <w:spacing w:line="460" w:lineRule="exact"/>
              <w:jc w:val="center"/>
              <w:rPr>
                <w:rFonts w:ascii="宋体" w:hAnsi="宋体" w:cs="宋体"/>
                <w:b/>
                <w:bCs/>
                <w:color w:val="auto"/>
                <w:sz w:val="22"/>
                <w:highlight w:val="none"/>
              </w:rPr>
            </w:pPr>
          </w:p>
        </w:tc>
        <w:tc>
          <w:tcPr>
            <w:tcW w:w="1391" w:type="dxa"/>
            <w:noWrap w:val="0"/>
            <w:vAlign w:val="center"/>
          </w:tcPr>
          <w:p w14:paraId="6B2F70F1">
            <w:pPr>
              <w:spacing w:line="460" w:lineRule="exact"/>
              <w:jc w:val="center"/>
              <w:rPr>
                <w:rFonts w:ascii="宋体" w:hAnsi="宋体" w:cs="宋体"/>
                <w:b/>
                <w:bCs/>
                <w:color w:val="auto"/>
                <w:sz w:val="22"/>
                <w:highlight w:val="none"/>
              </w:rPr>
            </w:pPr>
          </w:p>
        </w:tc>
        <w:tc>
          <w:tcPr>
            <w:tcW w:w="1878" w:type="dxa"/>
            <w:noWrap w:val="0"/>
            <w:vAlign w:val="center"/>
          </w:tcPr>
          <w:p w14:paraId="1A7711FD">
            <w:pPr>
              <w:spacing w:line="460" w:lineRule="exact"/>
              <w:jc w:val="center"/>
              <w:rPr>
                <w:rFonts w:ascii="宋体" w:hAnsi="宋体" w:cs="宋体"/>
                <w:b/>
                <w:bCs/>
                <w:color w:val="auto"/>
                <w:sz w:val="22"/>
                <w:highlight w:val="none"/>
              </w:rPr>
            </w:pPr>
          </w:p>
        </w:tc>
        <w:tc>
          <w:tcPr>
            <w:tcW w:w="2914" w:type="dxa"/>
            <w:noWrap w:val="0"/>
            <w:vAlign w:val="center"/>
          </w:tcPr>
          <w:p w14:paraId="67ED3EAE">
            <w:pPr>
              <w:spacing w:line="460" w:lineRule="exact"/>
              <w:jc w:val="center"/>
              <w:rPr>
                <w:rFonts w:ascii="宋体" w:hAnsi="宋体" w:cs="宋体"/>
                <w:b/>
                <w:bCs/>
                <w:color w:val="auto"/>
                <w:sz w:val="22"/>
                <w:highlight w:val="none"/>
              </w:rPr>
            </w:pPr>
          </w:p>
        </w:tc>
      </w:tr>
      <w:tr w14:paraId="417E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331131F3">
            <w:pPr>
              <w:spacing w:line="460" w:lineRule="exact"/>
              <w:jc w:val="center"/>
              <w:rPr>
                <w:rFonts w:ascii="宋体" w:hAnsi="宋体" w:cs="宋体"/>
                <w:b/>
                <w:bCs/>
                <w:color w:val="auto"/>
                <w:sz w:val="22"/>
                <w:highlight w:val="none"/>
              </w:rPr>
            </w:pPr>
          </w:p>
        </w:tc>
        <w:tc>
          <w:tcPr>
            <w:tcW w:w="2284" w:type="dxa"/>
            <w:noWrap w:val="0"/>
            <w:vAlign w:val="center"/>
          </w:tcPr>
          <w:p w14:paraId="05CF200B">
            <w:pPr>
              <w:spacing w:line="460" w:lineRule="exact"/>
              <w:jc w:val="center"/>
              <w:rPr>
                <w:rFonts w:ascii="宋体" w:hAnsi="宋体" w:cs="宋体"/>
                <w:b/>
                <w:bCs/>
                <w:color w:val="auto"/>
                <w:sz w:val="22"/>
                <w:highlight w:val="none"/>
              </w:rPr>
            </w:pPr>
          </w:p>
        </w:tc>
        <w:tc>
          <w:tcPr>
            <w:tcW w:w="1391" w:type="dxa"/>
            <w:noWrap w:val="0"/>
            <w:vAlign w:val="center"/>
          </w:tcPr>
          <w:p w14:paraId="05B7573A">
            <w:pPr>
              <w:spacing w:line="460" w:lineRule="exact"/>
              <w:jc w:val="center"/>
              <w:rPr>
                <w:rFonts w:ascii="宋体" w:hAnsi="宋体" w:cs="宋体"/>
                <w:b/>
                <w:bCs/>
                <w:color w:val="auto"/>
                <w:sz w:val="22"/>
                <w:highlight w:val="none"/>
              </w:rPr>
            </w:pPr>
          </w:p>
        </w:tc>
        <w:tc>
          <w:tcPr>
            <w:tcW w:w="1878" w:type="dxa"/>
            <w:noWrap w:val="0"/>
            <w:vAlign w:val="center"/>
          </w:tcPr>
          <w:p w14:paraId="0CD0B9D6">
            <w:pPr>
              <w:spacing w:line="460" w:lineRule="exact"/>
              <w:jc w:val="center"/>
              <w:rPr>
                <w:rFonts w:ascii="宋体" w:hAnsi="宋体" w:cs="宋体"/>
                <w:b/>
                <w:bCs/>
                <w:color w:val="auto"/>
                <w:sz w:val="22"/>
                <w:highlight w:val="none"/>
              </w:rPr>
            </w:pPr>
          </w:p>
        </w:tc>
        <w:tc>
          <w:tcPr>
            <w:tcW w:w="2914" w:type="dxa"/>
            <w:noWrap w:val="0"/>
            <w:vAlign w:val="center"/>
          </w:tcPr>
          <w:p w14:paraId="73670CB2">
            <w:pPr>
              <w:spacing w:line="460" w:lineRule="exact"/>
              <w:jc w:val="center"/>
              <w:rPr>
                <w:rFonts w:ascii="宋体" w:hAnsi="宋体" w:cs="宋体"/>
                <w:b/>
                <w:bCs/>
                <w:color w:val="auto"/>
                <w:sz w:val="22"/>
                <w:highlight w:val="none"/>
              </w:rPr>
            </w:pPr>
          </w:p>
        </w:tc>
      </w:tr>
      <w:tr w14:paraId="0F33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7252643D">
            <w:pPr>
              <w:spacing w:line="460" w:lineRule="exact"/>
              <w:jc w:val="center"/>
              <w:rPr>
                <w:rFonts w:ascii="宋体" w:hAnsi="宋体" w:cs="宋体"/>
                <w:b/>
                <w:bCs/>
                <w:color w:val="auto"/>
                <w:sz w:val="22"/>
                <w:highlight w:val="none"/>
              </w:rPr>
            </w:pPr>
          </w:p>
        </w:tc>
        <w:tc>
          <w:tcPr>
            <w:tcW w:w="2284" w:type="dxa"/>
            <w:noWrap w:val="0"/>
            <w:vAlign w:val="center"/>
          </w:tcPr>
          <w:p w14:paraId="581255FC">
            <w:pPr>
              <w:spacing w:line="460" w:lineRule="exact"/>
              <w:jc w:val="center"/>
              <w:rPr>
                <w:rFonts w:ascii="宋体" w:hAnsi="宋体" w:cs="宋体"/>
                <w:b/>
                <w:bCs/>
                <w:color w:val="auto"/>
                <w:sz w:val="22"/>
                <w:highlight w:val="none"/>
              </w:rPr>
            </w:pPr>
          </w:p>
        </w:tc>
        <w:tc>
          <w:tcPr>
            <w:tcW w:w="1391" w:type="dxa"/>
            <w:noWrap w:val="0"/>
            <w:vAlign w:val="center"/>
          </w:tcPr>
          <w:p w14:paraId="0661F78A">
            <w:pPr>
              <w:spacing w:line="460" w:lineRule="exact"/>
              <w:jc w:val="center"/>
              <w:rPr>
                <w:rFonts w:ascii="宋体" w:hAnsi="宋体" w:cs="宋体"/>
                <w:b/>
                <w:bCs/>
                <w:color w:val="auto"/>
                <w:sz w:val="22"/>
                <w:highlight w:val="none"/>
              </w:rPr>
            </w:pPr>
          </w:p>
        </w:tc>
        <w:tc>
          <w:tcPr>
            <w:tcW w:w="1878" w:type="dxa"/>
            <w:noWrap w:val="0"/>
            <w:vAlign w:val="center"/>
          </w:tcPr>
          <w:p w14:paraId="30C15B85">
            <w:pPr>
              <w:spacing w:line="460" w:lineRule="exact"/>
              <w:jc w:val="center"/>
              <w:rPr>
                <w:rFonts w:ascii="宋体" w:hAnsi="宋体" w:cs="宋体"/>
                <w:b/>
                <w:bCs/>
                <w:color w:val="auto"/>
                <w:sz w:val="22"/>
                <w:highlight w:val="none"/>
              </w:rPr>
            </w:pPr>
          </w:p>
        </w:tc>
        <w:tc>
          <w:tcPr>
            <w:tcW w:w="2914" w:type="dxa"/>
            <w:noWrap w:val="0"/>
            <w:vAlign w:val="center"/>
          </w:tcPr>
          <w:p w14:paraId="3DA231AE">
            <w:pPr>
              <w:spacing w:line="460" w:lineRule="exact"/>
              <w:jc w:val="center"/>
              <w:rPr>
                <w:rFonts w:ascii="宋体" w:hAnsi="宋体" w:cs="宋体"/>
                <w:b/>
                <w:bCs/>
                <w:color w:val="auto"/>
                <w:sz w:val="22"/>
                <w:highlight w:val="none"/>
              </w:rPr>
            </w:pPr>
          </w:p>
        </w:tc>
      </w:tr>
      <w:tr w14:paraId="0471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266A5F47">
            <w:pPr>
              <w:spacing w:line="460" w:lineRule="exact"/>
              <w:jc w:val="center"/>
              <w:rPr>
                <w:rFonts w:ascii="宋体" w:hAnsi="宋体" w:cs="宋体"/>
                <w:b/>
                <w:bCs/>
                <w:color w:val="auto"/>
                <w:sz w:val="22"/>
                <w:highlight w:val="none"/>
              </w:rPr>
            </w:pPr>
          </w:p>
        </w:tc>
        <w:tc>
          <w:tcPr>
            <w:tcW w:w="2284" w:type="dxa"/>
            <w:noWrap w:val="0"/>
            <w:vAlign w:val="center"/>
          </w:tcPr>
          <w:p w14:paraId="407CE8F8">
            <w:pPr>
              <w:spacing w:line="460" w:lineRule="exact"/>
              <w:jc w:val="center"/>
              <w:rPr>
                <w:rFonts w:ascii="宋体" w:hAnsi="宋体" w:cs="宋体"/>
                <w:b/>
                <w:bCs/>
                <w:color w:val="auto"/>
                <w:sz w:val="22"/>
                <w:highlight w:val="none"/>
              </w:rPr>
            </w:pPr>
          </w:p>
        </w:tc>
        <w:tc>
          <w:tcPr>
            <w:tcW w:w="1391" w:type="dxa"/>
            <w:noWrap w:val="0"/>
            <w:vAlign w:val="center"/>
          </w:tcPr>
          <w:p w14:paraId="49B280D1">
            <w:pPr>
              <w:spacing w:line="460" w:lineRule="exact"/>
              <w:jc w:val="center"/>
              <w:rPr>
                <w:rFonts w:ascii="宋体" w:hAnsi="宋体" w:cs="宋体"/>
                <w:b/>
                <w:bCs/>
                <w:color w:val="auto"/>
                <w:sz w:val="22"/>
                <w:highlight w:val="none"/>
              </w:rPr>
            </w:pPr>
          </w:p>
        </w:tc>
        <w:tc>
          <w:tcPr>
            <w:tcW w:w="1878" w:type="dxa"/>
            <w:noWrap w:val="0"/>
            <w:vAlign w:val="center"/>
          </w:tcPr>
          <w:p w14:paraId="5F7DD6EE">
            <w:pPr>
              <w:spacing w:line="460" w:lineRule="exact"/>
              <w:jc w:val="center"/>
              <w:rPr>
                <w:rFonts w:ascii="宋体" w:hAnsi="宋体" w:cs="宋体"/>
                <w:b/>
                <w:bCs/>
                <w:color w:val="auto"/>
                <w:sz w:val="22"/>
                <w:highlight w:val="none"/>
              </w:rPr>
            </w:pPr>
          </w:p>
        </w:tc>
        <w:tc>
          <w:tcPr>
            <w:tcW w:w="2914" w:type="dxa"/>
            <w:noWrap w:val="0"/>
            <w:vAlign w:val="center"/>
          </w:tcPr>
          <w:p w14:paraId="46F14F05">
            <w:pPr>
              <w:spacing w:line="460" w:lineRule="exact"/>
              <w:jc w:val="center"/>
              <w:rPr>
                <w:rFonts w:ascii="宋体" w:hAnsi="宋体" w:cs="宋体"/>
                <w:b/>
                <w:bCs/>
                <w:color w:val="auto"/>
                <w:sz w:val="22"/>
                <w:highlight w:val="none"/>
              </w:rPr>
            </w:pPr>
          </w:p>
        </w:tc>
      </w:tr>
      <w:tr w14:paraId="7BC1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2D9F2609">
            <w:pPr>
              <w:spacing w:line="460" w:lineRule="exact"/>
              <w:jc w:val="center"/>
              <w:rPr>
                <w:rFonts w:ascii="宋体" w:hAnsi="宋体" w:cs="宋体"/>
                <w:b/>
                <w:bCs/>
                <w:color w:val="auto"/>
                <w:sz w:val="22"/>
                <w:highlight w:val="none"/>
              </w:rPr>
            </w:pPr>
          </w:p>
        </w:tc>
        <w:tc>
          <w:tcPr>
            <w:tcW w:w="2284" w:type="dxa"/>
            <w:noWrap w:val="0"/>
            <w:vAlign w:val="center"/>
          </w:tcPr>
          <w:p w14:paraId="4D4DA558">
            <w:pPr>
              <w:spacing w:line="460" w:lineRule="exact"/>
              <w:jc w:val="center"/>
              <w:rPr>
                <w:rFonts w:ascii="宋体" w:hAnsi="宋体" w:cs="宋体"/>
                <w:b/>
                <w:bCs/>
                <w:color w:val="auto"/>
                <w:sz w:val="22"/>
                <w:highlight w:val="none"/>
              </w:rPr>
            </w:pPr>
          </w:p>
        </w:tc>
        <w:tc>
          <w:tcPr>
            <w:tcW w:w="1391" w:type="dxa"/>
            <w:noWrap w:val="0"/>
            <w:vAlign w:val="center"/>
          </w:tcPr>
          <w:p w14:paraId="20A3BDB3">
            <w:pPr>
              <w:spacing w:line="460" w:lineRule="exact"/>
              <w:jc w:val="center"/>
              <w:rPr>
                <w:rFonts w:ascii="宋体" w:hAnsi="宋体" w:cs="宋体"/>
                <w:b/>
                <w:bCs/>
                <w:color w:val="auto"/>
                <w:sz w:val="22"/>
                <w:highlight w:val="none"/>
              </w:rPr>
            </w:pPr>
          </w:p>
        </w:tc>
        <w:tc>
          <w:tcPr>
            <w:tcW w:w="1878" w:type="dxa"/>
            <w:noWrap w:val="0"/>
            <w:vAlign w:val="center"/>
          </w:tcPr>
          <w:p w14:paraId="45FAC0B5">
            <w:pPr>
              <w:spacing w:line="460" w:lineRule="exact"/>
              <w:jc w:val="center"/>
              <w:rPr>
                <w:rFonts w:ascii="宋体" w:hAnsi="宋体" w:cs="宋体"/>
                <w:b/>
                <w:bCs/>
                <w:color w:val="auto"/>
                <w:sz w:val="22"/>
                <w:highlight w:val="none"/>
              </w:rPr>
            </w:pPr>
          </w:p>
        </w:tc>
        <w:tc>
          <w:tcPr>
            <w:tcW w:w="2914" w:type="dxa"/>
            <w:noWrap w:val="0"/>
            <w:vAlign w:val="center"/>
          </w:tcPr>
          <w:p w14:paraId="1895439F">
            <w:pPr>
              <w:spacing w:line="460" w:lineRule="exact"/>
              <w:jc w:val="center"/>
              <w:rPr>
                <w:rFonts w:ascii="宋体" w:hAnsi="宋体" w:cs="宋体"/>
                <w:b/>
                <w:bCs/>
                <w:color w:val="auto"/>
                <w:sz w:val="22"/>
                <w:highlight w:val="none"/>
              </w:rPr>
            </w:pPr>
          </w:p>
        </w:tc>
      </w:tr>
      <w:tr w14:paraId="65A0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0BD36DFA">
            <w:pPr>
              <w:spacing w:line="460" w:lineRule="exact"/>
              <w:jc w:val="center"/>
              <w:rPr>
                <w:rFonts w:ascii="宋体" w:hAnsi="宋体" w:cs="宋体"/>
                <w:b/>
                <w:bCs/>
                <w:color w:val="auto"/>
                <w:sz w:val="22"/>
                <w:highlight w:val="none"/>
              </w:rPr>
            </w:pPr>
          </w:p>
        </w:tc>
        <w:tc>
          <w:tcPr>
            <w:tcW w:w="2284" w:type="dxa"/>
            <w:noWrap w:val="0"/>
            <w:vAlign w:val="center"/>
          </w:tcPr>
          <w:p w14:paraId="01B89CD0">
            <w:pPr>
              <w:spacing w:line="460" w:lineRule="exact"/>
              <w:jc w:val="center"/>
              <w:rPr>
                <w:rFonts w:ascii="宋体" w:hAnsi="宋体" w:cs="宋体"/>
                <w:b/>
                <w:bCs/>
                <w:color w:val="auto"/>
                <w:sz w:val="22"/>
                <w:highlight w:val="none"/>
              </w:rPr>
            </w:pPr>
          </w:p>
        </w:tc>
        <w:tc>
          <w:tcPr>
            <w:tcW w:w="1391" w:type="dxa"/>
            <w:noWrap w:val="0"/>
            <w:vAlign w:val="center"/>
          </w:tcPr>
          <w:p w14:paraId="1D0FC96A">
            <w:pPr>
              <w:spacing w:line="460" w:lineRule="exact"/>
              <w:jc w:val="center"/>
              <w:rPr>
                <w:rFonts w:ascii="宋体" w:hAnsi="宋体" w:cs="宋体"/>
                <w:b/>
                <w:bCs/>
                <w:color w:val="auto"/>
                <w:sz w:val="22"/>
                <w:highlight w:val="none"/>
              </w:rPr>
            </w:pPr>
          </w:p>
        </w:tc>
        <w:tc>
          <w:tcPr>
            <w:tcW w:w="1878" w:type="dxa"/>
            <w:noWrap w:val="0"/>
            <w:vAlign w:val="center"/>
          </w:tcPr>
          <w:p w14:paraId="3DEE72FE">
            <w:pPr>
              <w:spacing w:line="460" w:lineRule="exact"/>
              <w:jc w:val="center"/>
              <w:rPr>
                <w:rFonts w:ascii="宋体" w:hAnsi="宋体" w:cs="宋体"/>
                <w:b/>
                <w:bCs/>
                <w:color w:val="auto"/>
                <w:sz w:val="22"/>
                <w:highlight w:val="none"/>
              </w:rPr>
            </w:pPr>
          </w:p>
        </w:tc>
        <w:tc>
          <w:tcPr>
            <w:tcW w:w="2914" w:type="dxa"/>
            <w:noWrap w:val="0"/>
            <w:vAlign w:val="center"/>
          </w:tcPr>
          <w:p w14:paraId="55598C9E">
            <w:pPr>
              <w:spacing w:line="460" w:lineRule="exact"/>
              <w:jc w:val="center"/>
              <w:rPr>
                <w:rFonts w:ascii="宋体" w:hAnsi="宋体" w:cs="宋体"/>
                <w:b/>
                <w:bCs/>
                <w:color w:val="auto"/>
                <w:sz w:val="22"/>
                <w:highlight w:val="none"/>
              </w:rPr>
            </w:pPr>
          </w:p>
        </w:tc>
      </w:tr>
      <w:tr w14:paraId="3585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51BBA160">
            <w:pPr>
              <w:spacing w:line="460" w:lineRule="exact"/>
              <w:jc w:val="center"/>
              <w:rPr>
                <w:rFonts w:ascii="宋体" w:hAnsi="宋体" w:cs="宋体"/>
                <w:b/>
                <w:bCs/>
                <w:color w:val="auto"/>
                <w:sz w:val="22"/>
                <w:highlight w:val="none"/>
              </w:rPr>
            </w:pPr>
          </w:p>
        </w:tc>
        <w:tc>
          <w:tcPr>
            <w:tcW w:w="2284" w:type="dxa"/>
            <w:noWrap w:val="0"/>
            <w:vAlign w:val="center"/>
          </w:tcPr>
          <w:p w14:paraId="461C1BAC">
            <w:pPr>
              <w:spacing w:line="460" w:lineRule="exact"/>
              <w:jc w:val="center"/>
              <w:rPr>
                <w:rFonts w:ascii="宋体" w:hAnsi="宋体" w:cs="宋体"/>
                <w:b/>
                <w:bCs/>
                <w:color w:val="auto"/>
                <w:sz w:val="22"/>
                <w:highlight w:val="none"/>
              </w:rPr>
            </w:pPr>
          </w:p>
        </w:tc>
        <w:tc>
          <w:tcPr>
            <w:tcW w:w="1391" w:type="dxa"/>
            <w:noWrap w:val="0"/>
            <w:vAlign w:val="center"/>
          </w:tcPr>
          <w:p w14:paraId="61116600">
            <w:pPr>
              <w:spacing w:line="460" w:lineRule="exact"/>
              <w:jc w:val="center"/>
              <w:rPr>
                <w:rFonts w:ascii="宋体" w:hAnsi="宋体" w:cs="宋体"/>
                <w:b/>
                <w:bCs/>
                <w:color w:val="auto"/>
                <w:sz w:val="22"/>
                <w:highlight w:val="none"/>
              </w:rPr>
            </w:pPr>
          </w:p>
        </w:tc>
        <w:tc>
          <w:tcPr>
            <w:tcW w:w="1878" w:type="dxa"/>
            <w:noWrap w:val="0"/>
            <w:vAlign w:val="center"/>
          </w:tcPr>
          <w:p w14:paraId="21624CFF">
            <w:pPr>
              <w:spacing w:line="460" w:lineRule="exact"/>
              <w:jc w:val="center"/>
              <w:rPr>
                <w:rFonts w:ascii="宋体" w:hAnsi="宋体" w:cs="宋体"/>
                <w:b/>
                <w:bCs/>
                <w:color w:val="auto"/>
                <w:sz w:val="22"/>
                <w:highlight w:val="none"/>
              </w:rPr>
            </w:pPr>
          </w:p>
        </w:tc>
        <w:tc>
          <w:tcPr>
            <w:tcW w:w="2914" w:type="dxa"/>
            <w:noWrap w:val="0"/>
            <w:vAlign w:val="center"/>
          </w:tcPr>
          <w:p w14:paraId="0BAA3A16">
            <w:pPr>
              <w:spacing w:line="460" w:lineRule="exact"/>
              <w:jc w:val="center"/>
              <w:rPr>
                <w:rFonts w:ascii="宋体" w:hAnsi="宋体" w:cs="宋体"/>
                <w:b/>
                <w:bCs/>
                <w:color w:val="auto"/>
                <w:sz w:val="22"/>
                <w:highlight w:val="none"/>
              </w:rPr>
            </w:pPr>
          </w:p>
        </w:tc>
      </w:tr>
      <w:tr w14:paraId="2505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6EBC7A0A">
            <w:pPr>
              <w:spacing w:line="460" w:lineRule="exact"/>
              <w:jc w:val="center"/>
              <w:rPr>
                <w:rFonts w:ascii="宋体" w:hAnsi="宋体" w:cs="宋体"/>
                <w:b/>
                <w:bCs/>
                <w:color w:val="auto"/>
                <w:sz w:val="22"/>
                <w:highlight w:val="none"/>
              </w:rPr>
            </w:pPr>
          </w:p>
        </w:tc>
        <w:tc>
          <w:tcPr>
            <w:tcW w:w="2284" w:type="dxa"/>
            <w:noWrap w:val="0"/>
            <w:vAlign w:val="center"/>
          </w:tcPr>
          <w:p w14:paraId="0B943E08">
            <w:pPr>
              <w:spacing w:line="460" w:lineRule="exact"/>
              <w:jc w:val="center"/>
              <w:rPr>
                <w:rFonts w:ascii="宋体" w:hAnsi="宋体" w:cs="宋体"/>
                <w:b/>
                <w:bCs/>
                <w:color w:val="auto"/>
                <w:sz w:val="22"/>
                <w:highlight w:val="none"/>
              </w:rPr>
            </w:pPr>
          </w:p>
        </w:tc>
        <w:tc>
          <w:tcPr>
            <w:tcW w:w="1391" w:type="dxa"/>
            <w:noWrap w:val="0"/>
            <w:vAlign w:val="center"/>
          </w:tcPr>
          <w:p w14:paraId="1CA65410">
            <w:pPr>
              <w:spacing w:line="460" w:lineRule="exact"/>
              <w:jc w:val="center"/>
              <w:rPr>
                <w:rFonts w:ascii="宋体" w:hAnsi="宋体" w:cs="宋体"/>
                <w:b/>
                <w:bCs/>
                <w:color w:val="auto"/>
                <w:sz w:val="22"/>
                <w:highlight w:val="none"/>
              </w:rPr>
            </w:pPr>
          </w:p>
        </w:tc>
        <w:tc>
          <w:tcPr>
            <w:tcW w:w="1878" w:type="dxa"/>
            <w:noWrap w:val="0"/>
            <w:vAlign w:val="center"/>
          </w:tcPr>
          <w:p w14:paraId="180FF122">
            <w:pPr>
              <w:spacing w:line="460" w:lineRule="exact"/>
              <w:jc w:val="center"/>
              <w:rPr>
                <w:rFonts w:ascii="宋体" w:hAnsi="宋体" w:cs="宋体"/>
                <w:b/>
                <w:bCs/>
                <w:color w:val="auto"/>
                <w:sz w:val="22"/>
                <w:highlight w:val="none"/>
              </w:rPr>
            </w:pPr>
          </w:p>
        </w:tc>
        <w:tc>
          <w:tcPr>
            <w:tcW w:w="2914" w:type="dxa"/>
            <w:noWrap w:val="0"/>
            <w:vAlign w:val="center"/>
          </w:tcPr>
          <w:p w14:paraId="794F7E0A">
            <w:pPr>
              <w:spacing w:line="460" w:lineRule="exact"/>
              <w:jc w:val="center"/>
              <w:rPr>
                <w:rFonts w:ascii="宋体" w:hAnsi="宋体" w:cs="宋体"/>
                <w:b/>
                <w:bCs/>
                <w:color w:val="auto"/>
                <w:sz w:val="22"/>
                <w:highlight w:val="none"/>
              </w:rPr>
            </w:pPr>
          </w:p>
        </w:tc>
      </w:tr>
    </w:tbl>
    <w:p w14:paraId="71FC1AA9">
      <w:pPr>
        <w:spacing w:line="400" w:lineRule="exact"/>
        <w:rPr>
          <w:rFonts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注：</w:t>
      </w:r>
    </w:p>
    <w:p w14:paraId="2AEBA372">
      <w:pPr>
        <w:spacing w:line="400" w:lineRule="exact"/>
        <w:rPr>
          <w:rFonts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1.此表仅提供了表格形式，投标供应商应根据需要准备足够数量的表格来填写。</w:t>
      </w:r>
    </w:p>
    <w:p w14:paraId="513288B4">
      <w:pPr>
        <w:spacing w:line="400" w:lineRule="exact"/>
        <w:rPr>
          <w:rFonts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2.每项业绩须根据第五部分评标原则及方法—五、评分细则-“同类产品销售业绩”</w:t>
      </w:r>
      <w:r>
        <w:rPr>
          <w:rFonts w:hint="eastAsia" w:ascii="新宋体" w:hAnsi="新宋体" w:eastAsia="新宋体" w:cs="ˎ̥"/>
          <w:color w:val="auto"/>
          <w:sz w:val="22"/>
          <w:szCs w:val="22"/>
          <w:highlight w:val="none"/>
          <w:lang w:val="en-US" w:eastAsia="zh-CN"/>
        </w:rPr>
        <w:t>的</w:t>
      </w:r>
      <w:r>
        <w:rPr>
          <w:rFonts w:hint="eastAsia" w:ascii="新宋体" w:hAnsi="新宋体" w:eastAsia="新宋体" w:cs="ˎ̥"/>
          <w:color w:val="auto"/>
          <w:sz w:val="22"/>
          <w:szCs w:val="22"/>
          <w:highlight w:val="none"/>
        </w:rPr>
        <w:t xml:space="preserve">要求提供证明材料； </w:t>
      </w:r>
    </w:p>
    <w:p w14:paraId="27DFC116">
      <w:pPr>
        <w:spacing w:line="400" w:lineRule="exact"/>
        <w:rPr>
          <w:rFonts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3.投标供应商不按此要求填写此项内容或未按要求提供业绩证明材料将视为无业绩，不纳入评分范围。</w:t>
      </w:r>
    </w:p>
    <w:p w14:paraId="708B895A">
      <w:pPr>
        <w:spacing w:line="400" w:lineRule="exact"/>
        <w:ind w:firstLine="413" w:firstLineChars="196"/>
        <w:outlineLvl w:val="9"/>
        <w:rPr>
          <w:rFonts w:hint="eastAsia" w:ascii="宋体" w:hAnsi="宋体" w:eastAsia="宋体" w:cs="宋体"/>
          <w:b/>
          <w:color w:val="auto"/>
          <w:sz w:val="21"/>
          <w:szCs w:val="21"/>
          <w:highlight w:val="none"/>
        </w:rPr>
      </w:pPr>
    </w:p>
    <w:p w14:paraId="2AEACBC5">
      <w:pPr>
        <w:spacing w:line="460" w:lineRule="exact"/>
        <w:ind w:firstLine="3150" w:firstLineChars="1500"/>
        <w:outlineLvl w:val="9"/>
        <w:rPr>
          <w:rFonts w:hint="eastAsia" w:ascii="宋体" w:hAnsi="宋体" w:eastAsia="宋体" w:cs="宋体"/>
          <w:color w:val="auto"/>
          <w:sz w:val="21"/>
          <w:szCs w:val="21"/>
          <w:highlight w:val="none"/>
        </w:rPr>
      </w:pPr>
    </w:p>
    <w:p w14:paraId="77416D67">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14:paraId="06A5B03C">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14:paraId="5501DDCC">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198AFD6F">
      <w:pPr>
        <w:snapToGrid w:val="0"/>
        <w:spacing w:before="120" w:beforeLines="50" w:after="5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十</w:t>
      </w:r>
      <w:r>
        <w:rPr>
          <w:rFonts w:hint="eastAsia" w:ascii="宋体" w:hAnsi="宋体" w:eastAsia="宋体" w:cs="宋体"/>
          <w:color w:val="auto"/>
          <w:kern w:val="2"/>
          <w:sz w:val="21"/>
          <w:szCs w:val="21"/>
          <w:highlight w:val="none"/>
        </w:rPr>
        <w:t xml:space="preserve">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181C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1" w:hRule="atLeast"/>
        </w:trPr>
        <w:tc>
          <w:tcPr>
            <w:tcW w:w="9571" w:type="dxa"/>
            <w:noWrap w:val="0"/>
            <w:vAlign w:val="top"/>
          </w:tcPr>
          <w:p w14:paraId="2F5B179B">
            <w:pPr>
              <w:pStyle w:val="5"/>
              <w:ind w:left="0" w:leftChars="0" w:firstLine="0" w:firstLineChars="0"/>
              <w:outlineLvl w:val="9"/>
              <w:rPr>
                <w:rFonts w:hint="eastAsia"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投标产品为工信部汽车公告名录内产品（提供有效的工信部汽车公告名录相关网页截图证明复印件加盖单位公章）</w:t>
            </w:r>
          </w:p>
        </w:tc>
      </w:tr>
    </w:tbl>
    <w:p w14:paraId="0CEAD950">
      <w:pPr>
        <w:numPr>
          <w:ilvl w:val="0"/>
          <w:numId w:val="0"/>
        </w:numPr>
        <w:ind w:right="-10" w:firstLine="0" w:firstLineChars="0"/>
        <w:outlineLvl w:val="9"/>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十一</w:t>
      </w:r>
    </w:p>
    <w:p w14:paraId="4CACF66B">
      <w:pPr>
        <w:spacing w:line="4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产品供货范围详细清单</w:t>
      </w:r>
    </w:p>
    <w:p w14:paraId="5D18C9A3">
      <w:pP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48辆皮卡车</w:t>
      </w:r>
      <w:r>
        <w:rPr>
          <w:rFonts w:hint="eastAsia" w:ascii="宋体" w:hAnsi="宋体" w:eastAsia="宋体" w:cs="宋体"/>
          <w:color w:val="auto"/>
          <w:sz w:val="21"/>
          <w:szCs w:val="21"/>
          <w:highlight w:val="none"/>
        </w:rPr>
        <w:t xml:space="preserve">                    </w:t>
      </w:r>
    </w:p>
    <w:p w14:paraId="23CCCA0D">
      <w:pPr>
        <w:spacing w:line="4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WGSS-JFJT-X-2025010</w:t>
      </w:r>
    </w:p>
    <w:tbl>
      <w:tblPr>
        <w:tblStyle w:val="34"/>
        <w:tblW w:w="491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04"/>
        <w:gridCol w:w="1308"/>
        <w:gridCol w:w="1086"/>
        <w:gridCol w:w="1086"/>
        <w:gridCol w:w="1246"/>
        <w:gridCol w:w="717"/>
        <w:gridCol w:w="755"/>
        <w:gridCol w:w="759"/>
        <w:gridCol w:w="828"/>
        <w:gridCol w:w="812"/>
      </w:tblGrid>
      <w:tr w14:paraId="780D1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27" w:type="pct"/>
            <w:tcBorders>
              <w:top w:val="single" w:color="auto" w:sz="4" w:space="0"/>
              <w:left w:val="single" w:color="auto" w:sz="4" w:space="0"/>
              <w:bottom w:val="single" w:color="auto" w:sz="4" w:space="0"/>
              <w:right w:val="single" w:color="auto" w:sz="4" w:space="0"/>
            </w:tcBorders>
            <w:noWrap w:val="0"/>
            <w:vAlign w:val="center"/>
          </w:tcPr>
          <w:p w14:paraId="11B8E447">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5" w:type="pct"/>
            <w:tcBorders>
              <w:top w:val="single" w:color="auto" w:sz="4" w:space="0"/>
              <w:left w:val="single" w:color="auto" w:sz="4" w:space="0"/>
              <w:bottom w:val="single" w:color="auto" w:sz="4" w:space="0"/>
              <w:right w:val="single" w:color="auto" w:sz="4" w:space="0"/>
            </w:tcBorders>
            <w:noWrap w:val="0"/>
            <w:vAlign w:val="center"/>
          </w:tcPr>
          <w:p w14:paraId="71F83881">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p>
        </w:tc>
        <w:tc>
          <w:tcPr>
            <w:tcW w:w="577" w:type="pct"/>
            <w:tcBorders>
              <w:top w:val="single" w:color="auto" w:sz="4" w:space="0"/>
              <w:left w:val="single" w:color="auto" w:sz="4" w:space="0"/>
              <w:bottom w:val="single" w:color="auto" w:sz="4" w:space="0"/>
              <w:right w:val="single" w:color="auto" w:sz="4" w:space="0"/>
            </w:tcBorders>
            <w:noWrap w:val="0"/>
            <w:vAlign w:val="center"/>
          </w:tcPr>
          <w:p w14:paraId="782D7701">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577" w:type="pct"/>
            <w:tcBorders>
              <w:top w:val="single" w:color="auto" w:sz="4" w:space="0"/>
              <w:left w:val="single" w:color="auto" w:sz="4" w:space="0"/>
              <w:bottom w:val="single" w:color="auto" w:sz="4" w:space="0"/>
              <w:right w:val="single" w:color="auto" w:sz="4" w:space="0"/>
            </w:tcBorders>
            <w:noWrap w:val="0"/>
            <w:vAlign w:val="center"/>
          </w:tcPr>
          <w:p w14:paraId="18DE0A6F">
            <w:pPr>
              <w:snapToGrid w:val="0"/>
              <w:spacing w:before="50" w:after="5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制造商名称</w:t>
            </w:r>
          </w:p>
        </w:tc>
        <w:tc>
          <w:tcPr>
            <w:tcW w:w="662" w:type="pct"/>
            <w:tcBorders>
              <w:top w:val="single" w:color="auto" w:sz="4" w:space="0"/>
              <w:left w:val="single" w:color="auto" w:sz="4" w:space="0"/>
              <w:bottom w:val="single" w:color="auto" w:sz="4" w:space="0"/>
              <w:right w:val="single" w:color="auto" w:sz="4" w:space="0"/>
            </w:tcBorders>
            <w:noWrap w:val="0"/>
            <w:vAlign w:val="center"/>
          </w:tcPr>
          <w:p w14:paraId="3C1CF7A0">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型号</w:t>
            </w:r>
          </w:p>
        </w:tc>
        <w:tc>
          <w:tcPr>
            <w:tcW w:w="381" w:type="pct"/>
            <w:tcBorders>
              <w:top w:val="single" w:color="auto" w:sz="4" w:space="0"/>
              <w:left w:val="single" w:color="auto" w:sz="4" w:space="0"/>
              <w:bottom w:val="single" w:color="auto" w:sz="4" w:space="0"/>
              <w:right w:val="single" w:color="auto" w:sz="4" w:space="0"/>
            </w:tcBorders>
            <w:noWrap w:val="0"/>
            <w:vAlign w:val="center"/>
          </w:tcPr>
          <w:p w14:paraId="6A6090D6">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401" w:type="pct"/>
            <w:tcBorders>
              <w:top w:val="single" w:color="auto" w:sz="4" w:space="0"/>
              <w:left w:val="single" w:color="auto" w:sz="4" w:space="0"/>
              <w:bottom w:val="single" w:color="auto" w:sz="4" w:space="0"/>
              <w:right w:val="single" w:color="auto" w:sz="4" w:space="0"/>
            </w:tcBorders>
            <w:noWrap w:val="0"/>
            <w:vAlign w:val="center"/>
          </w:tcPr>
          <w:p w14:paraId="002916DC">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10E38D14">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c>
          <w:tcPr>
            <w:tcW w:w="440" w:type="pct"/>
            <w:tcBorders>
              <w:top w:val="single" w:color="auto" w:sz="4" w:space="0"/>
              <w:left w:val="single" w:color="auto" w:sz="4" w:space="0"/>
              <w:bottom w:val="single" w:color="auto" w:sz="4" w:space="0"/>
              <w:right w:val="single" w:color="auto" w:sz="4" w:space="0"/>
            </w:tcBorders>
            <w:noWrap w:val="0"/>
            <w:vAlign w:val="center"/>
          </w:tcPr>
          <w:p w14:paraId="7D7AB18C">
            <w:pPr>
              <w:snapToGrid w:val="0"/>
              <w:spacing w:before="50" w:after="5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是否进口</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78D6891D">
            <w:pPr>
              <w:snapToGrid w:val="0"/>
              <w:spacing w:before="50" w:after="5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679C2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27" w:type="pct"/>
            <w:tcBorders>
              <w:top w:val="single" w:color="auto" w:sz="4" w:space="0"/>
              <w:left w:val="single" w:color="auto" w:sz="4" w:space="0"/>
              <w:bottom w:val="single" w:color="auto" w:sz="4" w:space="0"/>
              <w:right w:val="single" w:color="auto" w:sz="4" w:space="0"/>
            </w:tcBorders>
            <w:noWrap w:val="0"/>
            <w:vAlign w:val="center"/>
          </w:tcPr>
          <w:p w14:paraId="051A15CE">
            <w:pPr>
              <w:snapToGrid w:val="0"/>
              <w:spacing w:before="50" w:after="50"/>
              <w:jc w:val="center"/>
              <w:rPr>
                <w:rFonts w:hint="eastAsia" w:ascii="宋体" w:hAnsi="宋体" w:eastAsia="宋体" w:cs="宋体"/>
                <w:color w:val="auto"/>
                <w:sz w:val="21"/>
                <w:szCs w:val="21"/>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16FE5987">
            <w:pPr>
              <w:snapToGrid w:val="0"/>
              <w:spacing w:before="50" w:after="5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1531C9E3">
            <w:pPr>
              <w:snapToGrid w:val="0"/>
              <w:spacing w:before="50" w:after="50"/>
              <w:ind w:left="480" w:hanging="48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58D7F538">
            <w:pPr>
              <w:snapToGrid w:val="0"/>
              <w:spacing w:before="50" w:after="50"/>
              <w:ind w:left="480" w:hanging="480"/>
              <w:jc w:val="center"/>
              <w:rPr>
                <w:rFonts w:hint="eastAsia" w:ascii="宋体" w:hAnsi="宋体" w:eastAsia="宋体" w:cs="宋体"/>
                <w:color w:val="auto"/>
                <w:sz w:val="21"/>
                <w:szCs w:val="21"/>
                <w:highlight w:val="none"/>
              </w:rPr>
            </w:pPr>
          </w:p>
        </w:tc>
        <w:tc>
          <w:tcPr>
            <w:tcW w:w="662" w:type="pct"/>
            <w:tcBorders>
              <w:top w:val="single" w:color="auto" w:sz="4" w:space="0"/>
              <w:left w:val="single" w:color="auto" w:sz="4" w:space="0"/>
              <w:bottom w:val="single" w:color="auto" w:sz="4" w:space="0"/>
              <w:right w:val="single" w:color="auto" w:sz="4" w:space="0"/>
            </w:tcBorders>
            <w:noWrap w:val="0"/>
            <w:vAlign w:val="center"/>
          </w:tcPr>
          <w:p w14:paraId="4BEF2C09">
            <w:pPr>
              <w:snapToGrid w:val="0"/>
              <w:spacing w:before="50" w:after="50"/>
              <w:jc w:val="center"/>
              <w:rPr>
                <w:rFonts w:hint="eastAsia" w:ascii="宋体" w:hAnsi="宋体" w:eastAsia="宋体" w:cs="宋体"/>
                <w:color w:val="auto"/>
                <w:sz w:val="21"/>
                <w:szCs w:val="21"/>
                <w:highlight w:val="none"/>
              </w:rPr>
            </w:pPr>
          </w:p>
        </w:tc>
        <w:tc>
          <w:tcPr>
            <w:tcW w:w="381" w:type="pct"/>
            <w:tcBorders>
              <w:top w:val="single" w:color="auto" w:sz="4" w:space="0"/>
              <w:left w:val="single" w:color="auto" w:sz="4" w:space="0"/>
              <w:bottom w:val="single" w:color="auto" w:sz="4" w:space="0"/>
              <w:right w:val="single" w:color="auto" w:sz="4" w:space="0"/>
            </w:tcBorders>
            <w:noWrap w:val="0"/>
            <w:vAlign w:val="center"/>
          </w:tcPr>
          <w:p w14:paraId="42A8572A">
            <w:pPr>
              <w:snapToGrid w:val="0"/>
              <w:spacing w:before="50" w:after="50"/>
              <w:jc w:val="center"/>
              <w:rPr>
                <w:rFonts w:hint="eastAsia" w:ascii="宋体" w:hAnsi="宋体" w:eastAsia="宋体" w:cs="宋体"/>
                <w:color w:val="auto"/>
                <w:sz w:val="21"/>
                <w:szCs w:val="21"/>
                <w:highlight w:val="none"/>
              </w:rPr>
            </w:pPr>
          </w:p>
        </w:tc>
        <w:tc>
          <w:tcPr>
            <w:tcW w:w="401" w:type="pct"/>
            <w:tcBorders>
              <w:top w:val="single" w:color="auto" w:sz="4" w:space="0"/>
              <w:left w:val="single" w:color="auto" w:sz="4" w:space="0"/>
              <w:bottom w:val="single" w:color="auto" w:sz="4" w:space="0"/>
              <w:right w:val="single" w:color="auto" w:sz="4" w:space="0"/>
            </w:tcBorders>
            <w:noWrap w:val="0"/>
            <w:vAlign w:val="center"/>
          </w:tcPr>
          <w:p w14:paraId="7945216C">
            <w:pPr>
              <w:snapToGrid w:val="0"/>
              <w:spacing w:before="50" w:after="50"/>
              <w:jc w:val="center"/>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14:paraId="20F66B24">
            <w:pPr>
              <w:snapToGrid w:val="0"/>
              <w:spacing w:before="50" w:after="50"/>
              <w:jc w:val="center"/>
              <w:rPr>
                <w:rFonts w:hint="eastAsia" w:ascii="宋体" w:hAnsi="宋体" w:eastAsia="宋体" w:cs="宋体"/>
                <w:color w:val="auto"/>
                <w:sz w:val="21"/>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center"/>
          </w:tcPr>
          <w:p w14:paraId="792D9EDF">
            <w:pPr>
              <w:snapToGrid w:val="0"/>
              <w:spacing w:before="50" w:after="50"/>
              <w:jc w:val="center"/>
              <w:rPr>
                <w:rFonts w:hint="eastAsia" w:ascii="宋体" w:hAnsi="宋体" w:eastAsia="宋体" w:cs="宋体"/>
                <w:color w:val="auto"/>
                <w:sz w:val="21"/>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31254FDE">
            <w:pPr>
              <w:snapToGrid w:val="0"/>
              <w:spacing w:before="50" w:after="50"/>
              <w:jc w:val="center"/>
              <w:rPr>
                <w:rFonts w:hint="eastAsia" w:ascii="宋体" w:hAnsi="宋体" w:eastAsia="宋体" w:cs="宋体"/>
                <w:color w:val="auto"/>
                <w:sz w:val="21"/>
                <w:szCs w:val="21"/>
                <w:highlight w:val="none"/>
              </w:rPr>
            </w:pPr>
          </w:p>
        </w:tc>
      </w:tr>
      <w:tr w14:paraId="2A5569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27" w:type="pct"/>
            <w:tcBorders>
              <w:top w:val="single" w:color="auto" w:sz="4" w:space="0"/>
              <w:left w:val="single" w:color="auto" w:sz="4" w:space="0"/>
              <w:bottom w:val="single" w:color="auto" w:sz="4" w:space="0"/>
              <w:right w:val="single" w:color="auto" w:sz="4" w:space="0"/>
            </w:tcBorders>
            <w:noWrap w:val="0"/>
            <w:vAlign w:val="center"/>
          </w:tcPr>
          <w:p w14:paraId="293696C3">
            <w:pPr>
              <w:snapToGrid w:val="0"/>
              <w:spacing w:before="50" w:after="50"/>
              <w:jc w:val="center"/>
              <w:rPr>
                <w:rFonts w:hint="eastAsia" w:ascii="宋体" w:hAnsi="宋体" w:eastAsia="宋体" w:cs="宋体"/>
                <w:color w:val="auto"/>
                <w:sz w:val="21"/>
                <w:szCs w:val="21"/>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387A565F">
            <w:pPr>
              <w:snapToGrid w:val="0"/>
              <w:spacing w:before="50" w:after="5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19672352">
            <w:pPr>
              <w:snapToGrid w:val="0"/>
              <w:spacing w:before="50" w:after="50"/>
              <w:ind w:left="480" w:hanging="48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2154B669">
            <w:pPr>
              <w:snapToGrid w:val="0"/>
              <w:spacing w:before="50" w:after="50"/>
              <w:ind w:left="480" w:hanging="480"/>
              <w:jc w:val="center"/>
              <w:rPr>
                <w:rFonts w:hint="eastAsia" w:ascii="宋体" w:hAnsi="宋体" w:eastAsia="宋体" w:cs="宋体"/>
                <w:color w:val="auto"/>
                <w:sz w:val="21"/>
                <w:szCs w:val="21"/>
                <w:highlight w:val="none"/>
              </w:rPr>
            </w:pPr>
          </w:p>
        </w:tc>
        <w:tc>
          <w:tcPr>
            <w:tcW w:w="662" w:type="pct"/>
            <w:tcBorders>
              <w:top w:val="single" w:color="auto" w:sz="4" w:space="0"/>
              <w:left w:val="single" w:color="auto" w:sz="4" w:space="0"/>
              <w:bottom w:val="single" w:color="auto" w:sz="4" w:space="0"/>
              <w:right w:val="single" w:color="auto" w:sz="4" w:space="0"/>
            </w:tcBorders>
            <w:noWrap w:val="0"/>
            <w:vAlign w:val="center"/>
          </w:tcPr>
          <w:p w14:paraId="585E4E13">
            <w:pPr>
              <w:snapToGrid w:val="0"/>
              <w:spacing w:before="50" w:after="50"/>
              <w:jc w:val="center"/>
              <w:rPr>
                <w:rFonts w:hint="eastAsia" w:ascii="宋体" w:hAnsi="宋体" w:eastAsia="宋体" w:cs="宋体"/>
                <w:color w:val="auto"/>
                <w:sz w:val="21"/>
                <w:szCs w:val="21"/>
                <w:highlight w:val="none"/>
              </w:rPr>
            </w:pPr>
          </w:p>
        </w:tc>
        <w:tc>
          <w:tcPr>
            <w:tcW w:w="381" w:type="pct"/>
            <w:tcBorders>
              <w:top w:val="single" w:color="auto" w:sz="4" w:space="0"/>
              <w:left w:val="single" w:color="auto" w:sz="4" w:space="0"/>
              <w:bottom w:val="single" w:color="auto" w:sz="4" w:space="0"/>
              <w:right w:val="single" w:color="auto" w:sz="4" w:space="0"/>
            </w:tcBorders>
            <w:noWrap w:val="0"/>
            <w:vAlign w:val="center"/>
          </w:tcPr>
          <w:p w14:paraId="2190DA6C">
            <w:pPr>
              <w:snapToGrid w:val="0"/>
              <w:spacing w:before="50" w:after="50"/>
              <w:jc w:val="center"/>
              <w:rPr>
                <w:rFonts w:hint="eastAsia" w:ascii="宋体" w:hAnsi="宋体" w:eastAsia="宋体" w:cs="宋体"/>
                <w:color w:val="auto"/>
                <w:sz w:val="21"/>
                <w:szCs w:val="21"/>
                <w:highlight w:val="none"/>
              </w:rPr>
            </w:pPr>
          </w:p>
        </w:tc>
        <w:tc>
          <w:tcPr>
            <w:tcW w:w="401" w:type="pct"/>
            <w:tcBorders>
              <w:top w:val="single" w:color="auto" w:sz="4" w:space="0"/>
              <w:left w:val="single" w:color="auto" w:sz="4" w:space="0"/>
              <w:bottom w:val="single" w:color="auto" w:sz="4" w:space="0"/>
              <w:right w:val="single" w:color="auto" w:sz="4" w:space="0"/>
            </w:tcBorders>
            <w:noWrap w:val="0"/>
            <w:vAlign w:val="center"/>
          </w:tcPr>
          <w:p w14:paraId="4A374648">
            <w:pPr>
              <w:snapToGrid w:val="0"/>
              <w:spacing w:before="50" w:after="50"/>
              <w:jc w:val="center"/>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14:paraId="2DB5A012">
            <w:pPr>
              <w:snapToGrid w:val="0"/>
              <w:spacing w:before="50" w:after="50"/>
              <w:jc w:val="center"/>
              <w:rPr>
                <w:rFonts w:hint="eastAsia" w:ascii="宋体" w:hAnsi="宋体" w:eastAsia="宋体" w:cs="宋体"/>
                <w:color w:val="auto"/>
                <w:sz w:val="21"/>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center"/>
          </w:tcPr>
          <w:p w14:paraId="14642AC7">
            <w:pPr>
              <w:snapToGrid w:val="0"/>
              <w:spacing w:before="50" w:after="50"/>
              <w:jc w:val="center"/>
              <w:rPr>
                <w:rFonts w:hint="eastAsia" w:ascii="宋体" w:hAnsi="宋体" w:eastAsia="宋体" w:cs="宋体"/>
                <w:color w:val="auto"/>
                <w:sz w:val="21"/>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2A621AC8">
            <w:pPr>
              <w:snapToGrid w:val="0"/>
              <w:spacing w:before="50" w:after="50"/>
              <w:jc w:val="center"/>
              <w:rPr>
                <w:rFonts w:hint="eastAsia" w:ascii="宋体" w:hAnsi="宋体" w:eastAsia="宋体" w:cs="宋体"/>
                <w:color w:val="auto"/>
                <w:sz w:val="21"/>
                <w:szCs w:val="21"/>
                <w:highlight w:val="none"/>
              </w:rPr>
            </w:pPr>
          </w:p>
        </w:tc>
      </w:tr>
      <w:tr w14:paraId="13C815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27" w:type="pct"/>
            <w:tcBorders>
              <w:top w:val="single" w:color="auto" w:sz="4" w:space="0"/>
              <w:left w:val="single" w:color="auto" w:sz="4" w:space="0"/>
              <w:bottom w:val="single" w:color="auto" w:sz="4" w:space="0"/>
              <w:right w:val="single" w:color="auto" w:sz="4" w:space="0"/>
            </w:tcBorders>
            <w:noWrap w:val="0"/>
            <w:vAlign w:val="center"/>
          </w:tcPr>
          <w:p w14:paraId="1D0080D8">
            <w:pPr>
              <w:snapToGrid w:val="0"/>
              <w:spacing w:before="50" w:after="50"/>
              <w:jc w:val="center"/>
              <w:rPr>
                <w:rFonts w:hint="eastAsia" w:ascii="宋体" w:hAnsi="宋体" w:eastAsia="宋体" w:cs="宋体"/>
                <w:color w:val="auto"/>
                <w:sz w:val="21"/>
                <w:szCs w:val="21"/>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36AF0E2A">
            <w:pPr>
              <w:snapToGrid w:val="0"/>
              <w:spacing w:before="50" w:after="5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763B2C1B">
            <w:pPr>
              <w:snapToGrid w:val="0"/>
              <w:spacing w:before="50" w:after="50"/>
              <w:ind w:left="480" w:hanging="48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3BD62079">
            <w:pPr>
              <w:snapToGrid w:val="0"/>
              <w:spacing w:before="50" w:after="50"/>
              <w:ind w:left="480" w:hanging="480"/>
              <w:jc w:val="center"/>
              <w:rPr>
                <w:rFonts w:hint="eastAsia" w:ascii="宋体" w:hAnsi="宋体" w:eastAsia="宋体" w:cs="宋体"/>
                <w:color w:val="auto"/>
                <w:sz w:val="21"/>
                <w:szCs w:val="21"/>
                <w:highlight w:val="none"/>
              </w:rPr>
            </w:pPr>
          </w:p>
        </w:tc>
        <w:tc>
          <w:tcPr>
            <w:tcW w:w="662" w:type="pct"/>
            <w:tcBorders>
              <w:top w:val="single" w:color="auto" w:sz="4" w:space="0"/>
              <w:left w:val="single" w:color="auto" w:sz="4" w:space="0"/>
              <w:bottom w:val="single" w:color="auto" w:sz="4" w:space="0"/>
              <w:right w:val="single" w:color="auto" w:sz="4" w:space="0"/>
            </w:tcBorders>
            <w:noWrap w:val="0"/>
            <w:vAlign w:val="center"/>
          </w:tcPr>
          <w:p w14:paraId="2D320E93">
            <w:pPr>
              <w:snapToGrid w:val="0"/>
              <w:spacing w:before="50" w:after="50"/>
              <w:jc w:val="center"/>
              <w:rPr>
                <w:rFonts w:hint="eastAsia" w:ascii="宋体" w:hAnsi="宋体" w:eastAsia="宋体" w:cs="宋体"/>
                <w:color w:val="auto"/>
                <w:sz w:val="21"/>
                <w:szCs w:val="21"/>
                <w:highlight w:val="none"/>
              </w:rPr>
            </w:pPr>
          </w:p>
        </w:tc>
        <w:tc>
          <w:tcPr>
            <w:tcW w:w="381" w:type="pct"/>
            <w:tcBorders>
              <w:top w:val="single" w:color="auto" w:sz="4" w:space="0"/>
              <w:left w:val="single" w:color="auto" w:sz="4" w:space="0"/>
              <w:bottom w:val="single" w:color="auto" w:sz="4" w:space="0"/>
              <w:right w:val="single" w:color="auto" w:sz="4" w:space="0"/>
            </w:tcBorders>
            <w:noWrap w:val="0"/>
            <w:vAlign w:val="center"/>
          </w:tcPr>
          <w:p w14:paraId="3C8A28D5">
            <w:pPr>
              <w:snapToGrid w:val="0"/>
              <w:spacing w:before="50" w:after="50"/>
              <w:jc w:val="center"/>
              <w:rPr>
                <w:rFonts w:hint="eastAsia" w:ascii="宋体" w:hAnsi="宋体" w:eastAsia="宋体" w:cs="宋体"/>
                <w:color w:val="auto"/>
                <w:sz w:val="21"/>
                <w:szCs w:val="21"/>
                <w:highlight w:val="none"/>
              </w:rPr>
            </w:pPr>
          </w:p>
        </w:tc>
        <w:tc>
          <w:tcPr>
            <w:tcW w:w="401" w:type="pct"/>
            <w:tcBorders>
              <w:top w:val="single" w:color="auto" w:sz="4" w:space="0"/>
              <w:left w:val="single" w:color="auto" w:sz="4" w:space="0"/>
              <w:bottom w:val="single" w:color="auto" w:sz="4" w:space="0"/>
              <w:right w:val="single" w:color="auto" w:sz="4" w:space="0"/>
            </w:tcBorders>
            <w:noWrap w:val="0"/>
            <w:vAlign w:val="center"/>
          </w:tcPr>
          <w:p w14:paraId="70CCF177">
            <w:pPr>
              <w:snapToGrid w:val="0"/>
              <w:spacing w:before="50" w:after="50"/>
              <w:jc w:val="center"/>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14:paraId="3F0AC1B8">
            <w:pPr>
              <w:snapToGrid w:val="0"/>
              <w:spacing w:before="50" w:after="50"/>
              <w:jc w:val="center"/>
              <w:rPr>
                <w:rFonts w:hint="eastAsia" w:ascii="宋体" w:hAnsi="宋体" w:eastAsia="宋体" w:cs="宋体"/>
                <w:color w:val="auto"/>
                <w:sz w:val="21"/>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center"/>
          </w:tcPr>
          <w:p w14:paraId="0EC14E33">
            <w:pPr>
              <w:snapToGrid w:val="0"/>
              <w:spacing w:before="50" w:after="50"/>
              <w:jc w:val="center"/>
              <w:rPr>
                <w:rFonts w:hint="eastAsia" w:ascii="宋体" w:hAnsi="宋体" w:eastAsia="宋体" w:cs="宋体"/>
                <w:color w:val="auto"/>
                <w:sz w:val="21"/>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7B53A820">
            <w:pPr>
              <w:snapToGrid w:val="0"/>
              <w:spacing w:before="50" w:after="50"/>
              <w:jc w:val="center"/>
              <w:rPr>
                <w:rFonts w:hint="eastAsia" w:ascii="宋体" w:hAnsi="宋体" w:eastAsia="宋体" w:cs="宋体"/>
                <w:color w:val="auto"/>
                <w:sz w:val="21"/>
                <w:szCs w:val="21"/>
                <w:highlight w:val="none"/>
              </w:rPr>
            </w:pPr>
          </w:p>
        </w:tc>
      </w:tr>
      <w:tr w14:paraId="20B01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27" w:type="pct"/>
            <w:tcBorders>
              <w:top w:val="single" w:color="auto" w:sz="4" w:space="0"/>
              <w:left w:val="single" w:color="auto" w:sz="4" w:space="0"/>
              <w:bottom w:val="single" w:color="auto" w:sz="4" w:space="0"/>
              <w:right w:val="single" w:color="auto" w:sz="4" w:space="0"/>
            </w:tcBorders>
            <w:noWrap w:val="0"/>
            <w:vAlign w:val="center"/>
          </w:tcPr>
          <w:p w14:paraId="6B73A6BF">
            <w:pPr>
              <w:snapToGrid w:val="0"/>
              <w:spacing w:before="50" w:after="50"/>
              <w:jc w:val="center"/>
              <w:rPr>
                <w:rFonts w:hint="eastAsia" w:ascii="宋体" w:hAnsi="宋体" w:eastAsia="宋体" w:cs="宋体"/>
                <w:color w:val="auto"/>
                <w:sz w:val="21"/>
                <w:szCs w:val="21"/>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40FFE26E">
            <w:pPr>
              <w:snapToGrid w:val="0"/>
              <w:spacing w:before="50" w:after="5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3B9C68E1">
            <w:pPr>
              <w:snapToGrid w:val="0"/>
              <w:spacing w:before="50" w:after="50"/>
              <w:ind w:left="480" w:hanging="48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32E1F4FE">
            <w:pPr>
              <w:snapToGrid w:val="0"/>
              <w:spacing w:before="50" w:after="50"/>
              <w:ind w:left="480" w:hanging="480"/>
              <w:jc w:val="center"/>
              <w:rPr>
                <w:rFonts w:hint="eastAsia" w:ascii="宋体" w:hAnsi="宋体" w:eastAsia="宋体" w:cs="宋体"/>
                <w:color w:val="auto"/>
                <w:sz w:val="21"/>
                <w:szCs w:val="21"/>
                <w:highlight w:val="none"/>
              </w:rPr>
            </w:pPr>
          </w:p>
        </w:tc>
        <w:tc>
          <w:tcPr>
            <w:tcW w:w="662" w:type="pct"/>
            <w:tcBorders>
              <w:top w:val="single" w:color="auto" w:sz="4" w:space="0"/>
              <w:left w:val="single" w:color="auto" w:sz="4" w:space="0"/>
              <w:bottom w:val="single" w:color="auto" w:sz="4" w:space="0"/>
              <w:right w:val="single" w:color="auto" w:sz="4" w:space="0"/>
            </w:tcBorders>
            <w:noWrap w:val="0"/>
            <w:vAlign w:val="center"/>
          </w:tcPr>
          <w:p w14:paraId="5AB0E0C7">
            <w:pPr>
              <w:snapToGrid w:val="0"/>
              <w:spacing w:before="50" w:after="50"/>
              <w:jc w:val="center"/>
              <w:rPr>
                <w:rFonts w:hint="eastAsia" w:ascii="宋体" w:hAnsi="宋体" w:eastAsia="宋体" w:cs="宋体"/>
                <w:color w:val="auto"/>
                <w:sz w:val="21"/>
                <w:szCs w:val="21"/>
                <w:highlight w:val="none"/>
              </w:rPr>
            </w:pPr>
          </w:p>
        </w:tc>
        <w:tc>
          <w:tcPr>
            <w:tcW w:w="381" w:type="pct"/>
            <w:tcBorders>
              <w:top w:val="single" w:color="auto" w:sz="4" w:space="0"/>
              <w:left w:val="single" w:color="auto" w:sz="4" w:space="0"/>
              <w:bottom w:val="single" w:color="auto" w:sz="4" w:space="0"/>
              <w:right w:val="single" w:color="auto" w:sz="4" w:space="0"/>
            </w:tcBorders>
            <w:noWrap w:val="0"/>
            <w:vAlign w:val="center"/>
          </w:tcPr>
          <w:p w14:paraId="77B77235">
            <w:pPr>
              <w:snapToGrid w:val="0"/>
              <w:spacing w:before="50" w:after="50"/>
              <w:jc w:val="center"/>
              <w:rPr>
                <w:rFonts w:hint="eastAsia" w:ascii="宋体" w:hAnsi="宋体" w:eastAsia="宋体" w:cs="宋体"/>
                <w:color w:val="auto"/>
                <w:sz w:val="21"/>
                <w:szCs w:val="21"/>
                <w:highlight w:val="none"/>
              </w:rPr>
            </w:pPr>
          </w:p>
        </w:tc>
        <w:tc>
          <w:tcPr>
            <w:tcW w:w="401" w:type="pct"/>
            <w:tcBorders>
              <w:top w:val="single" w:color="auto" w:sz="4" w:space="0"/>
              <w:left w:val="single" w:color="auto" w:sz="4" w:space="0"/>
              <w:bottom w:val="single" w:color="auto" w:sz="4" w:space="0"/>
              <w:right w:val="single" w:color="auto" w:sz="4" w:space="0"/>
            </w:tcBorders>
            <w:noWrap w:val="0"/>
            <w:vAlign w:val="center"/>
          </w:tcPr>
          <w:p w14:paraId="1E3E3EE9">
            <w:pPr>
              <w:snapToGrid w:val="0"/>
              <w:spacing w:before="50" w:after="50"/>
              <w:jc w:val="center"/>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14:paraId="7063839D">
            <w:pPr>
              <w:snapToGrid w:val="0"/>
              <w:spacing w:before="50" w:after="50"/>
              <w:jc w:val="center"/>
              <w:rPr>
                <w:rFonts w:hint="eastAsia" w:ascii="宋体" w:hAnsi="宋体" w:eastAsia="宋体" w:cs="宋体"/>
                <w:color w:val="auto"/>
                <w:sz w:val="21"/>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center"/>
          </w:tcPr>
          <w:p w14:paraId="6C9A4993">
            <w:pPr>
              <w:snapToGrid w:val="0"/>
              <w:spacing w:before="50" w:after="50"/>
              <w:jc w:val="center"/>
              <w:rPr>
                <w:rFonts w:hint="eastAsia" w:ascii="宋体" w:hAnsi="宋体" w:eastAsia="宋体" w:cs="宋体"/>
                <w:color w:val="auto"/>
                <w:sz w:val="21"/>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1EB17F8A">
            <w:pPr>
              <w:snapToGrid w:val="0"/>
              <w:spacing w:before="50" w:after="50"/>
              <w:jc w:val="center"/>
              <w:rPr>
                <w:rFonts w:hint="eastAsia" w:ascii="宋体" w:hAnsi="宋体" w:eastAsia="宋体" w:cs="宋体"/>
                <w:color w:val="auto"/>
                <w:sz w:val="21"/>
                <w:szCs w:val="21"/>
                <w:highlight w:val="none"/>
              </w:rPr>
            </w:pPr>
          </w:p>
        </w:tc>
      </w:tr>
      <w:tr w14:paraId="0E593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27" w:type="pct"/>
            <w:tcBorders>
              <w:top w:val="single" w:color="auto" w:sz="4" w:space="0"/>
              <w:left w:val="single" w:color="auto" w:sz="4" w:space="0"/>
              <w:bottom w:val="single" w:color="auto" w:sz="4" w:space="0"/>
              <w:right w:val="single" w:color="auto" w:sz="4" w:space="0"/>
            </w:tcBorders>
            <w:noWrap w:val="0"/>
            <w:vAlign w:val="center"/>
          </w:tcPr>
          <w:p w14:paraId="7A3D1FA5">
            <w:pPr>
              <w:snapToGrid w:val="0"/>
              <w:spacing w:before="50" w:after="50"/>
              <w:jc w:val="center"/>
              <w:rPr>
                <w:rFonts w:hint="eastAsia" w:ascii="宋体" w:hAnsi="宋体" w:eastAsia="宋体" w:cs="宋体"/>
                <w:color w:val="auto"/>
                <w:sz w:val="21"/>
                <w:szCs w:val="21"/>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0B45B8D5">
            <w:pPr>
              <w:snapToGrid w:val="0"/>
              <w:spacing w:before="50" w:after="5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57B17ED1">
            <w:pPr>
              <w:snapToGrid w:val="0"/>
              <w:spacing w:before="50" w:after="50"/>
              <w:ind w:left="480" w:hanging="48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19E1A92C">
            <w:pPr>
              <w:snapToGrid w:val="0"/>
              <w:spacing w:before="50" w:after="50"/>
              <w:ind w:left="480" w:hanging="480"/>
              <w:jc w:val="center"/>
              <w:rPr>
                <w:rFonts w:hint="eastAsia" w:ascii="宋体" w:hAnsi="宋体" w:eastAsia="宋体" w:cs="宋体"/>
                <w:color w:val="auto"/>
                <w:sz w:val="21"/>
                <w:szCs w:val="21"/>
                <w:highlight w:val="none"/>
              </w:rPr>
            </w:pPr>
          </w:p>
        </w:tc>
        <w:tc>
          <w:tcPr>
            <w:tcW w:w="662" w:type="pct"/>
            <w:tcBorders>
              <w:top w:val="single" w:color="auto" w:sz="4" w:space="0"/>
              <w:left w:val="single" w:color="auto" w:sz="4" w:space="0"/>
              <w:bottom w:val="single" w:color="auto" w:sz="4" w:space="0"/>
              <w:right w:val="single" w:color="auto" w:sz="4" w:space="0"/>
            </w:tcBorders>
            <w:noWrap w:val="0"/>
            <w:vAlign w:val="center"/>
          </w:tcPr>
          <w:p w14:paraId="22395DD2">
            <w:pPr>
              <w:snapToGrid w:val="0"/>
              <w:spacing w:before="50" w:after="50"/>
              <w:jc w:val="center"/>
              <w:rPr>
                <w:rFonts w:hint="eastAsia" w:ascii="宋体" w:hAnsi="宋体" w:eastAsia="宋体" w:cs="宋体"/>
                <w:color w:val="auto"/>
                <w:sz w:val="21"/>
                <w:szCs w:val="21"/>
                <w:highlight w:val="none"/>
              </w:rPr>
            </w:pPr>
          </w:p>
        </w:tc>
        <w:tc>
          <w:tcPr>
            <w:tcW w:w="381" w:type="pct"/>
            <w:tcBorders>
              <w:top w:val="single" w:color="auto" w:sz="4" w:space="0"/>
              <w:left w:val="single" w:color="auto" w:sz="4" w:space="0"/>
              <w:bottom w:val="single" w:color="auto" w:sz="4" w:space="0"/>
              <w:right w:val="single" w:color="auto" w:sz="4" w:space="0"/>
            </w:tcBorders>
            <w:noWrap w:val="0"/>
            <w:vAlign w:val="center"/>
          </w:tcPr>
          <w:p w14:paraId="7EDF600B">
            <w:pPr>
              <w:snapToGrid w:val="0"/>
              <w:spacing w:before="50" w:after="50"/>
              <w:jc w:val="center"/>
              <w:rPr>
                <w:rFonts w:hint="eastAsia" w:ascii="宋体" w:hAnsi="宋体" w:eastAsia="宋体" w:cs="宋体"/>
                <w:color w:val="auto"/>
                <w:sz w:val="21"/>
                <w:szCs w:val="21"/>
                <w:highlight w:val="none"/>
              </w:rPr>
            </w:pPr>
          </w:p>
        </w:tc>
        <w:tc>
          <w:tcPr>
            <w:tcW w:w="401" w:type="pct"/>
            <w:tcBorders>
              <w:top w:val="single" w:color="auto" w:sz="4" w:space="0"/>
              <w:left w:val="single" w:color="auto" w:sz="4" w:space="0"/>
              <w:bottom w:val="single" w:color="auto" w:sz="4" w:space="0"/>
              <w:right w:val="single" w:color="auto" w:sz="4" w:space="0"/>
            </w:tcBorders>
            <w:noWrap w:val="0"/>
            <w:vAlign w:val="center"/>
          </w:tcPr>
          <w:p w14:paraId="4506AE8F">
            <w:pPr>
              <w:snapToGrid w:val="0"/>
              <w:spacing w:before="50" w:after="50"/>
              <w:jc w:val="center"/>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14:paraId="0C20BE93">
            <w:pPr>
              <w:snapToGrid w:val="0"/>
              <w:spacing w:before="50" w:after="50"/>
              <w:jc w:val="center"/>
              <w:rPr>
                <w:rFonts w:hint="eastAsia" w:ascii="宋体" w:hAnsi="宋体" w:eastAsia="宋体" w:cs="宋体"/>
                <w:color w:val="auto"/>
                <w:sz w:val="21"/>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center"/>
          </w:tcPr>
          <w:p w14:paraId="11D72349">
            <w:pPr>
              <w:snapToGrid w:val="0"/>
              <w:spacing w:before="50" w:after="50"/>
              <w:jc w:val="center"/>
              <w:rPr>
                <w:rFonts w:hint="eastAsia" w:ascii="宋体" w:hAnsi="宋体" w:eastAsia="宋体" w:cs="宋体"/>
                <w:color w:val="auto"/>
                <w:sz w:val="21"/>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0A33191C">
            <w:pPr>
              <w:snapToGrid w:val="0"/>
              <w:spacing w:before="50" w:after="50"/>
              <w:jc w:val="center"/>
              <w:rPr>
                <w:rFonts w:hint="eastAsia" w:ascii="宋体" w:hAnsi="宋体" w:eastAsia="宋体" w:cs="宋体"/>
                <w:color w:val="auto"/>
                <w:sz w:val="21"/>
                <w:szCs w:val="21"/>
                <w:highlight w:val="none"/>
              </w:rPr>
            </w:pPr>
          </w:p>
        </w:tc>
      </w:tr>
      <w:tr w14:paraId="0452DD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27" w:type="pct"/>
            <w:tcBorders>
              <w:top w:val="single" w:color="auto" w:sz="4" w:space="0"/>
              <w:left w:val="single" w:color="auto" w:sz="4" w:space="0"/>
              <w:bottom w:val="single" w:color="auto" w:sz="4" w:space="0"/>
              <w:right w:val="single" w:color="auto" w:sz="4" w:space="0"/>
            </w:tcBorders>
            <w:noWrap w:val="0"/>
            <w:vAlign w:val="center"/>
          </w:tcPr>
          <w:p w14:paraId="2AB212CE">
            <w:pPr>
              <w:snapToGrid w:val="0"/>
              <w:spacing w:before="50" w:after="50"/>
              <w:jc w:val="center"/>
              <w:rPr>
                <w:rFonts w:hint="eastAsia" w:ascii="宋体" w:hAnsi="宋体" w:eastAsia="宋体" w:cs="宋体"/>
                <w:color w:val="auto"/>
                <w:sz w:val="21"/>
                <w:szCs w:val="21"/>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317C9858">
            <w:pPr>
              <w:snapToGrid w:val="0"/>
              <w:spacing w:before="50" w:after="5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4C995573">
            <w:pPr>
              <w:snapToGrid w:val="0"/>
              <w:spacing w:before="50" w:after="50"/>
              <w:ind w:left="480" w:hanging="48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684BDB41">
            <w:pPr>
              <w:snapToGrid w:val="0"/>
              <w:spacing w:before="50" w:after="50"/>
              <w:ind w:left="480" w:hanging="480"/>
              <w:jc w:val="center"/>
              <w:rPr>
                <w:rFonts w:hint="eastAsia" w:ascii="宋体" w:hAnsi="宋体" w:eastAsia="宋体" w:cs="宋体"/>
                <w:color w:val="auto"/>
                <w:sz w:val="21"/>
                <w:szCs w:val="21"/>
                <w:highlight w:val="none"/>
              </w:rPr>
            </w:pPr>
          </w:p>
        </w:tc>
        <w:tc>
          <w:tcPr>
            <w:tcW w:w="662" w:type="pct"/>
            <w:tcBorders>
              <w:top w:val="single" w:color="auto" w:sz="4" w:space="0"/>
              <w:left w:val="single" w:color="auto" w:sz="4" w:space="0"/>
              <w:bottom w:val="single" w:color="auto" w:sz="4" w:space="0"/>
              <w:right w:val="single" w:color="auto" w:sz="4" w:space="0"/>
            </w:tcBorders>
            <w:noWrap w:val="0"/>
            <w:vAlign w:val="center"/>
          </w:tcPr>
          <w:p w14:paraId="483904B2">
            <w:pPr>
              <w:snapToGrid w:val="0"/>
              <w:spacing w:before="50" w:after="50"/>
              <w:jc w:val="center"/>
              <w:rPr>
                <w:rFonts w:hint="eastAsia" w:ascii="宋体" w:hAnsi="宋体" w:eastAsia="宋体" w:cs="宋体"/>
                <w:color w:val="auto"/>
                <w:sz w:val="21"/>
                <w:szCs w:val="21"/>
                <w:highlight w:val="none"/>
              </w:rPr>
            </w:pPr>
          </w:p>
        </w:tc>
        <w:tc>
          <w:tcPr>
            <w:tcW w:w="381" w:type="pct"/>
            <w:tcBorders>
              <w:top w:val="single" w:color="auto" w:sz="4" w:space="0"/>
              <w:left w:val="single" w:color="auto" w:sz="4" w:space="0"/>
              <w:bottom w:val="single" w:color="auto" w:sz="4" w:space="0"/>
              <w:right w:val="single" w:color="auto" w:sz="4" w:space="0"/>
            </w:tcBorders>
            <w:noWrap w:val="0"/>
            <w:vAlign w:val="center"/>
          </w:tcPr>
          <w:p w14:paraId="2F12B949">
            <w:pPr>
              <w:snapToGrid w:val="0"/>
              <w:spacing w:before="50" w:after="50"/>
              <w:jc w:val="center"/>
              <w:rPr>
                <w:rFonts w:hint="eastAsia" w:ascii="宋体" w:hAnsi="宋体" w:eastAsia="宋体" w:cs="宋体"/>
                <w:color w:val="auto"/>
                <w:sz w:val="21"/>
                <w:szCs w:val="21"/>
                <w:highlight w:val="none"/>
              </w:rPr>
            </w:pPr>
          </w:p>
        </w:tc>
        <w:tc>
          <w:tcPr>
            <w:tcW w:w="401" w:type="pct"/>
            <w:tcBorders>
              <w:top w:val="single" w:color="auto" w:sz="4" w:space="0"/>
              <w:left w:val="single" w:color="auto" w:sz="4" w:space="0"/>
              <w:bottom w:val="single" w:color="auto" w:sz="4" w:space="0"/>
              <w:right w:val="single" w:color="auto" w:sz="4" w:space="0"/>
            </w:tcBorders>
            <w:noWrap w:val="0"/>
            <w:vAlign w:val="center"/>
          </w:tcPr>
          <w:p w14:paraId="6DAC2467">
            <w:pPr>
              <w:snapToGrid w:val="0"/>
              <w:spacing w:before="50" w:after="50"/>
              <w:jc w:val="center"/>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14:paraId="17421961">
            <w:pPr>
              <w:snapToGrid w:val="0"/>
              <w:spacing w:before="50" w:after="50"/>
              <w:jc w:val="center"/>
              <w:rPr>
                <w:rFonts w:hint="eastAsia" w:ascii="宋体" w:hAnsi="宋体" w:eastAsia="宋体" w:cs="宋体"/>
                <w:color w:val="auto"/>
                <w:sz w:val="21"/>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center"/>
          </w:tcPr>
          <w:p w14:paraId="697C07C8">
            <w:pPr>
              <w:snapToGrid w:val="0"/>
              <w:spacing w:before="50" w:after="50"/>
              <w:jc w:val="center"/>
              <w:rPr>
                <w:rFonts w:hint="eastAsia" w:ascii="宋体" w:hAnsi="宋体" w:eastAsia="宋体" w:cs="宋体"/>
                <w:color w:val="auto"/>
                <w:sz w:val="21"/>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3D7856E1">
            <w:pPr>
              <w:snapToGrid w:val="0"/>
              <w:spacing w:before="50" w:after="50"/>
              <w:jc w:val="center"/>
              <w:rPr>
                <w:rFonts w:hint="eastAsia" w:ascii="宋体" w:hAnsi="宋体" w:eastAsia="宋体" w:cs="宋体"/>
                <w:color w:val="auto"/>
                <w:sz w:val="21"/>
                <w:szCs w:val="21"/>
                <w:highlight w:val="none"/>
              </w:rPr>
            </w:pPr>
          </w:p>
        </w:tc>
      </w:tr>
      <w:tr w14:paraId="7FD752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27" w:type="pct"/>
            <w:tcBorders>
              <w:top w:val="single" w:color="auto" w:sz="4" w:space="0"/>
              <w:left w:val="single" w:color="auto" w:sz="4" w:space="0"/>
              <w:bottom w:val="single" w:color="auto" w:sz="4" w:space="0"/>
              <w:right w:val="single" w:color="auto" w:sz="4" w:space="0"/>
            </w:tcBorders>
            <w:noWrap w:val="0"/>
            <w:vAlign w:val="center"/>
          </w:tcPr>
          <w:p w14:paraId="08709EF8">
            <w:pPr>
              <w:snapToGrid w:val="0"/>
              <w:spacing w:before="50" w:after="50"/>
              <w:jc w:val="center"/>
              <w:rPr>
                <w:rFonts w:hint="eastAsia" w:ascii="宋体" w:hAnsi="宋体" w:eastAsia="宋体" w:cs="宋体"/>
                <w:color w:val="auto"/>
                <w:sz w:val="21"/>
                <w:szCs w:val="21"/>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74749560">
            <w:pPr>
              <w:snapToGrid w:val="0"/>
              <w:spacing w:before="50" w:after="5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5043AE65">
            <w:pPr>
              <w:snapToGrid w:val="0"/>
              <w:spacing w:before="50" w:after="50"/>
              <w:ind w:left="480" w:hanging="48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35084DC2">
            <w:pPr>
              <w:snapToGrid w:val="0"/>
              <w:spacing w:before="50" w:after="50"/>
              <w:ind w:left="480" w:hanging="480"/>
              <w:jc w:val="center"/>
              <w:rPr>
                <w:rFonts w:hint="eastAsia" w:ascii="宋体" w:hAnsi="宋体" w:eastAsia="宋体" w:cs="宋体"/>
                <w:color w:val="auto"/>
                <w:sz w:val="21"/>
                <w:szCs w:val="21"/>
                <w:highlight w:val="none"/>
              </w:rPr>
            </w:pPr>
          </w:p>
        </w:tc>
        <w:tc>
          <w:tcPr>
            <w:tcW w:w="662" w:type="pct"/>
            <w:tcBorders>
              <w:top w:val="single" w:color="auto" w:sz="4" w:space="0"/>
              <w:left w:val="single" w:color="auto" w:sz="4" w:space="0"/>
              <w:bottom w:val="single" w:color="auto" w:sz="4" w:space="0"/>
              <w:right w:val="single" w:color="auto" w:sz="4" w:space="0"/>
            </w:tcBorders>
            <w:noWrap w:val="0"/>
            <w:vAlign w:val="center"/>
          </w:tcPr>
          <w:p w14:paraId="5FE67ACA">
            <w:pPr>
              <w:snapToGrid w:val="0"/>
              <w:spacing w:before="50" w:after="50"/>
              <w:jc w:val="center"/>
              <w:rPr>
                <w:rFonts w:hint="eastAsia" w:ascii="宋体" w:hAnsi="宋体" w:eastAsia="宋体" w:cs="宋体"/>
                <w:color w:val="auto"/>
                <w:sz w:val="21"/>
                <w:szCs w:val="21"/>
                <w:highlight w:val="none"/>
              </w:rPr>
            </w:pPr>
          </w:p>
        </w:tc>
        <w:tc>
          <w:tcPr>
            <w:tcW w:w="381" w:type="pct"/>
            <w:tcBorders>
              <w:top w:val="single" w:color="auto" w:sz="4" w:space="0"/>
              <w:left w:val="single" w:color="auto" w:sz="4" w:space="0"/>
              <w:bottom w:val="single" w:color="auto" w:sz="4" w:space="0"/>
              <w:right w:val="single" w:color="auto" w:sz="4" w:space="0"/>
            </w:tcBorders>
            <w:noWrap w:val="0"/>
            <w:vAlign w:val="center"/>
          </w:tcPr>
          <w:p w14:paraId="6435280C">
            <w:pPr>
              <w:snapToGrid w:val="0"/>
              <w:spacing w:before="50" w:after="50"/>
              <w:jc w:val="center"/>
              <w:rPr>
                <w:rFonts w:hint="eastAsia" w:ascii="宋体" w:hAnsi="宋体" w:eastAsia="宋体" w:cs="宋体"/>
                <w:color w:val="auto"/>
                <w:sz w:val="21"/>
                <w:szCs w:val="21"/>
                <w:highlight w:val="none"/>
              </w:rPr>
            </w:pPr>
          </w:p>
        </w:tc>
        <w:tc>
          <w:tcPr>
            <w:tcW w:w="401" w:type="pct"/>
            <w:tcBorders>
              <w:top w:val="single" w:color="auto" w:sz="4" w:space="0"/>
              <w:left w:val="single" w:color="auto" w:sz="4" w:space="0"/>
              <w:bottom w:val="single" w:color="auto" w:sz="4" w:space="0"/>
              <w:right w:val="single" w:color="auto" w:sz="4" w:space="0"/>
            </w:tcBorders>
            <w:noWrap w:val="0"/>
            <w:vAlign w:val="center"/>
          </w:tcPr>
          <w:p w14:paraId="1E538A0F">
            <w:pPr>
              <w:snapToGrid w:val="0"/>
              <w:spacing w:before="50" w:after="50"/>
              <w:jc w:val="center"/>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14:paraId="29CBEDBF">
            <w:pPr>
              <w:snapToGrid w:val="0"/>
              <w:spacing w:before="50" w:after="50"/>
              <w:jc w:val="center"/>
              <w:rPr>
                <w:rFonts w:hint="eastAsia" w:ascii="宋体" w:hAnsi="宋体" w:eastAsia="宋体" w:cs="宋体"/>
                <w:color w:val="auto"/>
                <w:sz w:val="21"/>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center"/>
          </w:tcPr>
          <w:p w14:paraId="7CBD69BD">
            <w:pPr>
              <w:snapToGrid w:val="0"/>
              <w:spacing w:before="50" w:after="50"/>
              <w:jc w:val="center"/>
              <w:rPr>
                <w:rFonts w:hint="eastAsia" w:ascii="宋体" w:hAnsi="宋体" w:eastAsia="宋体" w:cs="宋体"/>
                <w:color w:val="auto"/>
                <w:sz w:val="21"/>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1945C13E">
            <w:pPr>
              <w:snapToGrid w:val="0"/>
              <w:spacing w:before="50" w:after="50"/>
              <w:jc w:val="center"/>
              <w:rPr>
                <w:rFonts w:hint="eastAsia" w:ascii="宋体" w:hAnsi="宋体" w:eastAsia="宋体" w:cs="宋体"/>
                <w:color w:val="auto"/>
                <w:sz w:val="21"/>
                <w:szCs w:val="21"/>
                <w:highlight w:val="none"/>
              </w:rPr>
            </w:pPr>
          </w:p>
        </w:tc>
      </w:tr>
      <w:tr w14:paraId="6AE6B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27" w:type="pct"/>
            <w:tcBorders>
              <w:top w:val="single" w:color="auto" w:sz="4" w:space="0"/>
              <w:left w:val="single" w:color="auto" w:sz="4" w:space="0"/>
              <w:bottom w:val="single" w:color="auto" w:sz="4" w:space="0"/>
              <w:right w:val="single" w:color="auto" w:sz="4" w:space="0"/>
            </w:tcBorders>
            <w:noWrap w:val="0"/>
            <w:vAlign w:val="center"/>
          </w:tcPr>
          <w:p w14:paraId="0006E834">
            <w:pPr>
              <w:snapToGrid w:val="0"/>
              <w:spacing w:before="50" w:after="50"/>
              <w:jc w:val="center"/>
              <w:rPr>
                <w:rFonts w:hint="eastAsia" w:ascii="宋体" w:hAnsi="宋体" w:eastAsia="宋体" w:cs="宋体"/>
                <w:color w:val="auto"/>
                <w:sz w:val="21"/>
                <w:szCs w:val="21"/>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4D6BD07B">
            <w:pPr>
              <w:snapToGrid w:val="0"/>
              <w:spacing w:before="50" w:after="5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787B231F">
            <w:pPr>
              <w:snapToGrid w:val="0"/>
              <w:spacing w:before="50" w:after="50"/>
              <w:ind w:left="480" w:hanging="48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6AFC03A6">
            <w:pPr>
              <w:snapToGrid w:val="0"/>
              <w:spacing w:before="50" w:after="50"/>
              <w:ind w:left="480" w:hanging="480"/>
              <w:jc w:val="center"/>
              <w:rPr>
                <w:rFonts w:hint="eastAsia" w:ascii="宋体" w:hAnsi="宋体" w:eastAsia="宋体" w:cs="宋体"/>
                <w:color w:val="auto"/>
                <w:sz w:val="21"/>
                <w:szCs w:val="21"/>
                <w:highlight w:val="none"/>
              </w:rPr>
            </w:pPr>
          </w:p>
        </w:tc>
        <w:tc>
          <w:tcPr>
            <w:tcW w:w="662" w:type="pct"/>
            <w:tcBorders>
              <w:top w:val="single" w:color="auto" w:sz="4" w:space="0"/>
              <w:left w:val="single" w:color="auto" w:sz="4" w:space="0"/>
              <w:bottom w:val="single" w:color="auto" w:sz="4" w:space="0"/>
              <w:right w:val="single" w:color="auto" w:sz="4" w:space="0"/>
            </w:tcBorders>
            <w:noWrap w:val="0"/>
            <w:vAlign w:val="center"/>
          </w:tcPr>
          <w:p w14:paraId="43602A7D">
            <w:pPr>
              <w:snapToGrid w:val="0"/>
              <w:spacing w:before="50" w:after="50"/>
              <w:jc w:val="center"/>
              <w:rPr>
                <w:rFonts w:hint="eastAsia" w:ascii="宋体" w:hAnsi="宋体" w:eastAsia="宋体" w:cs="宋体"/>
                <w:color w:val="auto"/>
                <w:sz w:val="21"/>
                <w:szCs w:val="21"/>
                <w:highlight w:val="none"/>
              </w:rPr>
            </w:pPr>
          </w:p>
        </w:tc>
        <w:tc>
          <w:tcPr>
            <w:tcW w:w="381" w:type="pct"/>
            <w:tcBorders>
              <w:top w:val="single" w:color="auto" w:sz="4" w:space="0"/>
              <w:left w:val="single" w:color="auto" w:sz="4" w:space="0"/>
              <w:bottom w:val="single" w:color="auto" w:sz="4" w:space="0"/>
              <w:right w:val="single" w:color="auto" w:sz="4" w:space="0"/>
            </w:tcBorders>
            <w:noWrap w:val="0"/>
            <w:vAlign w:val="center"/>
          </w:tcPr>
          <w:p w14:paraId="1DE87A94">
            <w:pPr>
              <w:snapToGrid w:val="0"/>
              <w:spacing w:before="50" w:after="50"/>
              <w:jc w:val="center"/>
              <w:rPr>
                <w:rFonts w:hint="eastAsia" w:ascii="宋体" w:hAnsi="宋体" w:eastAsia="宋体" w:cs="宋体"/>
                <w:color w:val="auto"/>
                <w:sz w:val="21"/>
                <w:szCs w:val="21"/>
                <w:highlight w:val="none"/>
              </w:rPr>
            </w:pPr>
          </w:p>
        </w:tc>
        <w:tc>
          <w:tcPr>
            <w:tcW w:w="401" w:type="pct"/>
            <w:tcBorders>
              <w:top w:val="single" w:color="auto" w:sz="4" w:space="0"/>
              <w:left w:val="single" w:color="auto" w:sz="4" w:space="0"/>
              <w:bottom w:val="single" w:color="auto" w:sz="4" w:space="0"/>
              <w:right w:val="single" w:color="auto" w:sz="4" w:space="0"/>
            </w:tcBorders>
            <w:noWrap w:val="0"/>
            <w:vAlign w:val="center"/>
          </w:tcPr>
          <w:p w14:paraId="712B7F46">
            <w:pPr>
              <w:snapToGrid w:val="0"/>
              <w:spacing w:before="50" w:after="50"/>
              <w:jc w:val="center"/>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14:paraId="0EF5D44E">
            <w:pPr>
              <w:snapToGrid w:val="0"/>
              <w:spacing w:before="50" w:after="50"/>
              <w:jc w:val="center"/>
              <w:rPr>
                <w:rFonts w:hint="eastAsia" w:ascii="宋体" w:hAnsi="宋体" w:eastAsia="宋体" w:cs="宋体"/>
                <w:color w:val="auto"/>
                <w:sz w:val="21"/>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center"/>
          </w:tcPr>
          <w:p w14:paraId="16F04CA4">
            <w:pPr>
              <w:snapToGrid w:val="0"/>
              <w:spacing w:before="50" w:after="50"/>
              <w:jc w:val="center"/>
              <w:rPr>
                <w:rFonts w:hint="eastAsia" w:ascii="宋体" w:hAnsi="宋体" w:eastAsia="宋体" w:cs="宋体"/>
                <w:color w:val="auto"/>
                <w:sz w:val="21"/>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6D8C0E0E">
            <w:pPr>
              <w:snapToGrid w:val="0"/>
              <w:spacing w:before="50" w:after="50"/>
              <w:jc w:val="center"/>
              <w:rPr>
                <w:rFonts w:hint="eastAsia" w:ascii="宋体" w:hAnsi="宋体" w:eastAsia="宋体" w:cs="宋体"/>
                <w:color w:val="auto"/>
                <w:sz w:val="21"/>
                <w:szCs w:val="21"/>
                <w:highlight w:val="none"/>
              </w:rPr>
            </w:pPr>
          </w:p>
        </w:tc>
      </w:tr>
      <w:tr w14:paraId="4CA03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27" w:type="pct"/>
            <w:tcBorders>
              <w:top w:val="single" w:color="auto" w:sz="4" w:space="0"/>
              <w:left w:val="single" w:color="auto" w:sz="4" w:space="0"/>
              <w:bottom w:val="single" w:color="auto" w:sz="4" w:space="0"/>
              <w:right w:val="single" w:color="auto" w:sz="4" w:space="0"/>
            </w:tcBorders>
            <w:noWrap w:val="0"/>
            <w:vAlign w:val="center"/>
          </w:tcPr>
          <w:p w14:paraId="75C81172">
            <w:pPr>
              <w:snapToGrid w:val="0"/>
              <w:spacing w:before="50" w:after="50"/>
              <w:jc w:val="center"/>
              <w:rPr>
                <w:rFonts w:hint="eastAsia" w:ascii="宋体" w:hAnsi="宋体" w:eastAsia="宋体" w:cs="宋体"/>
                <w:color w:val="auto"/>
                <w:sz w:val="21"/>
                <w:szCs w:val="21"/>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5EF5D7A6">
            <w:pPr>
              <w:snapToGrid w:val="0"/>
              <w:spacing w:before="50" w:after="5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464A359D">
            <w:pPr>
              <w:snapToGrid w:val="0"/>
              <w:spacing w:before="50" w:after="50"/>
              <w:ind w:left="480" w:hanging="48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7E4E3779">
            <w:pPr>
              <w:snapToGrid w:val="0"/>
              <w:spacing w:before="50" w:after="50"/>
              <w:ind w:left="480" w:hanging="480"/>
              <w:jc w:val="center"/>
              <w:rPr>
                <w:rFonts w:hint="eastAsia" w:ascii="宋体" w:hAnsi="宋体" w:eastAsia="宋体" w:cs="宋体"/>
                <w:color w:val="auto"/>
                <w:sz w:val="21"/>
                <w:szCs w:val="21"/>
                <w:highlight w:val="none"/>
              </w:rPr>
            </w:pPr>
          </w:p>
        </w:tc>
        <w:tc>
          <w:tcPr>
            <w:tcW w:w="662" w:type="pct"/>
            <w:tcBorders>
              <w:top w:val="single" w:color="auto" w:sz="4" w:space="0"/>
              <w:left w:val="single" w:color="auto" w:sz="4" w:space="0"/>
              <w:bottom w:val="single" w:color="auto" w:sz="4" w:space="0"/>
              <w:right w:val="single" w:color="auto" w:sz="4" w:space="0"/>
            </w:tcBorders>
            <w:noWrap w:val="0"/>
            <w:vAlign w:val="center"/>
          </w:tcPr>
          <w:p w14:paraId="18BD7123">
            <w:pPr>
              <w:snapToGrid w:val="0"/>
              <w:spacing w:before="50" w:after="50"/>
              <w:jc w:val="center"/>
              <w:rPr>
                <w:rFonts w:hint="eastAsia" w:ascii="宋体" w:hAnsi="宋体" w:eastAsia="宋体" w:cs="宋体"/>
                <w:color w:val="auto"/>
                <w:sz w:val="21"/>
                <w:szCs w:val="21"/>
                <w:highlight w:val="none"/>
              </w:rPr>
            </w:pPr>
          </w:p>
        </w:tc>
        <w:tc>
          <w:tcPr>
            <w:tcW w:w="381" w:type="pct"/>
            <w:tcBorders>
              <w:top w:val="single" w:color="auto" w:sz="4" w:space="0"/>
              <w:left w:val="single" w:color="auto" w:sz="4" w:space="0"/>
              <w:bottom w:val="single" w:color="auto" w:sz="4" w:space="0"/>
              <w:right w:val="single" w:color="auto" w:sz="4" w:space="0"/>
            </w:tcBorders>
            <w:noWrap w:val="0"/>
            <w:vAlign w:val="center"/>
          </w:tcPr>
          <w:p w14:paraId="23D596FB">
            <w:pPr>
              <w:snapToGrid w:val="0"/>
              <w:spacing w:before="50" w:after="50"/>
              <w:jc w:val="center"/>
              <w:rPr>
                <w:rFonts w:hint="eastAsia" w:ascii="宋体" w:hAnsi="宋体" w:eastAsia="宋体" w:cs="宋体"/>
                <w:color w:val="auto"/>
                <w:sz w:val="21"/>
                <w:szCs w:val="21"/>
                <w:highlight w:val="none"/>
              </w:rPr>
            </w:pPr>
          </w:p>
        </w:tc>
        <w:tc>
          <w:tcPr>
            <w:tcW w:w="401" w:type="pct"/>
            <w:tcBorders>
              <w:top w:val="single" w:color="auto" w:sz="4" w:space="0"/>
              <w:left w:val="single" w:color="auto" w:sz="4" w:space="0"/>
              <w:bottom w:val="single" w:color="auto" w:sz="4" w:space="0"/>
              <w:right w:val="single" w:color="auto" w:sz="4" w:space="0"/>
            </w:tcBorders>
            <w:noWrap w:val="0"/>
            <w:vAlign w:val="center"/>
          </w:tcPr>
          <w:p w14:paraId="5AE1FBE7">
            <w:pPr>
              <w:snapToGrid w:val="0"/>
              <w:spacing w:before="50" w:after="50"/>
              <w:jc w:val="center"/>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14:paraId="66080A57">
            <w:pPr>
              <w:snapToGrid w:val="0"/>
              <w:spacing w:before="50" w:after="50"/>
              <w:jc w:val="center"/>
              <w:rPr>
                <w:rFonts w:hint="eastAsia" w:ascii="宋体" w:hAnsi="宋体" w:eastAsia="宋体" w:cs="宋体"/>
                <w:color w:val="auto"/>
                <w:sz w:val="21"/>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center"/>
          </w:tcPr>
          <w:p w14:paraId="22B76C1D">
            <w:pPr>
              <w:snapToGrid w:val="0"/>
              <w:spacing w:before="50" w:after="50"/>
              <w:jc w:val="center"/>
              <w:rPr>
                <w:rFonts w:hint="eastAsia" w:ascii="宋体" w:hAnsi="宋体" w:eastAsia="宋体" w:cs="宋体"/>
                <w:color w:val="auto"/>
                <w:sz w:val="21"/>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09591769">
            <w:pPr>
              <w:snapToGrid w:val="0"/>
              <w:spacing w:before="50" w:after="50"/>
              <w:jc w:val="center"/>
              <w:rPr>
                <w:rFonts w:hint="eastAsia" w:ascii="宋体" w:hAnsi="宋体" w:eastAsia="宋体" w:cs="宋体"/>
                <w:color w:val="auto"/>
                <w:sz w:val="21"/>
                <w:szCs w:val="21"/>
                <w:highlight w:val="none"/>
              </w:rPr>
            </w:pPr>
          </w:p>
        </w:tc>
      </w:tr>
      <w:tr w14:paraId="299AC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27" w:type="pct"/>
            <w:tcBorders>
              <w:top w:val="single" w:color="auto" w:sz="4" w:space="0"/>
              <w:left w:val="single" w:color="auto" w:sz="4" w:space="0"/>
              <w:bottom w:val="single" w:color="auto" w:sz="4" w:space="0"/>
              <w:right w:val="single" w:color="auto" w:sz="4" w:space="0"/>
            </w:tcBorders>
            <w:noWrap w:val="0"/>
            <w:vAlign w:val="center"/>
          </w:tcPr>
          <w:p w14:paraId="544EF7AD">
            <w:pPr>
              <w:snapToGrid w:val="0"/>
              <w:spacing w:before="50" w:after="50"/>
              <w:jc w:val="center"/>
              <w:rPr>
                <w:rFonts w:hint="eastAsia" w:ascii="宋体" w:hAnsi="宋体" w:eastAsia="宋体" w:cs="宋体"/>
                <w:color w:val="auto"/>
                <w:sz w:val="21"/>
                <w:szCs w:val="21"/>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2412B966">
            <w:pPr>
              <w:snapToGrid w:val="0"/>
              <w:spacing w:before="50" w:after="5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3F025782">
            <w:pPr>
              <w:snapToGrid w:val="0"/>
              <w:spacing w:before="50" w:after="50"/>
              <w:ind w:left="480" w:hanging="48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145BCD44">
            <w:pPr>
              <w:snapToGrid w:val="0"/>
              <w:spacing w:before="50" w:after="50"/>
              <w:ind w:left="480" w:hanging="480"/>
              <w:jc w:val="center"/>
              <w:rPr>
                <w:rFonts w:hint="eastAsia" w:ascii="宋体" w:hAnsi="宋体" w:eastAsia="宋体" w:cs="宋体"/>
                <w:color w:val="auto"/>
                <w:sz w:val="21"/>
                <w:szCs w:val="21"/>
                <w:highlight w:val="none"/>
              </w:rPr>
            </w:pPr>
          </w:p>
        </w:tc>
        <w:tc>
          <w:tcPr>
            <w:tcW w:w="662" w:type="pct"/>
            <w:tcBorders>
              <w:top w:val="single" w:color="auto" w:sz="4" w:space="0"/>
              <w:left w:val="single" w:color="auto" w:sz="4" w:space="0"/>
              <w:bottom w:val="single" w:color="auto" w:sz="4" w:space="0"/>
              <w:right w:val="single" w:color="auto" w:sz="4" w:space="0"/>
            </w:tcBorders>
            <w:noWrap w:val="0"/>
            <w:vAlign w:val="center"/>
          </w:tcPr>
          <w:p w14:paraId="02EC9C5C">
            <w:pPr>
              <w:snapToGrid w:val="0"/>
              <w:spacing w:before="50" w:after="50"/>
              <w:jc w:val="center"/>
              <w:rPr>
                <w:rFonts w:hint="eastAsia" w:ascii="宋体" w:hAnsi="宋体" w:eastAsia="宋体" w:cs="宋体"/>
                <w:color w:val="auto"/>
                <w:sz w:val="21"/>
                <w:szCs w:val="21"/>
                <w:highlight w:val="none"/>
              </w:rPr>
            </w:pPr>
          </w:p>
        </w:tc>
        <w:tc>
          <w:tcPr>
            <w:tcW w:w="381" w:type="pct"/>
            <w:tcBorders>
              <w:top w:val="single" w:color="auto" w:sz="4" w:space="0"/>
              <w:left w:val="single" w:color="auto" w:sz="4" w:space="0"/>
              <w:bottom w:val="single" w:color="auto" w:sz="4" w:space="0"/>
              <w:right w:val="single" w:color="auto" w:sz="4" w:space="0"/>
            </w:tcBorders>
            <w:noWrap w:val="0"/>
            <w:vAlign w:val="center"/>
          </w:tcPr>
          <w:p w14:paraId="429E900C">
            <w:pPr>
              <w:snapToGrid w:val="0"/>
              <w:spacing w:before="50" w:after="50"/>
              <w:jc w:val="center"/>
              <w:rPr>
                <w:rFonts w:hint="eastAsia" w:ascii="宋体" w:hAnsi="宋体" w:eastAsia="宋体" w:cs="宋体"/>
                <w:color w:val="auto"/>
                <w:sz w:val="21"/>
                <w:szCs w:val="21"/>
                <w:highlight w:val="none"/>
              </w:rPr>
            </w:pPr>
          </w:p>
        </w:tc>
        <w:tc>
          <w:tcPr>
            <w:tcW w:w="401" w:type="pct"/>
            <w:tcBorders>
              <w:top w:val="single" w:color="auto" w:sz="4" w:space="0"/>
              <w:left w:val="single" w:color="auto" w:sz="4" w:space="0"/>
              <w:bottom w:val="single" w:color="auto" w:sz="4" w:space="0"/>
              <w:right w:val="single" w:color="auto" w:sz="4" w:space="0"/>
            </w:tcBorders>
            <w:noWrap w:val="0"/>
            <w:vAlign w:val="center"/>
          </w:tcPr>
          <w:p w14:paraId="25CAE4AE">
            <w:pPr>
              <w:snapToGrid w:val="0"/>
              <w:spacing w:before="50" w:after="50"/>
              <w:jc w:val="center"/>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14:paraId="36FA5C7B">
            <w:pPr>
              <w:snapToGrid w:val="0"/>
              <w:spacing w:before="50" w:after="50"/>
              <w:jc w:val="center"/>
              <w:rPr>
                <w:rFonts w:hint="eastAsia" w:ascii="宋体" w:hAnsi="宋体" w:eastAsia="宋体" w:cs="宋体"/>
                <w:color w:val="auto"/>
                <w:sz w:val="21"/>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center"/>
          </w:tcPr>
          <w:p w14:paraId="6C26959A">
            <w:pPr>
              <w:snapToGrid w:val="0"/>
              <w:spacing w:before="50" w:after="50"/>
              <w:jc w:val="center"/>
              <w:rPr>
                <w:rFonts w:hint="eastAsia" w:ascii="宋体" w:hAnsi="宋体" w:eastAsia="宋体" w:cs="宋体"/>
                <w:color w:val="auto"/>
                <w:sz w:val="21"/>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272E75AF">
            <w:pPr>
              <w:snapToGrid w:val="0"/>
              <w:spacing w:before="50" w:after="50"/>
              <w:jc w:val="center"/>
              <w:rPr>
                <w:rFonts w:hint="eastAsia" w:ascii="宋体" w:hAnsi="宋体" w:eastAsia="宋体" w:cs="宋体"/>
                <w:color w:val="auto"/>
                <w:sz w:val="21"/>
                <w:szCs w:val="21"/>
                <w:highlight w:val="none"/>
              </w:rPr>
            </w:pPr>
          </w:p>
        </w:tc>
      </w:tr>
    </w:tbl>
    <w:p w14:paraId="5075A158">
      <w:pPr>
        <w:pStyle w:val="33"/>
        <w:rPr>
          <w:rFonts w:hint="eastAsia" w:ascii="宋体" w:hAnsi="宋体" w:eastAsia="宋体" w:cs="宋体"/>
          <w:color w:val="auto"/>
          <w:sz w:val="21"/>
          <w:szCs w:val="21"/>
          <w:highlight w:val="none"/>
        </w:rPr>
      </w:pPr>
    </w:p>
    <w:p w14:paraId="475BE7C8">
      <w:pPr>
        <w:pStyle w:val="33"/>
        <w:ind w:left="0" w:leftChars="0" w:firstLine="0" w:firstLineChars="0"/>
        <w:rPr>
          <w:rFonts w:hint="eastAsia"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none"/>
          <w:lang w:val="en-US" w:eastAsia="zh-CN"/>
        </w:rPr>
        <w:t>注：</w:t>
      </w:r>
      <w:r>
        <w:rPr>
          <w:rFonts w:hint="eastAsia" w:ascii="Times New Roman" w:hAnsi="Times New Roman" w:eastAsia="宋体" w:cs="Times New Roman"/>
          <w:highlight w:val="none"/>
          <w:u w:val="single"/>
          <w:lang w:val="en-US" w:eastAsia="zh-CN"/>
        </w:rPr>
        <w:t>1、▲不提供《产品供货范围详细清单》的投标文件将被视为未实质性响应采购文件。</w:t>
      </w:r>
    </w:p>
    <w:p w14:paraId="3CE412BF">
      <w:pPr>
        <w:pStyle w:val="33"/>
        <w:ind w:left="0" w:leftChars="0" w:firstLine="0" w:firstLineChars="0"/>
        <w:rPr>
          <w:rFonts w:hint="eastAsia" w:ascii="Times New Roman" w:hAnsi="Times New Roman" w:eastAsia="宋体" w:cs="Times New Roman"/>
          <w:highlight w:val="none"/>
          <w:u w:val="none"/>
          <w:lang w:val="en-US" w:eastAsia="zh-CN"/>
        </w:rPr>
      </w:pPr>
      <w:r>
        <w:rPr>
          <w:rFonts w:hint="eastAsia" w:ascii="Times New Roman" w:hAnsi="Times New Roman" w:eastAsia="宋体" w:cs="Times New Roman"/>
          <w:highlight w:val="none"/>
          <w:u w:val="none"/>
          <w:lang w:val="en-US" w:eastAsia="zh-CN"/>
        </w:rPr>
        <w:t>2、此表仅提供了表格形式，投标供应商应根据需要准备足够数量的表格来填写。</w:t>
      </w:r>
    </w:p>
    <w:p w14:paraId="3ABA2F88">
      <w:pPr>
        <w:spacing w:line="460" w:lineRule="exact"/>
        <w:ind w:firstLine="3150" w:firstLineChars="1500"/>
        <w:outlineLvl w:val="9"/>
        <w:rPr>
          <w:rFonts w:hint="eastAsia" w:ascii="宋体" w:hAnsi="宋体" w:eastAsia="宋体" w:cs="宋体"/>
          <w:color w:val="auto"/>
          <w:sz w:val="21"/>
          <w:szCs w:val="21"/>
          <w:highlight w:val="none"/>
        </w:rPr>
      </w:pPr>
    </w:p>
    <w:p w14:paraId="65831946">
      <w:pPr>
        <w:spacing w:line="460" w:lineRule="exact"/>
        <w:ind w:firstLine="3150" w:firstLineChars="1500"/>
        <w:outlineLvl w:val="9"/>
        <w:rPr>
          <w:rFonts w:hint="eastAsia" w:ascii="宋体" w:hAnsi="宋体" w:eastAsia="宋体" w:cs="宋体"/>
          <w:color w:val="auto"/>
          <w:sz w:val="21"/>
          <w:szCs w:val="21"/>
          <w:highlight w:val="none"/>
        </w:rPr>
      </w:pPr>
    </w:p>
    <w:p w14:paraId="335D7E4E">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14:paraId="39C9A4EF">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14:paraId="2BB965AF">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1AFB55F2">
      <w:pPr>
        <w:tabs>
          <w:tab w:val="left" w:pos="840"/>
        </w:tabs>
        <w:adjustRightInd w:val="0"/>
        <w:snapToGrid w:val="0"/>
        <w:spacing w:line="360" w:lineRule="auto"/>
        <w:ind w:left="420" w:leftChars="200" w:firstLine="315" w:firstLineChars="150"/>
        <w:rPr>
          <w:rFonts w:hint="eastAsia" w:ascii="宋体" w:hAnsi="宋体" w:eastAsia="宋体" w:cs="宋体"/>
          <w:color w:val="auto"/>
          <w:sz w:val="21"/>
          <w:szCs w:val="21"/>
          <w:highlight w:val="none"/>
        </w:rPr>
      </w:pPr>
    </w:p>
    <w:p w14:paraId="77647253">
      <w:pPr>
        <w:spacing w:line="460" w:lineRule="exact"/>
        <w:jc w:val="center"/>
        <w:rPr>
          <w:rFonts w:hint="eastAsia" w:ascii="宋体" w:hAnsi="宋体" w:eastAsia="宋体" w:cs="宋体"/>
          <w:b/>
          <w:bCs/>
          <w:color w:val="auto"/>
          <w:sz w:val="21"/>
          <w:szCs w:val="21"/>
          <w:highlight w:val="none"/>
        </w:rPr>
      </w:pPr>
    </w:p>
    <w:p w14:paraId="1C806DB2">
      <w:pPr>
        <w:spacing w:line="460" w:lineRule="exact"/>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十二</w:t>
      </w:r>
    </w:p>
    <w:p w14:paraId="2EF42460">
      <w:pPr>
        <w:spacing w:line="4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配件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易损件</w:t>
      </w:r>
      <w:r>
        <w:rPr>
          <w:rFonts w:hint="eastAsia" w:ascii="宋体" w:hAnsi="宋体" w:eastAsia="宋体" w:cs="宋体"/>
          <w:b/>
          <w:bCs/>
          <w:color w:val="auto"/>
          <w:sz w:val="21"/>
          <w:szCs w:val="21"/>
          <w:highlight w:val="none"/>
          <w:lang w:val="en-US" w:eastAsia="zh-CN"/>
        </w:rPr>
        <w:t>及</w:t>
      </w:r>
      <w:r>
        <w:rPr>
          <w:rFonts w:hint="eastAsia" w:ascii="宋体" w:hAnsi="宋体" w:eastAsia="宋体" w:cs="宋体"/>
          <w:b/>
          <w:bCs/>
          <w:color w:val="auto"/>
          <w:sz w:val="21"/>
          <w:szCs w:val="21"/>
          <w:highlight w:val="none"/>
        </w:rPr>
        <w:t>专用工具清单</w:t>
      </w:r>
    </w:p>
    <w:p w14:paraId="12803C7D">
      <w:pPr>
        <w:spacing w:line="460" w:lineRule="exact"/>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48辆皮卡车</w:t>
      </w:r>
      <w:r>
        <w:rPr>
          <w:rFonts w:hint="eastAsia" w:ascii="宋体" w:hAnsi="宋体" w:eastAsia="宋体" w:cs="宋体"/>
          <w:color w:val="auto"/>
          <w:sz w:val="21"/>
          <w:szCs w:val="21"/>
          <w:highlight w:val="none"/>
        </w:rPr>
        <w:t xml:space="preserve">                     </w:t>
      </w:r>
    </w:p>
    <w:p w14:paraId="374FEC7B">
      <w:pPr>
        <w:spacing w:line="460" w:lineRule="exact"/>
        <w:ind w:firstLine="411" w:firstLineChars="196"/>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WGSS-JFJT-X-2025010</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240"/>
        <w:gridCol w:w="1404"/>
        <w:gridCol w:w="796"/>
        <w:gridCol w:w="3704"/>
        <w:gridCol w:w="1568"/>
      </w:tblGrid>
      <w:tr w14:paraId="05EF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56" w:type="dxa"/>
            <w:shd w:val="clear" w:color="auto" w:fill="FFFFFF"/>
            <w:noWrap w:val="0"/>
            <w:vAlign w:val="center"/>
          </w:tcPr>
          <w:p w14:paraId="71595B21">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240" w:type="dxa"/>
            <w:shd w:val="clear" w:color="auto" w:fill="FFFFFF"/>
            <w:noWrap w:val="0"/>
            <w:vAlign w:val="center"/>
          </w:tcPr>
          <w:p w14:paraId="54B0497B">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名  称</w:t>
            </w:r>
          </w:p>
        </w:tc>
        <w:tc>
          <w:tcPr>
            <w:tcW w:w="1404" w:type="dxa"/>
            <w:shd w:val="clear" w:color="auto" w:fill="FFFFFF"/>
            <w:noWrap w:val="0"/>
            <w:vAlign w:val="center"/>
          </w:tcPr>
          <w:p w14:paraId="1041AC75">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规格型号</w:t>
            </w:r>
          </w:p>
        </w:tc>
        <w:tc>
          <w:tcPr>
            <w:tcW w:w="796" w:type="dxa"/>
            <w:shd w:val="clear" w:color="auto" w:fill="FFFFFF"/>
            <w:noWrap w:val="0"/>
            <w:vAlign w:val="center"/>
          </w:tcPr>
          <w:p w14:paraId="403C7029">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tc>
        <w:tc>
          <w:tcPr>
            <w:tcW w:w="3704" w:type="dxa"/>
            <w:shd w:val="clear" w:color="auto" w:fill="FFFFFF"/>
            <w:noWrap w:val="0"/>
            <w:vAlign w:val="center"/>
          </w:tcPr>
          <w:p w14:paraId="23E88BF4">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原产地/制造商</w:t>
            </w:r>
          </w:p>
        </w:tc>
        <w:tc>
          <w:tcPr>
            <w:tcW w:w="1568" w:type="dxa"/>
            <w:shd w:val="clear" w:color="auto" w:fill="FFFFFF"/>
            <w:noWrap w:val="0"/>
            <w:vAlign w:val="center"/>
          </w:tcPr>
          <w:p w14:paraId="5B7DB9CC">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tc>
      </w:tr>
      <w:tr w14:paraId="6520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4B7C530B">
            <w:pPr>
              <w:spacing w:line="400" w:lineRule="exact"/>
              <w:jc w:val="center"/>
              <w:rPr>
                <w:rFonts w:hint="eastAsia" w:ascii="新宋体" w:hAnsi="新宋体" w:eastAsia="新宋体" w:cs="Times New Roman"/>
                <w:color w:val="auto"/>
                <w:sz w:val="22"/>
                <w:szCs w:val="22"/>
                <w:highlight w:val="none"/>
              </w:rPr>
            </w:pPr>
          </w:p>
        </w:tc>
        <w:tc>
          <w:tcPr>
            <w:tcW w:w="1240" w:type="dxa"/>
            <w:noWrap w:val="0"/>
            <w:vAlign w:val="top"/>
          </w:tcPr>
          <w:p w14:paraId="10755826">
            <w:pPr>
              <w:spacing w:line="400" w:lineRule="exact"/>
              <w:rPr>
                <w:rFonts w:hint="eastAsia" w:ascii="新宋体" w:hAnsi="新宋体" w:eastAsia="新宋体" w:cs="Times New Roman"/>
                <w:color w:val="auto"/>
                <w:sz w:val="22"/>
                <w:szCs w:val="22"/>
                <w:highlight w:val="none"/>
              </w:rPr>
            </w:pPr>
          </w:p>
        </w:tc>
        <w:tc>
          <w:tcPr>
            <w:tcW w:w="1404" w:type="dxa"/>
            <w:noWrap w:val="0"/>
            <w:vAlign w:val="top"/>
          </w:tcPr>
          <w:p w14:paraId="49678310">
            <w:pPr>
              <w:spacing w:line="400" w:lineRule="exact"/>
              <w:rPr>
                <w:rFonts w:hint="eastAsia" w:ascii="新宋体" w:hAnsi="新宋体" w:eastAsia="新宋体" w:cs="Times New Roman"/>
                <w:color w:val="auto"/>
                <w:sz w:val="22"/>
                <w:szCs w:val="22"/>
                <w:highlight w:val="none"/>
              </w:rPr>
            </w:pPr>
          </w:p>
        </w:tc>
        <w:tc>
          <w:tcPr>
            <w:tcW w:w="796" w:type="dxa"/>
            <w:noWrap w:val="0"/>
            <w:vAlign w:val="top"/>
          </w:tcPr>
          <w:p w14:paraId="47784852">
            <w:pPr>
              <w:spacing w:line="400" w:lineRule="exact"/>
              <w:rPr>
                <w:rFonts w:hint="eastAsia" w:ascii="新宋体" w:hAnsi="新宋体" w:eastAsia="新宋体" w:cs="Times New Roman"/>
                <w:color w:val="auto"/>
                <w:sz w:val="22"/>
                <w:szCs w:val="22"/>
                <w:highlight w:val="none"/>
              </w:rPr>
            </w:pPr>
          </w:p>
        </w:tc>
        <w:tc>
          <w:tcPr>
            <w:tcW w:w="3704" w:type="dxa"/>
            <w:noWrap w:val="0"/>
            <w:vAlign w:val="top"/>
          </w:tcPr>
          <w:p w14:paraId="32673D6F">
            <w:pPr>
              <w:spacing w:line="400" w:lineRule="exact"/>
              <w:rPr>
                <w:rFonts w:hint="eastAsia" w:ascii="新宋体" w:hAnsi="新宋体" w:eastAsia="新宋体" w:cs="Times New Roman"/>
                <w:color w:val="auto"/>
                <w:sz w:val="22"/>
                <w:szCs w:val="22"/>
                <w:highlight w:val="none"/>
              </w:rPr>
            </w:pPr>
          </w:p>
        </w:tc>
        <w:tc>
          <w:tcPr>
            <w:tcW w:w="1568" w:type="dxa"/>
            <w:noWrap w:val="0"/>
            <w:vAlign w:val="top"/>
          </w:tcPr>
          <w:p w14:paraId="74C6B204">
            <w:pPr>
              <w:spacing w:line="400" w:lineRule="exact"/>
              <w:rPr>
                <w:rFonts w:hint="eastAsia" w:ascii="新宋体" w:hAnsi="新宋体" w:eastAsia="新宋体" w:cs="Times New Roman"/>
                <w:color w:val="auto"/>
                <w:sz w:val="22"/>
                <w:szCs w:val="22"/>
                <w:highlight w:val="none"/>
              </w:rPr>
            </w:pPr>
          </w:p>
        </w:tc>
      </w:tr>
      <w:tr w14:paraId="4272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25310240">
            <w:pPr>
              <w:spacing w:line="400" w:lineRule="exact"/>
              <w:jc w:val="center"/>
              <w:rPr>
                <w:rFonts w:hint="eastAsia" w:ascii="新宋体" w:hAnsi="新宋体" w:eastAsia="新宋体" w:cs="Times New Roman"/>
                <w:color w:val="auto"/>
                <w:sz w:val="22"/>
                <w:szCs w:val="22"/>
                <w:highlight w:val="none"/>
              </w:rPr>
            </w:pPr>
          </w:p>
        </w:tc>
        <w:tc>
          <w:tcPr>
            <w:tcW w:w="1240" w:type="dxa"/>
            <w:noWrap w:val="0"/>
            <w:vAlign w:val="top"/>
          </w:tcPr>
          <w:p w14:paraId="5B7A3054">
            <w:pPr>
              <w:spacing w:line="400" w:lineRule="exact"/>
              <w:rPr>
                <w:rFonts w:hint="eastAsia" w:ascii="新宋体" w:hAnsi="新宋体" w:eastAsia="新宋体" w:cs="Times New Roman"/>
                <w:color w:val="auto"/>
                <w:sz w:val="22"/>
                <w:szCs w:val="22"/>
                <w:highlight w:val="none"/>
              </w:rPr>
            </w:pPr>
          </w:p>
        </w:tc>
        <w:tc>
          <w:tcPr>
            <w:tcW w:w="1404" w:type="dxa"/>
            <w:noWrap w:val="0"/>
            <w:vAlign w:val="top"/>
          </w:tcPr>
          <w:p w14:paraId="2CA63FC8">
            <w:pPr>
              <w:spacing w:line="400" w:lineRule="exact"/>
              <w:rPr>
                <w:rFonts w:hint="eastAsia" w:ascii="新宋体" w:hAnsi="新宋体" w:eastAsia="新宋体" w:cs="Times New Roman"/>
                <w:color w:val="auto"/>
                <w:sz w:val="22"/>
                <w:szCs w:val="22"/>
                <w:highlight w:val="none"/>
              </w:rPr>
            </w:pPr>
          </w:p>
        </w:tc>
        <w:tc>
          <w:tcPr>
            <w:tcW w:w="796" w:type="dxa"/>
            <w:noWrap w:val="0"/>
            <w:vAlign w:val="top"/>
          </w:tcPr>
          <w:p w14:paraId="16BFCB97">
            <w:pPr>
              <w:spacing w:line="400" w:lineRule="exact"/>
              <w:rPr>
                <w:rFonts w:hint="eastAsia" w:ascii="新宋体" w:hAnsi="新宋体" w:eastAsia="新宋体" w:cs="Times New Roman"/>
                <w:color w:val="auto"/>
                <w:sz w:val="22"/>
                <w:szCs w:val="22"/>
                <w:highlight w:val="none"/>
              </w:rPr>
            </w:pPr>
          </w:p>
        </w:tc>
        <w:tc>
          <w:tcPr>
            <w:tcW w:w="3704" w:type="dxa"/>
            <w:noWrap w:val="0"/>
            <w:vAlign w:val="top"/>
          </w:tcPr>
          <w:p w14:paraId="7F9FA264">
            <w:pPr>
              <w:spacing w:line="400" w:lineRule="exact"/>
              <w:rPr>
                <w:rFonts w:hint="eastAsia" w:ascii="新宋体" w:hAnsi="新宋体" w:eastAsia="新宋体" w:cs="Times New Roman"/>
                <w:color w:val="auto"/>
                <w:sz w:val="22"/>
                <w:szCs w:val="22"/>
                <w:highlight w:val="none"/>
              </w:rPr>
            </w:pPr>
          </w:p>
        </w:tc>
        <w:tc>
          <w:tcPr>
            <w:tcW w:w="1568" w:type="dxa"/>
            <w:noWrap w:val="0"/>
            <w:vAlign w:val="top"/>
          </w:tcPr>
          <w:p w14:paraId="17A27587">
            <w:pPr>
              <w:spacing w:line="400" w:lineRule="exact"/>
              <w:rPr>
                <w:rFonts w:hint="eastAsia" w:ascii="新宋体" w:hAnsi="新宋体" w:eastAsia="新宋体" w:cs="Times New Roman"/>
                <w:color w:val="auto"/>
                <w:sz w:val="22"/>
                <w:szCs w:val="22"/>
                <w:highlight w:val="none"/>
              </w:rPr>
            </w:pPr>
          </w:p>
        </w:tc>
      </w:tr>
      <w:tr w14:paraId="0100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5FE9EAD7">
            <w:pPr>
              <w:spacing w:line="400" w:lineRule="exact"/>
              <w:jc w:val="center"/>
              <w:rPr>
                <w:rFonts w:hint="eastAsia" w:ascii="新宋体" w:hAnsi="新宋体" w:eastAsia="新宋体" w:cs="Times New Roman"/>
                <w:color w:val="auto"/>
                <w:sz w:val="22"/>
                <w:szCs w:val="22"/>
                <w:highlight w:val="none"/>
              </w:rPr>
            </w:pPr>
          </w:p>
        </w:tc>
        <w:tc>
          <w:tcPr>
            <w:tcW w:w="1240" w:type="dxa"/>
            <w:noWrap w:val="0"/>
            <w:vAlign w:val="top"/>
          </w:tcPr>
          <w:p w14:paraId="0396E6D4">
            <w:pPr>
              <w:spacing w:line="400" w:lineRule="exact"/>
              <w:rPr>
                <w:rFonts w:hint="eastAsia" w:ascii="新宋体" w:hAnsi="新宋体" w:eastAsia="新宋体" w:cs="Times New Roman"/>
                <w:color w:val="auto"/>
                <w:sz w:val="22"/>
                <w:szCs w:val="22"/>
                <w:highlight w:val="none"/>
              </w:rPr>
            </w:pPr>
          </w:p>
        </w:tc>
        <w:tc>
          <w:tcPr>
            <w:tcW w:w="1404" w:type="dxa"/>
            <w:noWrap w:val="0"/>
            <w:vAlign w:val="top"/>
          </w:tcPr>
          <w:p w14:paraId="5A164763">
            <w:pPr>
              <w:spacing w:line="400" w:lineRule="exact"/>
              <w:rPr>
                <w:rFonts w:hint="eastAsia" w:ascii="新宋体" w:hAnsi="新宋体" w:eastAsia="新宋体" w:cs="Times New Roman"/>
                <w:color w:val="auto"/>
                <w:sz w:val="22"/>
                <w:szCs w:val="22"/>
                <w:highlight w:val="none"/>
              </w:rPr>
            </w:pPr>
          </w:p>
        </w:tc>
        <w:tc>
          <w:tcPr>
            <w:tcW w:w="796" w:type="dxa"/>
            <w:noWrap w:val="0"/>
            <w:vAlign w:val="top"/>
          </w:tcPr>
          <w:p w14:paraId="63B7DB26">
            <w:pPr>
              <w:spacing w:line="400" w:lineRule="exact"/>
              <w:rPr>
                <w:rFonts w:hint="eastAsia" w:ascii="新宋体" w:hAnsi="新宋体" w:eastAsia="新宋体" w:cs="Times New Roman"/>
                <w:color w:val="auto"/>
                <w:sz w:val="22"/>
                <w:szCs w:val="22"/>
                <w:highlight w:val="none"/>
              </w:rPr>
            </w:pPr>
          </w:p>
        </w:tc>
        <w:tc>
          <w:tcPr>
            <w:tcW w:w="3704" w:type="dxa"/>
            <w:noWrap w:val="0"/>
            <w:vAlign w:val="top"/>
          </w:tcPr>
          <w:p w14:paraId="7C076F13">
            <w:pPr>
              <w:spacing w:line="400" w:lineRule="exact"/>
              <w:rPr>
                <w:rFonts w:hint="eastAsia" w:ascii="新宋体" w:hAnsi="新宋体" w:eastAsia="新宋体" w:cs="Times New Roman"/>
                <w:color w:val="auto"/>
                <w:sz w:val="22"/>
                <w:szCs w:val="22"/>
                <w:highlight w:val="none"/>
              </w:rPr>
            </w:pPr>
          </w:p>
        </w:tc>
        <w:tc>
          <w:tcPr>
            <w:tcW w:w="1568" w:type="dxa"/>
            <w:noWrap w:val="0"/>
            <w:vAlign w:val="top"/>
          </w:tcPr>
          <w:p w14:paraId="41A230B1">
            <w:pPr>
              <w:spacing w:line="400" w:lineRule="exact"/>
              <w:rPr>
                <w:rFonts w:hint="eastAsia" w:ascii="新宋体" w:hAnsi="新宋体" w:eastAsia="新宋体" w:cs="Times New Roman"/>
                <w:color w:val="auto"/>
                <w:sz w:val="22"/>
                <w:szCs w:val="22"/>
                <w:highlight w:val="none"/>
              </w:rPr>
            </w:pPr>
          </w:p>
        </w:tc>
      </w:tr>
      <w:tr w14:paraId="78E5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0CC20125">
            <w:pPr>
              <w:spacing w:line="400" w:lineRule="exact"/>
              <w:jc w:val="center"/>
              <w:rPr>
                <w:rFonts w:hint="eastAsia" w:ascii="新宋体" w:hAnsi="新宋体" w:eastAsia="新宋体" w:cs="Times New Roman"/>
                <w:color w:val="auto"/>
                <w:sz w:val="22"/>
                <w:szCs w:val="22"/>
                <w:highlight w:val="none"/>
              </w:rPr>
            </w:pPr>
          </w:p>
        </w:tc>
        <w:tc>
          <w:tcPr>
            <w:tcW w:w="1240" w:type="dxa"/>
            <w:noWrap w:val="0"/>
            <w:vAlign w:val="top"/>
          </w:tcPr>
          <w:p w14:paraId="636DFB8B">
            <w:pPr>
              <w:spacing w:line="400" w:lineRule="exact"/>
              <w:rPr>
                <w:rFonts w:hint="eastAsia" w:ascii="新宋体" w:hAnsi="新宋体" w:eastAsia="新宋体" w:cs="Times New Roman"/>
                <w:color w:val="auto"/>
                <w:sz w:val="22"/>
                <w:szCs w:val="22"/>
                <w:highlight w:val="none"/>
              </w:rPr>
            </w:pPr>
          </w:p>
        </w:tc>
        <w:tc>
          <w:tcPr>
            <w:tcW w:w="1404" w:type="dxa"/>
            <w:noWrap w:val="0"/>
            <w:vAlign w:val="top"/>
          </w:tcPr>
          <w:p w14:paraId="1E216276">
            <w:pPr>
              <w:spacing w:line="400" w:lineRule="exact"/>
              <w:rPr>
                <w:rFonts w:hint="eastAsia" w:ascii="新宋体" w:hAnsi="新宋体" w:eastAsia="新宋体" w:cs="Times New Roman"/>
                <w:color w:val="auto"/>
                <w:sz w:val="22"/>
                <w:szCs w:val="22"/>
                <w:highlight w:val="none"/>
              </w:rPr>
            </w:pPr>
          </w:p>
        </w:tc>
        <w:tc>
          <w:tcPr>
            <w:tcW w:w="796" w:type="dxa"/>
            <w:noWrap w:val="0"/>
            <w:vAlign w:val="top"/>
          </w:tcPr>
          <w:p w14:paraId="2E3C9294">
            <w:pPr>
              <w:spacing w:line="400" w:lineRule="exact"/>
              <w:rPr>
                <w:rFonts w:hint="eastAsia" w:ascii="新宋体" w:hAnsi="新宋体" w:eastAsia="新宋体" w:cs="Times New Roman"/>
                <w:color w:val="auto"/>
                <w:sz w:val="22"/>
                <w:szCs w:val="22"/>
                <w:highlight w:val="none"/>
              </w:rPr>
            </w:pPr>
          </w:p>
        </w:tc>
        <w:tc>
          <w:tcPr>
            <w:tcW w:w="3704" w:type="dxa"/>
            <w:noWrap w:val="0"/>
            <w:vAlign w:val="top"/>
          </w:tcPr>
          <w:p w14:paraId="08D6BAFC">
            <w:pPr>
              <w:spacing w:line="400" w:lineRule="exact"/>
              <w:rPr>
                <w:rFonts w:hint="eastAsia" w:ascii="新宋体" w:hAnsi="新宋体" w:eastAsia="新宋体" w:cs="Times New Roman"/>
                <w:color w:val="auto"/>
                <w:sz w:val="22"/>
                <w:szCs w:val="22"/>
                <w:highlight w:val="none"/>
              </w:rPr>
            </w:pPr>
          </w:p>
        </w:tc>
        <w:tc>
          <w:tcPr>
            <w:tcW w:w="1568" w:type="dxa"/>
            <w:noWrap w:val="0"/>
            <w:vAlign w:val="top"/>
          </w:tcPr>
          <w:p w14:paraId="0361CEBC">
            <w:pPr>
              <w:spacing w:line="400" w:lineRule="exact"/>
              <w:rPr>
                <w:rFonts w:hint="eastAsia" w:ascii="新宋体" w:hAnsi="新宋体" w:eastAsia="新宋体" w:cs="Times New Roman"/>
                <w:color w:val="auto"/>
                <w:sz w:val="22"/>
                <w:szCs w:val="22"/>
                <w:highlight w:val="none"/>
              </w:rPr>
            </w:pPr>
          </w:p>
        </w:tc>
      </w:tr>
      <w:tr w14:paraId="4552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350D0A89">
            <w:pPr>
              <w:spacing w:line="400" w:lineRule="exact"/>
              <w:jc w:val="center"/>
              <w:rPr>
                <w:rFonts w:hint="eastAsia" w:ascii="新宋体" w:hAnsi="新宋体" w:eastAsia="新宋体" w:cs="Times New Roman"/>
                <w:color w:val="auto"/>
                <w:sz w:val="22"/>
                <w:szCs w:val="22"/>
                <w:highlight w:val="none"/>
              </w:rPr>
            </w:pPr>
          </w:p>
        </w:tc>
        <w:tc>
          <w:tcPr>
            <w:tcW w:w="1240" w:type="dxa"/>
            <w:noWrap w:val="0"/>
            <w:vAlign w:val="top"/>
          </w:tcPr>
          <w:p w14:paraId="46627B9C">
            <w:pPr>
              <w:spacing w:line="400" w:lineRule="exact"/>
              <w:rPr>
                <w:rFonts w:hint="eastAsia" w:ascii="新宋体" w:hAnsi="新宋体" w:eastAsia="新宋体" w:cs="Times New Roman"/>
                <w:color w:val="auto"/>
                <w:sz w:val="22"/>
                <w:szCs w:val="22"/>
                <w:highlight w:val="none"/>
              </w:rPr>
            </w:pPr>
          </w:p>
        </w:tc>
        <w:tc>
          <w:tcPr>
            <w:tcW w:w="1404" w:type="dxa"/>
            <w:noWrap w:val="0"/>
            <w:vAlign w:val="top"/>
          </w:tcPr>
          <w:p w14:paraId="066FB584">
            <w:pPr>
              <w:spacing w:line="400" w:lineRule="exact"/>
              <w:rPr>
                <w:rFonts w:hint="eastAsia" w:ascii="新宋体" w:hAnsi="新宋体" w:eastAsia="新宋体" w:cs="Times New Roman"/>
                <w:color w:val="auto"/>
                <w:sz w:val="22"/>
                <w:szCs w:val="22"/>
                <w:highlight w:val="none"/>
              </w:rPr>
            </w:pPr>
          </w:p>
        </w:tc>
        <w:tc>
          <w:tcPr>
            <w:tcW w:w="796" w:type="dxa"/>
            <w:noWrap w:val="0"/>
            <w:vAlign w:val="top"/>
          </w:tcPr>
          <w:p w14:paraId="091731A6">
            <w:pPr>
              <w:spacing w:line="400" w:lineRule="exact"/>
              <w:rPr>
                <w:rFonts w:hint="eastAsia" w:ascii="新宋体" w:hAnsi="新宋体" w:eastAsia="新宋体" w:cs="Times New Roman"/>
                <w:color w:val="auto"/>
                <w:sz w:val="22"/>
                <w:szCs w:val="22"/>
                <w:highlight w:val="none"/>
              </w:rPr>
            </w:pPr>
          </w:p>
        </w:tc>
        <w:tc>
          <w:tcPr>
            <w:tcW w:w="3704" w:type="dxa"/>
            <w:noWrap w:val="0"/>
            <w:vAlign w:val="top"/>
          </w:tcPr>
          <w:p w14:paraId="515D6197">
            <w:pPr>
              <w:spacing w:line="400" w:lineRule="exact"/>
              <w:rPr>
                <w:rFonts w:hint="eastAsia" w:ascii="新宋体" w:hAnsi="新宋体" w:eastAsia="新宋体" w:cs="Times New Roman"/>
                <w:color w:val="auto"/>
                <w:sz w:val="22"/>
                <w:szCs w:val="22"/>
                <w:highlight w:val="none"/>
              </w:rPr>
            </w:pPr>
          </w:p>
        </w:tc>
        <w:tc>
          <w:tcPr>
            <w:tcW w:w="1568" w:type="dxa"/>
            <w:noWrap w:val="0"/>
            <w:vAlign w:val="top"/>
          </w:tcPr>
          <w:p w14:paraId="7D6F1CD2">
            <w:pPr>
              <w:spacing w:line="400" w:lineRule="exact"/>
              <w:rPr>
                <w:rFonts w:hint="eastAsia" w:ascii="新宋体" w:hAnsi="新宋体" w:eastAsia="新宋体" w:cs="Times New Roman"/>
                <w:color w:val="auto"/>
                <w:sz w:val="22"/>
                <w:szCs w:val="22"/>
                <w:highlight w:val="none"/>
              </w:rPr>
            </w:pPr>
          </w:p>
        </w:tc>
      </w:tr>
      <w:tr w14:paraId="1901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39C9BECE">
            <w:pPr>
              <w:spacing w:line="400" w:lineRule="exact"/>
              <w:jc w:val="center"/>
              <w:rPr>
                <w:rFonts w:hint="eastAsia" w:ascii="新宋体" w:hAnsi="新宋体" w:eastAsia="新宋体" w:cs="Times New Roman"/>
                <w:color w:val="auto"/>
                <w:sz w:val="22"/>
                <w:szCs w:val="22"/>
                <w:highlight w:val="none"/>
              </w:rPr>
            </w:pPr>
          </w:p>
        </w:tc>
        <w:tc>
          <w:tcPr>
            <w:tcW w:w="1240" w:type="dxa"/>
            <w:noWrap w:val="0"/>
            <w:vAlign w:val="top"/>
          </w:tcPr>
          <w:p w14:paraId="31857702">
            <w:pPr>
              <w:spacing w:line="400" w:lineRule="exact"/>
              <w:rPr>
                <w:rFonts w:hint="eastAsia" w:ascii="新宋体" w:hAnsi="新宋体" w:eastAsia="新宋体" w:cs="Times New Roman"/>
                <w:color w:val="auto"/>
                <w:sz w:val="22"/>
                <w:szCs w:val="22"/>
                <w:highlight w:val="none"/>
              </w:rPr>
            </w:pPr>
          </w:p>
        </w:tc>
        <w:tc>
          <w:tcPr>
            <w:tcW w:w="1404" w:type="dxa"/>
            <w:noWrap w:val="0"/>
            <w:vAlign w:val="top"/>
          </w:tcPr>
          <w:p w14:paraId="06A2CF35">
            <w:pPr>
              <w:spacing w:line="400" w:lineRule="exact"/>
              <w:rPr>
                <w:rFonts w:hint="eastAsia" w:ascii="新宋体" w:hAnsi="新宋体" w:eastAsia="新宋体" w:cs="Times New Roman"/>
                <w:color w:val="auto"/>
                <w:sz w:val="22"/>
                <w:szCs w:val="22"/>
                <w:highlight w:val="none"/>
              </w:rPr>
            </w:pPr>
          </w:p>
        </w:tc>
        <w:tc>
          <w:tcPr>
            <w:tcW w:w="796" w:type="dxa"/>
            <w:noWrap w:val="0"/>
            <w:vAlign w:val="top"/>
          </w:tcPr>
          <w:p w14:paraId="6B72ED05">
            <w:pPr>
              <w:spacing w:line="400" w:lineRule="exact"/>
              <w:rPr>
                <w:rFonts w:hint="eastAsia" w:ascii="新宋体" w:hAnsi="新宋体" w:eastAsia="新宋体" w:cs="Times New Roman"/>
                <w:color w:val="auto"/>
                <w:sz w:val="22"/>
                <w:szCs w:val="22"/>
                <w:highlight w:val="none"/>
              </w:rPr>
            </w:pPr>
          </w:p>
        </w:tc>
        <w:tc>
          <w:tcPr>
            <w:tcW w:w="3704" w:type="dxa"/>
            <w:noWrap w:val="0"/>
            <w:vAlign w:val="top"/>
          </w:tcPr>
          <w:p w14:paraId="79C0534C">
            <w:pPr>
              <w:spacing w:line="400" w:lineRule="exact"/>
              <w:rPr>
                <w:rFonts w:hint="eastAsia" w:ascii="新宋体" w:hAnsi="新宋体" w:eastAsia="新宋体" w:cs="Times New Roman"/>
                <w:color w:val="auto"/>
                <w:sz w:val="22"/>
                <w:szCs w:val="22"/>
                <w:highlight w:val="none"/>
              </w:rPr>
            </w:pPr>
          </w:p>
        </w:tc>
        <w:tc>
          <w:tcPr>
            <w:tcW w:w="1568" w:type="dxa"/>
            <w:noWrap w:val="0"/>
            <w:vAlign w:val="top"/>
          </w:tcPr>
          <w:p w14:paraId="45CC4E0B">
            <w:pPr>
              <w:spacing w:line="400" w:lineRule="exact"/>
              <w:rPr>
                <w:rFonts w:hint="eastAsia" w:ascii="新宋体" w:hAnsi="新宋体" w:eastAsia="新宋体" w:cs="Times New Roman"/>
                <w:color w:val="auto"/>
                <w:sz w:val="22"/>
                <w:szCs w:val="22"/>
                <w:highlight w:val="none"/>
              </w:rPr>
            </w:pPr>
          </w:p>
        </w:tc>
      </w:tr>
      <w:tr w14:paraId="0374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119FD62D">
            <w:pPr>
              <w:spacing w:line="400" w:lineRule="exact"/>
              <w:jc w:val="center"/>
              <w:rPr>
                <w:rFonts w:hint="eastAsia" w:ascii="新宋体" w:hAnsi="新宋体" w:eastAsia="新宋体" w:cs="Times New Roman"/>
                <w:color w:val="auto"/>
                <w:sz w:val="22"/>
                <w:szCs w:val="22"/>
                <w:highlight w:val="none"/>
              </w:rPr>
            </w:pPr>
          </w:p>
        </w:tc>
        <w:tc>
          <w:tcPr>
            <w:tcW w:w="1240" w:type="dxa"/>
            <w:noWrap w:val="0"/>
            <w:vAlign w:val="top"/>
          </w:tcPr>
          <w:p w14:paraId="35447A69">
            <w:pPr>
              <w:spacing w:line="400" w:lineRule="exact"/>
              <w:rPr>
                <w:rFonts w:hint="eastAsia" w:ascii="新宋体" w:hAnsi="新宋体" w:eastAsia="新宋体" w:cs="Times New Roman"/>
                <w:color w:val="auto"/>
                <w:sz w:val="22"/>
                <w:szCs w:val="22"/>
                <w:highlight w:val="none"/>
              </w:rPr>
            </w:pPr>
          </w:p>
        </w:tc>
        <w:tc>
          <w:tcPr>
            <w:tcW w:w="1404" w:type="dxa"/>
            <w:noWrap w:val="0"/>
            <w:vAlign w:val="top"/>
          </w:tcPr>
          <w:p w14:paraId="0218BFCB">
            <w:pPr>
              <w:spacing w:line="400" w:lineRule="exact"/>
              <w:rPr>
                <w:rFonts w:hint="eastAsia" w:ascii="新宋体" w:hAnsi="新宋体" w:eastAsia="新宋体" w:cs="Times New Roman"/>
                <w:color w:val="auto"/>
                <w:sz w:val="22"/>
                <w:szCs w:val="22"/>
                <w:highlight w:val="none"/>
              </w:rPr>
            </w:pPr>
          </w:p>
        </w:tc>
        <w:tc>
          <w:tcPr>
            <w:tcW w:w="796" w:type="dxa"/>
            <w:noWrap w:val="0"/>
            <w:vAlign w:val="top"/>
          </w:tcPr>
          <w:p w14:paraId="7EE5DC9B">
            <w:pPr>
              <w:spacing w:line="400" w:lineRule="exact"/>
              <w:rPr>
                <w:rFonts w:hint="eastAsia" w:ascii="新宋体" w:hAnsi="新宋体" w:eastAsia="新宋体" w:cs="Times New Roman"/>
                <w:color w:val="auto"/>
                <w:sz w:val="22"/>
                <w:szCs w:val="22"/>
                <w:highlight w:val="none"/>
              </w:rPr>
            </w:pPr>
          </w:p>
        </w:tc>
        <w:tc>
          <w:tcPr>
            <w:tcW w:w="3704" w:type="dxa"/>
            <w:noWrap w:val="0"/>
            <w:vAlign w:val="top"/>
          </w:tcPr>
          <w:p w14:paraId="4F655DD3">
            <w:pPr>
              <w:spacing w:line="400" w:lineRule="exact"/>
              <w:rPr>
                <w:rFonts w:hint="eastAsia" w:ascii="新宋体" w:hAnsi="新宋体" w:eastAsia="新宋体" w:cs="Times New Roman"/>
                <w:color w:val="auto"/>
                <w:sz w:val="22"/>
                <w:szCs w:val="22"/>
                <w:highlight w:val="none"/>
              </w:rPr>
            </w:pPr>
          </w:p>
        </w:tc>
        <w:tc>
          <w:tcPr>
            <w:tcW w:w="1568" w:type="dxa"/>
            <w:noWrap w:val="0"/>
            <w:vAlign w:val="top"/>
          </w:tcPr>
          <w:p w14:paraId="5311D426">
            <w:pPr>
              <w:spacing w:line="400" w:lineRule="exact"/>
              <w:rPr>
                <w:rFonts w:hint="eastAsia" w:ascii="新宋体" w:hAnsi="新宋体" w:eastAsia="新宋体" w:cs="Times New Roman"/>
                <w:color w:val="auto"/>
                <w:sz w:val="22"/>
                <w:szCs w:val="22"/>
                <w:highlight w:val="none"/>
              </w:rPr>
            </w:pPr>
          </w:p>
        </w:tc>
      </w:tr>
      <w:tr w14:paraId="14C9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2045AA4C">
            <w:pPr>
              <w:spacing w:line="400" w:lineRule="exact"/>
              <w:jc w:val="center"/>
              <w:rPr>
                <w:rFonts w:hint="eastAsia" w:ascii="新宋体" w:hAnsi="新宋体" w:eastAsia="新宋体" w:cs="Times New Roman"/>
                <w:color w:val="auto"/>
                <w:sz w:val="22"/>
                <w:szCs w:val="22"/>
                <w:highlight w:val="none"/>
              </w:rPr>
            </w:pPr>
          </w:p>
        </w:tc>
        <w:tc>
          <w:tcPr>
            <w:tcW w:w="1240" w:type="dxa"/>
            <w:noWrap w:val="0"/>
            <w:vAlign w:val="top"/>
          </w:tcPr>
          <w:p w14:paraId="77D4FA86">
            <w:pPr>
              <w:spacing w:line="400" w:lineRule="exact"/>
              <w:rPr>
                <w:rFonts w:hint="eastAsia" w:ascii="新宋体" w:hAnsi="新宋体" w:eastAsia="新宋体" w:cs="Times New Roman"/>
                <w:color w:val="auto"/>
                <w:sz w:val="22"/>
                <w:szCs w:val="22"/>
                <w:highlight w:val="none"/>
              </w:rPr>
            </w:pPr>
          </w:p>
        </w:tc>
        <w:tc>
          <w:tcPr>
            <w:tcW w:w="1404" w:type="dxa"/>
            <w:noWrap w:val="0"/>
            <w:vAlign w:val="top"/>
          </w:tcPr>
          <w:p w14:paraId="3076C08A">
            <w:pPr>
              <w:spacing w:line="400" w:lineRule="exact"/>
              <w:rPr>
                <w:rFonts w:hint="eastAsia" w:ascii="新宋体" w:hAnsi="新宋体" w:eastAsia="新宋体" w:cs="Times New Roman"/>
                <w:color w:val="auto"/>
                <w:sz w:val="22"/>
                <w:szCs w:val="22"/>
                <w:highlight w:val="none"/>
              </w:rPr>
            </w:pPr>
          </w:p>
        </w:tc>
        <w:tc>
          <w:tcPr>
            <w:tcW w:w="796" w:type="dxa"/>
            <w:noWrap w:val="0"/>
            <w:vAlign w:val="top"/>
          </w:tcPr>
          <w:p w14:paraId="57E54CD9">
            <w:pPr>
              <w:spacing w:line="400" w:lineRule="exact"/>
              <w:rPr>
                <w:rFonts w:hint="eastAsia" w:ascii="新宋体" w:hAnsi="新宋体" w:eastAsia="新宋体" w:cs="Times New Roman"/>
                <w:color w:val="auto"/>
                <w:sz w:val="22"/>
                <w:szCs w:val="22"/>
                <w:highlight w:val="none"/>
              </w:rPr>
            </w:pPr>
          </w:p>
        </w:tc>
        <w:tc>
          <w:tcPr>
            <w:tcW w:w="3704" w:type="dxa"/>
            <w:noWrap w:val="0"/>
            <w:vAlign w:val="top"/>
          </w:tcPr>
          <w:p w14:paraId="7DA7DDE4">
            <w:pPr>
              <w:spacing w:line="400" w:lineRule="exact"/>
              <w:rPr>
                <w:rFonts w:hint="eastAsia" w:ascii="新宋体" w:hAnsi="新宋体" w:eastAsia="新宋体" w:cs="Times New Roman"/>
                <w:color w:val="auto"/>
                <w:sz w:val="22"/>
                <w:szCs w:val="22"/>
                <w:highlight w:val="none"/>
              </w:rPr>
            </w:pPr>
          </w:p>
        </w:tc>
        <w:tc>
          <w:tcPr>
            <w:tcW w:w="1568" w:type="dxa"/>
            <w:noWrap w:val="0"/>
            <w:vAlign w:val="top"/>
          </w:tcPr>
          <w:p w14:paraId="444E5327">
            <w:pPr>
              <w:spacing w:line="400" w:lineRule="exact"/>
              <w:rPr>
                <w:rFonts w:hint="eastAsia" w:ascii="新宋体" w:hAnsi="新宋体" w:eastAsia="新宋体" w:cs="Times New Roman"/>
                <w:color w:val="auto"/>
                <w:sz w:val="22"/>
                <w:szCs w:val="22"/>
                <w:highlight w:val="none"/>
              </w:rPr>
            </w:pPr>
          </w:p>
        </w:tc>
      </w:tr>
      <w:tr w14:paraId="5C32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14B9D037">
            <w:pPr>
              <w:spacing w:line="400" w:lineRule="exact"/>
              <w:jc w:val="center"/>
              <w:rPr>
                <w:rFonts w:hint="eastAsia" w:ascii="新宋体" w:hAnsi="新宋体" w:eastAsia="新宋体" w:cs="Times New Roman"/>
                <w:color w:val="auto"/>
                <w:sz w:val="22"/>
                <w:szCs w:val="22"/>
                <w:highlight w:val="none"/>
              </w:rPr>
            </w:pPr>
          </w:p>
        </w:tc>
        <w:tc>
          <w:tcPr>
            <w:tcW w:w="1240" w:type="dxa"/>
            <w:noWrap w:val="0"/>
            <w:vAlign w:val="top"/>
          </w:tcPr>
          <w:p w14:paraId="221A7AAE">
            <w:pPr>
              <w:spacing w:line="400" w:lineRule="exact"/>
              <w:rPr>
                <w:rFonts w:hint="eastAsia" w:ascii="新宋体" w:hAnsi="新宋体" w:eastAsia="新宋体" w:cs="Times New Roman"/>
                <w:color w:val="auto"/>
                <w:sz w:val="22"/>
                <w:szCs w:val="22"/>
                <w:highlight w:val="none"/>
              </w:rPr>
            </w:pPr>
          </w:p>
        </w:tc>
        <w:tc>
          <w:tcPr>
            <w:tcW w:w="1404" w:type="dxa"/>
            <w:noWrap w:val="0"/>
            <w:vAlign w:val="top"/>
          </w:tcPr>
          <w:p w14:paraId="68347F15">
            <w:pPr>
              <w:spacing w:line="400" w:lineRule="exact"/>
              <w:rPr>
                <w:rFonts w:hint="eastAsia" w:ascii="新宋体" w:hAnsi="新宋体" w:eastAsia="新宋体" w:cs="Times New Roman"/>
                <w:color w:val="auto"/>
                <w:sz w:val="22"/>
                <w:szCs w:val="22"/>
                <w:highlight w:val="none"/>
              </w:rPr>
            </w:pPr>
          </w:p>
        </w:tc>
        <w:tc>
          <w:tcPr>
            <w:tcW w:w="796" w:type="dxa"/>
            <w:noWrap w:val="0"/>
            <w:vAlign w:val="top"/>
          </w:tcPr>
          <w:p w14:paraId="5643E0CF">
            <w:pPr>
              <w:spacing w:line="400" w:lineRule="exact"/>
              <w:rPr>
                <w:rFonts w:hint="eastAsia" w:ascii="新宋体" w:hAnsi="新宋体" w:eastAsia="新宋体" w:cs="Times New Roman"/>
                <w:color w:val="auto"/>
                <w:sz w:val="22"/>
                <w:szCs w:val="22"/>
                <w:highlight w:val="none"/>
              </w:rPr>
            </w:pPr>
          </w:p>
        </w:tc>
        <w:tc>
          <w:tcPr>
            <w:tcW w:w="3704" w:type="dxa"/>
            <w:noWrap w:val="0"/>
            <w:vAlign w:val="top"/>
          </w:tcPr>
          <w:p w14:paraId="7CE4DAD2">
            <w:pPr>
              <w:spacing w:line="400" w:lineRule="exact"/>
              <w:rPr>
                <w:rFonts w:hint="eastAsia" w:ascii="新宋体" w:hAnsi="新宋体" w:eastAsia="新宋体" w:cs="Times New Roman"/>
                <w:color w:val="auto"/>
                <w:sz w:val="22"/>
                <w:szCs w:val="22"/>
                <w:highlight w:val="none"/>
              </w:rPr>
            </w:pPr>
          </w:p>
        </w:tc>
        <w:tc>
          <w:tcPr>
            <w:tcW w:w="1568" w:type="dxa"/>
            <w:noWrap w:val="0"/>
            <w:vAlign w:val="top"/>
          </w:tcPr>
          <w:p w14:paraId="40B5B295">
            <w:pPr>
              <w:spacing w:line="400" w:lineRule="exact"/>
              <w:rPr>
                <w:rFonts w:hint="eastAsia" w:ascii="新宋体" w:hAnsi="新宋体" w:eastAsia="新宋体" w:cs="Times New Roman"/>
                <w:color w:val="auto"/>
                <w:sz w:val="22"/>
                <w:szCs w:val="22"/>
                <w:highlight w:val="none"/>
              </w:rPr>
            </w:pPr>
          </w:p>
        </w:tc>
      </w:tr>
      <w:tr w14:paraId="0C1C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148A1307">
            <w:pPr>
              <w:spacing w:line="400" w:lineRule="exact"/>
              <w:jc w:val="center"/>
              <w:rPr>
                <w:rFonts w:hint="eastAsia" w:ascii="新宋体" w:hAnsi="新宋体" w:eastAsia="新宋体" w:cs="Times New Roman"/>
                <w:color w:val="auto"/>
                <w:sz w:val="22"/>
                <w:szCs w:val="22"/>
                <w:highlight w:val="none"/>
              </w:rPr>
            </w:pPr>
          </w:p>
        </w:tc>
        <w:tc>
          <w:tcPr>
            <w:tcW w:w="1240" w:type="dxa"/>
            <w:noWrap w:val="0"/>
            <w:vAlign w:val="top"/>
          </w:tcPr>
          <w:p w14:paraId="095B37A7">
            <w:pPr>
              <w:spacing w:line="400" w:lineRule="exact"/>
              <w:rPr>
                <w:rFonts w:hint="eastAsia" w:ascii="新宋体" w:hAnsi="新宋体" w:eastAsia="新宋体" w:cs="Times New Roman"/>
                <w:color w:val="auto"/>
                <w:sz w:val="22"/>
                <w:szCs w:val="22"/>
                <w:highlight w:val="none"/>
              </w:rPr>
            </w:pPr>
          </w:p>
        </w:tc>
        <w:tc>
          <w:tcPr>
            <w:tcW w:w="1404" w:type="dxa"/>
            <w:noWrap w:val="0"/>
            <w:vAlign w:val="top"/>
          </w:tcPr>
          <w:p w14:paraId="06C36C7B">
            <w:pPr>
              <w:spacing w:line="400" w:lineRule="exact"/>
              <w:rPr>
                <w:rFonts w:hint="eastAsia" w:ascii="新宋体" w:hAnsi="新宋体" w:eastAsia="新宋体" w:cs="Times New Roman"/>
                <w:color w:val="auto"/>
                <w:sz w:val="22"/>
                <w:szCs w:val="22"/>
                <w:highlight w:val="none"/>
              </w:rPr>
            </w:pPr>
          </w:p>
        </w:tc>
        <w:tc>
          <w:tcPr>
            <w:tcW w:w="796" w:type="dxa"/>
            <w:noWrap w:val="0"/>
            <w:vAlign w:val="top"/>
          </w:tcPr>
          <w:p w14:paraId="1CB77B31">
            <w:pPr>
              <w:spacing w:line="400" w:lineRule="exact"/>
              <w:rPr>
                <w:rFonts w:hint="eastAsia" w:ascii="新宋体" w:hAnsi="新宋体" w:eastAsia="新宋体" w:cs="Times New Roman"/>
                <w:color w:val="auto"/>
                <w:sz w:val="22"/>
                <w:szCs w:val="22"/>
                <w:highlight w:val="none"/>
              </w:rPr>
            </w:pPr>
          </w:p>
        </w:tc>
        <w:tc>
          <w:tcPr>
            <w:tcW w:w="3704" w:type="dxa"/>
            <w:noWrap w:val="0"/>
            <w:vAlign w:val="top"/>
          </w:tcPr>
          <w:p w14:paraId="00236A4B">
            <w:pPr>
              <w:spacing w:line="400" w:lineRule="exact"/>
              <w:rPr>
                <w:rFonts w:hint="eastAsia" w:ascii="新宋体" w:hAnsi="新宋体" w:eastAsia="新宋体" w:cs="Times New Roman"/>
                <w:color w:val="auto"/>
                <w:sz w:val="22"/>
                <w:szCs w:val="22"/>
                <w:highlight w:val="none"/>
              </w:rPr>
            </w:pPr>
          </w:p>
        </w:tc>
        <w:tc>
          <w:tcPr>
            <w:tcW w:w="1568" w:type="dxa"/>
            <w:noWrap w:val="0"/>
            <w:vAlign w:val="top"/>
          </w:tcPr>
          <w:p w14:paraId="12A3076E">
            <w:pPr>
              <w:spacing w:line="400" w:lineRule="exact"/>
              <w:rPr>
                <w:rFonts w:hint="eastAsia" w:ascii="新宋体" w:hAnsi="新宋体" w:eastAsia="新宋体" w:cs="Times New Roman"/>
                <w:color w:val="auto"/>
                <w:sz w:val="22"/>
                <w:szCs w:val="22"/>
                <w:highlight w:val="none"/>
              </w:rPr>
            </w:pPr>
          </w:p>
        </w:tc>
      </w:tr>
      <w:tr w14:paraId="7587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1839EEBD">
            <w:pPr>
              <w:spacing w:line="400" w:lineRule="exact"/>
              <w:jc w:val="center"/>
              <w:rPr>
                <w:rFonts w:hint="eastAsia" w:ascii="新宋体" w:hAnsi="新宋体" w:eastAsia="新宋体" w:cs="Times New Roman"/>
                <w:color w:val="auto"/>
                <w:sz w:val="22"/>
                <w:szCs w:val="22"/>
                <w:highlight w:val="none"/>
              </w:rPr>
            </w:pPr>
          </w:p>
        </w:tc>
        <w:tc>
          <w:tcPr>
            <w:tcW w:w="1240" w:type="dxa"/>
            <w:noWrap w:val="0"/>
            <w:vAlign w:val="top"/>
          </w:tcPr>
          <w:p w14:paraId="4405B436">
            <w:pPr>
              <w:spacing w:line="400" w:lineRule="exact"/>
              <w:rPr>
                <w:rFonts w:hint="eastAsia" w:ascii="新宋体" w:hAnsi="新宋体" w:eastAsia="新宋体" w:cs="Times New Roman"/>
                <w:color w:val="auto"/>
                <w:sz w:val="22"/>
                <w:szCs w:val="22"/>
                <w:highlight w:val="none"/>
              </w:rPr>
            </w:pPr>
          </w:p>
        </w:tc>
        <w:tc>
          <w:tcPr>
            <w:tcW w:w="1404" w:type="dxa"/>
            <w:noWrap w:val="0"/>
            <w:vAlign w:val="top"/>
          </w:tcPr>
          <w:p w14:paraId="71FF6599">
            <w:pPr>
              <w:spacing w:line="400" w:lineRule="exact"/>
              <w:rPr>
                <w:rFonts w:hint="eastAsia" w:ascii="新宋体" w:hAnsi="新宋体" w:eastAsia="新宋体" w:cs="Times New Roman"/>
                <w:color w:val="auto"/>
                <w:sz w:val="22"/>
                <w:szCs w:val="22"/>
                <w:highlight w:val="none"/>
              </w:rPr>
            </w:pPr>
          </w:p>
        </w:tc>
        <w:tc>
          <w:tcPr>
            <w:tcW w:w="796" w:type="dxa"/>
            <w:noWrap w:val="0"/>
            <w:vAlign w:val="top"/>
          </w:tcPr>
          <w:p w14:paraId="3239B0AE">
            <w:pPr>
              <w:spacing w:line="400" w:lineRule="exact"/>
              <w:rPr>
                <w:rFonts w:hint="eastAsia" w:ascii="新宋体" w:hAnsi="新宋体" w:eastAsia="新宋体" w:cs="Times New Roman"/>
                <w:color w:val="auto"/>
                <w:sz w:val="22"/>
                <w:szCs w:val="22"/>
                <w:highlight w:val="none"/>
              </w:rPr>
            </w:pPr>
          </w:p>
        </w:tc>
        <w:tc>
          <w:tcPr>
            <w:tcW w:w="3704" w:type="dxa"/>
            <w:noWrap w:val="0"/>
            <w:vAlign w:val="top"/>
          </w:tcPr>
          <w:p w14:paraId="05D59788">
            <w:pPr>
              <w:spacing w:line="400" w:lineRule="exact"/>
              <w:rPr>
                <w:rFonts w:hint="eastAsia" w:ascii="新宋体" w:hAnsi="新宋体" w:eastAsia="新宋体" w:cs="Times New Roman"/>
                <w:color w:val="auto"/>
                <w:sz w:val="22"/>
                <w:szCs w:val="22"/>
                <w:highlight w:val="none"/>
              </w:rPr>
            </w:pPr>
          </w:p>
        </w:tc>
        <w:tc>
          <w:tcPr>
            <w:tcW w:w="1568" w:type="dxa"/>
            <w:noWrap w:val="0"/>
            <w:vAlign w:val="top"/>
          </w:tcPr>
          <w:p w14:paraId="15FEEBF2">
            <w:pPr>
              <w:spacing w:line="400" w:lineRule="exact"/>
              <w:rPr>
                <w:rFonts w:hint="eastAsia" w:ascii="新宋体" w:hAnsi="新宋体" w:eastAsia="新宋体" w:cs="Times New Roman"/>
                <w:color w:val="auto"/>
                <w:sz w:val="22"/>
                <w:szCs w:val="22"/>
                <w:highlight w:val="none"/>
              </w:rPr>
            </w:pPr>
          </w:p>
        </w:tc>
      </w:tr>
      <w:tr w14:paraId="16C1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7D667F82">
            <w:pPr>
              <w:spacing w:line="400" w:lineRule="exact"/>
              <w:jc w:val="center"/>
              <w:rPr>
                <w:rFonts w:hint="eastAsia" w:ascii="新宋体" w:hAnsi="新宋体" w:eastAsia="新宋体" w:cs="Times New Roman"/>
                <w:color w:val="auto"/>
                <w:sz w:val="22"/>
                <w:szCs w:val="22"/>
                <w:highlight w:val="none"/>
              </w:rPr>
            </w:pPr>
          </w:p>
        </w:tc>
        <w:tc>
          <w:tcPr>
            <w:tcW w:w="1240" w:type="dxa"/>
            <w:noWrap w:val="0"/>
            <w:vAlign w:val="top"/>
          </w:tcPr>
          <w:p w14:paraId="0242DD44">
            <w:pPr>
              <w:spacing w:line="400" w:lineRule="exact"/>
              <w:rPr>
                <w:rFonts w:hint="eastAsia" w:ascii="新宋体" w:hAnsi="新宋体" w:eastAsia="新宋体" w:cs="Times New Roman"/>
                <w:color w:val="auto"/>
                <w:sz w:val="22"/>
                <w:szCs w:val="22"/>
                <w:highlight w:val="none"/>
              </w:rPr>
            </w:pPr>
          </w:p>
        </w:tc>
        <w:tc>
          <w:tcPr>
            <w:tcW w:w="1404" w:type="dxa"/>
            <w:noWrap w:val="0"/>
            <w:vAlign w:val="top"/>
          </w:tcPr>
          <w:p w14:paraId="4738A4D2">
            <w:pPr>
              <w:spacing w:line="400" w:lineRule="exact"/>
              <w:rPr>
                <w:rFonts w:hint="eastAsia" w:ascii="新宋体" w:hAnsi="新宋体" w:eastAsia="新宋体" w:cs="Times New Roman"/>
                <w:color w:val="auto"/>
                <w:sz w:val="22"/>
                <w:szCs w:val="22"/>
                <w:highlight w:val="none"/>
              </w:rPr>
            </w:pPr>
          </w:p>
        </w:tc>
        <w:tc>
          <w:tcPr>
            <w:tcW w:w="796" w:type="dxa"/>
            <w:noWrap w:val="0"/>
            <w:vAlign w:val="top"/>
          </w:tcPr>
          <w:p w14:paraId="08D60177">
            <w:pPr>
              <w:spacing w:line="400" w:lineRule="exact"/>
              <w:rPr>
                <w:rFonts w:hint="eastAsia" w:ascii="新宋体" w:hAnsi="新宋体" w:eastAsia="新宋体" w:cs="Times New Roman"/>
                <w:color w:val="auto"/>
                <w:sz w:val="22"/>
                <w:szCs w:val="22"/>
                <w:highlight w:val="none"/>
              </w:rPr>
            </w:pPr>
          </w:p>
        </w:tc>
        <w:tc>
          <w:tcPr>
            <w:tcW w:w="3704" w:type="dxa"/>
            <w:noWrap w:val="0"/>
            <w:vAlign w:val="top"/>
          </w:tcPr>
          <w:p w14:paraId="592F132B">
            <w:pPr>
              <w:spacing w:line="400" w:lineRule="exact"/>
              <w:rPr>
                <w:rFonts w:hint="eastAsia" w:ascii="新宋体" w:hAnsi="新宋体" w:eastAsia="新宋体" w:cs="Times New Roman"/>
                <w:color w:val="auto"/>
                <w:sz w:val="22"/>
                <w:szCs w:val="22"/>
                <w:highlight w:val="none"/>
              </w:rPr>
            </w:pPr>
          </w:p>
        </w:tc>
        <w:tc>
          <w:tcPr>
            <w:tcW w:w="1568" w:type="dxa"/>
            <w:noWrap w:val="0"/>
            <w:vAlign w:val="top"/>
          </w:tcPr>
          <w:p w14:paraId="2918650E">
            <w:pPr>
              <w:spacing w:line="400" w:lineRule="exact"/>
              <w:rPr>
                <w:rFonts w:hint="eastAsia" w:ascii="新宋体" w:hAnsi="新宋体" w:eastAsia="新宋体" w:cs="Times New Roman"/>
                <w:color w:val="auto"/>
                <w:sz w:val="22"/>
                <w:szCs w:val="22"/>
                <w:highlight w:val="none"/>
              </w:rPr>
            </w:pPr>
          </w:p>
        </w:tc>
      </w:tr>
      <w:tr w14:paraId="49CD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015BD262">
            <w:pPr>
              <w:spacing w:line="400" w:lineRule="exact"/>
              <w:jc w:val="center"/>
              <w:rPr>
                <w:rFonts w:hint="eastAsia" w:ascii="新宋体" w:hAnsi="新宋体" w:eastAsia="新宋体" w:cs="Times New Roman"/>
                <w:color w:val="auto"/>
                <w:sz w:val="22"/>
                <w:szCs w:val="22"/>
                <w:highlight w:val="none"/>
              </w:rPr>
            </w:pPr>
          </w:p>
        </w:tc>
        <w:tc>
          <w:tcPr>
            <w:tcW w:w="1240" w:type="dxa"/>
            <w:noWrap w:val="0"/>
            <w:vAlign w:val="top"/>
          </w:tcPr>
          <w:p w14:paraId="1345295D">
            <w:pPr>
              <w:spacing w:line="400" w:lineRule="exact"/>
              <w:rPr>
                <w:rFonts w:hint="eastAsia" w:ascii="新宋体" w:hAnsi="新宋体" w:eastAsia="新宋体" w:cs="Times New Roman"/>
                <w:color w:val="auto"/>
                <w:sz w:val="22"/>
                <w:szCs w:val="22"/>
                <w:highlight w:val="none"/>
              </w:rPr>
            </w:pPr>
          </w:p>
        </w:tc>
        <w:tc>
          <w:tcPr>
            <w:tcW w:w="1404" w:type="dxa"/>
            <w:noWrap w:val="0"/>
            <w:vAlign w:val="top"/>
          </w:tcPr>
          <w:p w14:paraId="2C0B01E4">
            <w:pPr>
              <w:spacing w:line="400" w:lineRule="exact"/>
              <w:rPr>
                <w:rFonts w:hint="eastAsia" w:ascii="新宋体" w:hAnsi="新宋体" w:eastAsia="新宋体" w:cs="Times New Roman"/>
                <w:color w:val="auto"/>
                <w:sz w:val="22"/>
                <w:szCs w:val="22"/>
                <w:highlight w:val="none"/>
              </w:rPr>
            </w:pPr>
          </w:p>
        </w:tc>
        <w:tc>
          <w:tcPr>
            <w:tcW w:w="796" w:type="dxa"/>
            <w:noWrap w:val="0"/>
            <w:vAlign w:val="top"/>
          </w:tcPr>
          <w:p w14:paraId="47C75CD0">
            <w:pPr>
              <w:spacing w:line="400" w:lineRule="exact"/>
              <w:rPr>
                <w:rFonts w:hint="eastAsia" w:ascii="新宋体" w:hAnsi="新宋体" w:eastAsia="新宋体" w:cs="Times New Roman"/>
                <w:color w:val="auto"/>
                <w:sz w:val="22"/>
                <w:szCs w:val="22"/>
                <w:highlight w:val="none"/>
              </w:rPr>
            </w:pPr>
          </w:p>
        </w:tc>
        <w:tc>
          <w:tcPr>
            <w:tcW w:w="3704" w:type="dxa"/>
            <w:noWrap w:val="0"/>
            <w:vAlign w:val="top"/>
          </w:tcPr>
          <w:p w14:paraId="441C7D06">
            <w:pPr>
              <w:spacing w:line="400" w:lineRule="exact"/>
              <w:rPr>
                <w:rFonts w:hint="eastAsia" w:ascii="新宋体" w:hAnsi="新宋体" w:eastAsia="新宋体" w:cs="Times New Roman"/>
                <w:color w:val="auto"/>
                <w:sz w:val="22"/>
                <w:szCs w:val="22"/>
                <w:highlight w:val="none"/>
              </w:rPr>
            </w:pPr>
          </w:p>
        </w:tc>
        <w:tc>
          <w:tcPr>
            <w:tcW w:w="1568" w:type="dxa"/>
            <w:noWrap w:val="0"/>
            <w:vAlign w:val="top"/>
          </w:tcPr>
          <w:p w14:paraId="52F70BC3">
            <w:pPr>
              <w:spacing w:line="400" w:lineRule="exact"/>
              <w:rPr>
                <w:rFonts w:hint="eastAsia" w:ascii="新宋体" w:hAnsi="新宋体" w:eastAsia="新宋体" w:cs="Times New Roman"/>
                <w:color w:val="auto"/>
                <w:sz w:val="22"/>
                <w:szCs w:val="22"/>
                <w:highlight w:val="none"/>
              </w:rPr>
            </w:pPr>
          </w:p>
        </w:tc>
      </w:tr>
      <w:tr w14:paraId="6E05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37361E96">
            <w:pPr>
              <w:spacing w:line="400" w:lineRule="exact"/>
              <w:jc w:val="center"/>
              <w:rPr>
                <w:rFonts w:hint="eastAsia" w:ascii="新宋体" w:hAnsi="新宋体" w:eastAsia="新宋体" w:cs="Times New Roman"/>
                <w:color w:val="auto"/>
                <w:sz w:val="22"/>
                <w:szCs w:val="22"/>
                <w:highlight w:val="none"/>
              </w:rPr>
            </w:pPr>
          </w:p>
        </w:tc>
        <w:tc>
          <w:tcPr>
            <w:tcW w:w="1240" w:type="dxa"/>
            <w:noWrap w:val="0"/>
            <w:vAlign w:val="top"/>
          </w:tcPr>
          <w:p w14:paraId="4B334ECE">
            <w:pPr>
              <w:spacing w:line="400" w:lineRule="exact"/>
              <w:rPr>
                <w:rFonts w:hint="eastAsia" w:ascii="新宋体" w:hAnsi="新宋体" w:eastAsia="新宋体" w:cs="Times New Roman"/>
                <w:color w:val="auto"/>
                <w:sz w:val="22"/>
                <w:szCs w:val="22"/>
                <w:highlight w:val="none"/>
              </w:rPr>
            </w:pPr>
          </w:p>
        </w:tc>
        <w:tc>
          <w:tcPr>
            <w:tcW w:w="1404" w:type="dxa"/>
            <w:noWrap w:val="0"/>
            <w:vAlign w:val="top"/>
          </w:tcPr>
          <w:p w14:paraId="0403453E">
            <w:pPr>
              <w:spacing w:line="400" w:lineRule="exact"/>
              <w:rPr>
                <w:rFonts w:hint="eastAsia" w:ascii="新宋体" w:hAnsi="新宋体" w:eastAsia="新宋体" w:cs="Times New Roman"/>
                <w:color w:val="auto"/>
                <w:sz w:val="22"/>
                <w:szCs w:val="22"/>
                <w:highlight w:val="none"/>
              </w:rPr>
            </w:pPr>
          </w:p>
        </w:tc>
        <w:tc>
          <w:tcPr>
            <w:tcW w:w="796" w:type="dxa"/>
            <w:noWrap w:val="0"/>
            <w:vAlign w:val="top"/>
          </w:tcPr>
          <w:p w14:paraId="10121EF2">
            <w:pPr>
              <w:spacing w:line="400" w:lineRule="exact"/>
              <w:rPr>
                <w:rFonts w:hint="eastAsia" w:ascii="新宋体" w:hAnsi="新宋体" w:eastAsia="新宋体" w:cs="Times New Roman"/>
                <w:color w:val="auto"/>
                <w:sz w:val="22"/>
                <w:szCs w:val="22"/>
                <w:highlight w:val="none"/>
              </w:rPr>
            </w:pPr>
          </w:p>
        </w:tc>
        <w:tc>
          <w:tcPr>
            <w:tcW w:w="3704" w:type="dxa"/>
            <w:noWrap w:val="0"/>
            <w:vAlign w:val="top"/>
          </w:tcPr>
          <w:p w14:paraId="23F91531">
            <w:pPr>
              <w:spacing w:line="400" w:lineRule="exact"/>
              <w:rPr>
                <w:rFonts w:hint="eastAsia" w:ascii="新宋体" w:hAnsi="新宋体" w:eastAsia="新宋体" w:cs="Times New Roman"/>
                <w:color w:val="auto"/>
                <w:sz w:val="22"/>
                <w:szCs w:val="22"/>
                <w:highlight w:val="none"/>
              </w:rPr>
            </w:pPr>
          </w:p>
        </w:tc>
        <w:tc>
          <w:tcPr>
            <w:tcW w:w="1568" w:type="dxa"/>
            <w:noWrap w:val="0"/>
            <w:vAlign w:val="top"/>
          </w:tcPr>
          <w:p w14:paraId="5883C378">
            <w:pPr>
              <w:spacing w:line="400" w:lineRule="exact"/>
              <w:rPr>
                <w:rFonts w:hint="eastAsia" w:ascii="新宋体" w:hAnsi="新宋体" w:eastAsia="新宋体" w:cs="Times New Roman"/>
                <w:color w:val="auto"/>
                <w:sz w:val="22"/>
                <w:szCs w:val="22"/>
                <w:highlight w:val="none"/>
              </w:rPr>
            </w:pPr>
          </w:p>
        </w:tc>
      </w:tr>
      <w:tr w14:paraId="6B0C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744648F3">
            <w:pPr>
              <w:spacing w:line="400" w:lineRule="exact"/>
              <w:jc w:val="center"/>
              <w:rPr>
                <w:rFonts w:hint="eastAsia" w:ascii="新宋体" w:hAnsi="新宋体" w:eastAsia="新宋体" w:cs="Times New Roman"/>
                <w:color w:val="auto"/>
                <w:sz w:val="22"/>
                <w:szCs w:val="22"/>
                <w:highlight w:val="none"/>
              </w:rPr>
            </w:pPr>
          </w:p>
        </w:tc>
        <w:tc>
          <w:tcPr>
            <w:tcW w:w="1240" w:type="dxa"/>
            <w:noWrap w:val="0"/>
            <w:vAlign w:val="top"/>
          </w:tcPr>
          <w:p w14:paraId="17473084">
            <w:pPr>
              <w:spacing w:line="400" w:lineRule="exact"/>
              <w:rPr>
                <w:rFonts w:hint="eastAsia" w:ascii="新宋体" w:hAnsi="新宋体" w:eastAsia="新宋体" w:cs="Times New Roman"/>
                <w:color w:val="auto"/>
                <w:sz w:val="22"/>
                <w:szCs w:val="22"/>
                <w:highlight w:val="none"/>
              </w:rPr>
            </w:pPr>
          </w:p>
        </w:tc>
        <w:tc>
          <w:tcPr>
            <w:tcW w:w="1404" w:type="dxa"/>
            <w:noWrap w:val="0"/>
            <w:vAlign w:val="top"/>
          </w:tcPr>
          <w:p w14:paraId="7D805E1C">
            <w:pPr>
              <w:spacing w:line="400" w:lineRule="exact"/>
              <w:rPr>
                <w:rFonts w:hint="eastAsia" w:ascii="新宋体" w:hAnsi="新宋体" w:eastAsia="新宋体" w:cs="Times New Roman"/>
                <w:color w:val="auto"/>
                <w:sz w:val="22"/>
                <w:szCs w:val="22"/>
                <w:highlight w:val="none"/>
              </w:rPr>
            </w:pPr>
          </w:p>
        </w:tc>
        <w:tc>
          <w:tcPr>
            <w:tcW w:w="796" w:type="dxa"/>
            <w:noWrap w:val="0"/>
            <w:vAlign w:val="top"/>
          </w:tcPr>
          <w:p w14:paraId="5F979211">
            <w:pPr>
              <w:spacing w:line="400" w:lineRule="exact"/>
              <w:rPr>
                <w:rFonts w:hint="eastAsia" w:ascii="新宋体" w:hAnsi="新宋体" w:eastAsia="新宋体" w:cs="Times New Roman"/>
                <w:color w:val="auto"/>
                <w:sz w:val="22"/>
                <w:szCs w:val="22"/>
                <w:highlight w:val="none"/>
              </w:rPr>
            </w:pPr>
          </w:p>
        </w:tc>
        <w:tc>
          <w:tcPr>
            <w:tcW w:w="3704" w:type="dxa"/>
            <w:noWrap w:val="0"/>
            <w:vAlign w:val="top"/>
          </w:tcPr>
          <w:p w14:paraId="4A0B6391">
            <w:pPr>
              <w:spacing w:line="400" w:lineRule="exact"/>
              <w:rPr>
                <w:rFonts w:hint="eastAsia" w:ascii="新宋体" w:hAnsi="新宋体" w:eastAsia="新宋体" w:cs="Times New Roman"/>
                <w:color w:val="auto"/>
                <w:sz w:val="22"/>
                <w:szCs w:val="22"/>
                <w:highlight w:val="none"/>
              </w:rPr>
            </w:pPr>
          </w:p>
        </w:tc>
        <w:tc>
          <w:tcPr>
            <w:tcW w:w="1568" w:type="dxa"/>
            <w:noWrap w:val="0"/>
            <w:vAlign w:val="top"/>
          </w:tcPr>
          <w:p w14:paraId="4ABD5491">
            <w:pPr>
              <w:spacing w:line="400" w:lineRule="exact"/>
              <w:rPr>
                <w:rFonts w:hint="eastAsia" w:ascii="新宋体" w:hAnsi="新宋体" w:eastAsia="新宋体" w:cs="Times New Roman"/>
                <w:color w:val="auto"/>
                <w:sz w:val="22"/>
                <w:szCs w:val="22"/>
                <w:highlight w:val="none"/>
              </w:rPr>
            </w:pPr>
          </w:p>
        </w:tc>
      </w:tr>
    </w:tbl>
    <w:p w14:paraId="50EF146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r>
        <w:rPr>
          <w:rFonts w:hint="eastAsia" w:ascii="新宋体" w:hAnsi="新宋体" w:eastAsia="新宋体" w:cs="ˎ̥"/>
          <w:color w:val="auto"/>
          <w:sz w:val="22"/>
          <w:szCs w:val="22"/>
          <w:highlight w:val="none"/>
        </w:rPr>
        <w:t>此表仅提供了表格形式，投标供应商应根据需要准备足够数量的表格来填写</w:t>
      </w:r>
      <w:r>
        <w:rPr>
          <w:rFonts w:hint="eastAsia" w:ascii="宋体" w:hAnsi="宋体" w:eastAsia="宋体" w:cs="宋体"/>
          <w:color w:val="auto"/>
          <w:sz w:val="21"/>
          <w:szCs w:val="21"/>
          <w:highlight w:val="none"/>
        </w:rPr>
        <w:t>，附在技术资信标内。</w:t>
      </w:r>
    </w:p>
    <w:p w14:paraId="26BD91B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2、本表所列为随设备所带的附件及备品备件。</w:t>
      </w:r>
    </w:p>
    <w:p w14:paraId="7A135FD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3、设备验收时，实到的配件、易损件及专用工具清单的产地等应与此一览表一一对应。</w:t>
      </w:r>
    </w:p>
    <w:p w14:paraId="451C99F8">
      <w:pPr>
        <w:spacing w:line="360" w:lineRule="auto"/>
        <w:rPr>
          <w:rFonts w:hint="eastAsia" w:ascii="宋体" w:hAnsi="宋体" w:eastAsia="宋体" w:cs="宋体"/>
          <w:color w:val="auto"/>
          <w:sz w:val="21"/>
          <w:szCs w:val="21"/>
          <w:highlight w:val="none"/>
        </w:rPr>
      </w:pPr>
    </w:p>
    <w:p w14:paraId="607A11FD">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14:paraId="36AD0E9E">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14:paraId="5FF49160">
      <w:pPr>
        <w:spacing w:line="460" w:lineRule="exact"/>
        <w:ind w:firstLine="5250" w:firstLineChars="2500"/>
        <w:outlineLvl w:val="9"/>
        <w:rPr>
          <w:rFonts w:ascii="宋体" w:hAnsi="宋体" w:eastAsia="宋体" w:cs="宋体"/>
          <w:color w:val="auto"/>
          <w:sz w:val="22"/>
          <w:highlight w:val="none"/>
        </w:rPr>
      </w:pPr>
      <w:r>
        <w:rPr>
          <w:rFonts w:hint="eastAsia" w:ascii="宋体" w:hAnsi="宋体" w:eastAsia="宋体" w:cs="宋体"/>
          <w:color w:val="auto"/>
          <w:sz w:val="21"/>
          <w:szCs w:val="21"/>
          <w:highlight w:val="none"/>
        </w:rPr>
        <w:t>日期：     年  月  日</w:t>
      </w:r>
      <w:r>
        <w:rPr>
          <w:rFonts w:hint="eastAsia" w:ascii="宋体" w:hAnsi="宋体" w:eastAsia="宋体" w:cs="宋体"/>
          <w:color w:val="auto"/>
          <w:sz w:val="22"/>
          <w:highlight w:val="none"/>
        </w:rPr>
        <w:br w:type="page"/>
      </w:r>
      <w:r>
        <w:rPr>
          <w:rFonts w:hint="eastAsia" w:ascii="宋体" w:hAnsi="宋体" w:eastAsia="宋体" w:cs="宋体"/>
          <w:color w:val="auto"/>
          <w:sz w:val="22"/>
          <w:highlight w:val="none"/>
        </w:rPr>
        <w:t>（商务（报价）标封面，供参考）</w:t>
      </w:r>
    </w:p>
    <w:p w14:paraId="47D00034">
      <w:pPr>
        <w:spacing w:line="460" w:lineRule="exact"/>
        <w:jc w:val="right"/>
        <w:outlineLvl w:val="9"/>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正/副本</w:t>
      </w:r>
    </w:p>
    <w:p w14:paraId="7936DB2C">
      <w:pPr>
        <w:jc w:val="right"/>
        <w:outlineLvl w:val="9"/>
        <w:rPr>
          <w:rFonts w:ascii="宋体" w:hAnsi="宋体" w:eastAsia="宋体" w:cs="宋体"/>
          <w:color w:val="auto"/>
          <w:sz w:val="28"/>
          <w:szCs w:val="28"/>
          <w:highlight w:val="none"/>
        </w:rPr>
      </w:pPr>
    </w:p>
    <w:p w14:paraId="554817C9">
      <w:pPr>
        <w:outlineLvl w:val="9"/>
        <w:rPr>
          <w:rFonts w:ascii="宋体" w:hAnsi="宋体" w:eastAsia="宋体" w:cs="宋体"/>
          <w:color w:val="auto"/>
          <w:sz w:val="28"/>
          <w:szCs w:val="28"/>
          <w:highlight w:val="none"/>
        </w:rPr>
      </w:pPr>
    </w:p>
    <w:p w14:paraId="4E32C04B">
      <w:pPr>
        <w:ind w:left="480" w:hanging="560" w:hangingChars="200"/>
        <w:outlineLvl w:val="9"/>
        <w:rPr>
          <w:rFonts w:ascii="宋体" w:hAnsi="宋体" w:eastAsia="宋体" w:cs="宋体"/>
          <w:color w:val="auto"/>
          <w:sz w:val="28"/>
          <w:szCs w:val="28"/>
          <w:highlight w:val="none"/>
        </w:rPr>
      </w:pPr>
    </w:p>
    <w:p w14:paraId="74A324D3">
      <w:pPr>
        <w:outlineLvl w:val="9"/>
        <w:rPr>
          <w:rFonts w:ascii="宋体" w:hAnsi="宋体" w:eastAsia="宋体" w:cs="宋体"/>
          <w:color w:val="auto"/>
          <w:sz w:val="28"/>
          <w:szCs w:val="28"/>
          <w:highlight w:val="none"/>
        </w:rPr>
      </w:pPr>
    </w:p>
    <w:p w14:paraId="119E551F">
      <w:pPr>
        <w:spacing w:line="360" w:lineRule="auto"/>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w:t>
      </w:r>
      <w:r>
        <w:rPr>
          <w:rFonts w:hint="eastAsia" w:ascii="宋体" w:hAnsi="宋体" w:eastAsia="宋体" w:cs="宋体"/>
          <w:color w:val="auto"/>
          <w:sz w:val="28"/>
          <w:szCs w:val="28"/>
          <w:highlight w:val="none"/>
          <w:u w:val="single"/>
          <w:lang w:val="en-US" w:eastAsia="zh-CN"/>
        </w:rPr>
        <w:t>48辆皮卡车</w:t>
      </w:r>
    </w:p>
    <w:p w14:paraId="74D3D5C0">
      <w:pPr>
        <w:spacing w:line="360" w:lineRule="auto"/>
        <w:jc w:val="center"/>
        <w:outlineLvl w:val="9"/>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项目编号：</w:t>
      </w:r>
      <w:r>
        <w:rPr>
          <w:rFonts w:hint="eastAsia" w:ascii="宋体" w:hAnsi="宋体" w:eastAsia="宋体" w:cs="宋体"/>
          <w:color w:val="auto"/>
          <w:sz w:val="28"/>
          <w:szCs w:val="28"/>
          <w:highlight w:val="none"/>
          <w:u w:val="single"/>
          <w:lang w:val="en-US" w:eastAsia="zh-CN"/>
        </w:rPr>
        <w:t>WGSS-JFJT-X-2025010</w:t>
      </w:r>
    </w:p>
    <w:p w14:paraId="1B1DDA23">
      <w:pPr>
        <w:jc w:val="center"/>
        <w:outlineLvl w:val="9"/>
        <w:rPr>
          <w:rFonts w:hint="eastAsia" w:ascii="宋体" w:hAnsi="宋体" w:eastAsia="宋体" w:cs="宋体"/>
          <w:color w:val="auto"/>
          <w:sz w:val="28"/>
          <w:szCs w:val="28"/>
          <w:highlight w:val="none"/>
          <w:u w:val="none"/>
        </w:rPr>
      </w:pPr>
    </w:p>
    <w:p w14:paraId="5099062A">
      <w:pPr>
        <w:jc w:val="center"/>
        <w:outlineLvl w:val="9"/>
        <w:rPr>
          <w:rFonts w:hint="eastAsia" w:ascii="宋体" w:hAnsi="宋体" w:eastAsia="宋体" w:cs="宋体"/>
          <w:color w:val="auto"/>
          <w:sz w:val="28"/>
          <w:szCs w:val="28"/>
          <w:highlight w:val="none"/>
          <w:u w:val="none"/>
        </w:rPr>
      </w:pPr>
    </w:p>
    <w:p w14:paraId="63C46292">
      <w:pPr>
        <w:spacing w:line="360" w:lineRule="auto"/>
        <w:jc w:val="center"/>
        <w:outlineLvl w:val="9"/>
        <w:rPr>
          <w:rFonts w:hint="eastAsia" w:ascii="宋体" w:hAnsi="宋体" w:eastAsia="宋体" w:cs="宋体"/>
          <w:color w:val="auto"/>
          <w:sz w:val="28"/>
          <w:szCs w:val="28"/>
          <w:highlight w:val="none"/>
        </w:rPr>
      </w:pPr>
    </w:p>
    <w:p w14:paraId="1E17F174">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商务（报价）标</w:t>
      </w:r>
    </w:p>
    <w:p w14:paraId="6C2F7563">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w:t>
      </w:r>
    </w:p>
    <w:p w14:paraId="4EF5BF65">
      <w:pPr>
        <w:spacing w:line="480" w:lineRule="auto"/>
        <w:jc w:val="center"/>
        <w:outlineLvl w:val="9"/>
        <w:rPr>
          <w:rFonts w:ascii="宋体" w:hAnsi="宋体" w:eastAsia="宋体" w:cs="宋体"/>
          <w:color w:val="auto"/>
          <w:sz w:val="28"/>
          <w:szCs w:val="28"/>
          <w:highlight w:val="none"/>
        </w:rPr>
      </w:pPr>
    </w:p>
    <w:p w14:paraId="25EC70DE">
      <w:pPr>
        <w:spacing w:line="360" w:lineRule="auto"/>
        <w:outlineLvl w:val="9"/>
        <w:rPr>
          <w:rFonts w:ascii="宋体" w:hAnsi="宋体" w:eastAsia="宋体" w:cs="宋体"/>
          <w:color w:val="auto"/>
          <w:sz w:val="28"/>
          <w:szCs w:val="28"/>
          <w:highlight w:val="none"/>
        </w:rPr>
      </w:pPr>
    </w:p>
    <w:p w14:paraId="16E48206">
      <w:pPr>
        <w:spacing w:line="360" w:lineRule="auto"/>
        <w:outlineLvl w:val="9"/>
        <w:rPr>
          <w:rFonts w:ascii="宋体" w:hAnsi="宋体" w:eastAsia="宋体" w:cs="宋体"/>
          <w:color w:val="auto"/>
          <w:sz w:val="28"/>
          <w:szCs w:val="28"/>
          <w:highlight w:val="none"/>
        </w:rPr>
      </w:pPr>
    </w:p>
    <w:p w14:paraId="59276BC1">
      <w:pPr>
        <w:jc w:val="center"/>
        <w:outlineLvl w:val="9"/>
        <w:rPr>
          <w:rFonts w:hint="eastAsia" w:ascii="宋体" w:hAnsi="宋体" w:eastAsia="宋体" w:cs="宋体"/>
          <w:color w:val="auto"/>
          <w:sz w:val="28"/>
          <w:szCs w:val="28"/>
          <w:highlight w:val="none"/>
        </w:rPr>
      </w:pPr>
    </w:p>
    <w:p w14:paraId="199782BE">
      <w:pPr>
        <w:jc w:val="center"/>
        <w:outlineLvl w:val="9"/>
        <w:rPr>
          <w:rFonts w:hint="eastAsia" w:ascii="宋体" w:hAnsi="宋体" w:eastAsia="宋体" w:cs="宋体"/>
          <w:color w:val="auto"/>
          <w:sz w:val="28"/>
          <w:szCs w:val="28"/>
          <w:highlight w:val="none"/>
        </w:rPr>
      </w:pPr>
    </w:p>
    <w:p w14:paraId="391FBE64">
      <w:pPr>
        <w:jc w:val="center"/>
        <w:outlineLvl w:val="9"/>
        <w:rPr>
          <w:rFonts w:hint="eastAsia" w:ascii="宋体" w:hAnsi="宋体" w:eastAsia="宋体" w:cs="宋体"/>
          <w:color w:val="auto"/>
          <w:sz w:val="28"/>
          <w:szCs w:val="28"/>
          <w:highlight w:val="none"/>
        </w:rPr>
      </w:pPr>
    </w:p>
    <w:p w14:paraId="6C32C582">
      <w:pPr>
        <w:jc w:val="center"/>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（盖单位公章）</w:t>
      </w:r>
    </w:p>
    <w:p w14:paraId="79008D85">
      <w:pPr>
        <w:jc w:val="center"/>
        <w:outlineLvl w:val="9"/>
        <w:rPr>
          <w:rFonts w:hint="eastAsia" w:ascii="宋体" w:hAnsi="宋体" w:eastAsia="宋体" w:cs="宋体"/>
          <w:color w:val="auto"/>
          <w:sz w:val="28"/>
          <w:szCs w:val="28"/>
          <w:highlight w:val="none"/>
        </w:rPr>
      </w:pPr>
    </w:p>
    <w:p w14:paraId="2DEC38EE">
      <w:pPr>
        <w:jc w:val="center"/>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法定代表人（法定负责人） 或授权代表</w:t>
      </w:r>
      <w:r>
        <w:rPr>
          <w:rFonts w:hint="default" w:ascii="宋体" w:hAnsi="宋体" w:eastAsia="宋体" w:cs="宋体"/>
          <w:color w:val="auto"/>
          <w:sz w:val="28"/>
          <w:szCs w:val="28"/>
          <w:highlight w:val="none"/>
        </w:rPr>
        <w:t xml:space="preserve"> </w:t>
      </w:r>
      <w:r>
        <w:rPr>
          <w:rFonts w:hint="default" w:ascii="宋体" w:hAnsi="宋体" w:eastAsia="宋体" w:cs="宋体"/>
          <w:color w:val="auto"/>
          <w:sz w:val="28"/>
          <w:szCs w:val="28"/>
          <w:highlight w:val="none"/>
          <w:lang w:eastAsia="zh-CN"/>
        </w:rPr>
        <w:t>：</w:t>
      </w:r>
      <w:r>
        <w:rPr>
          <w:rFonts w:hint="default" w:ascii="Arial" w:hAnsi="Arial" w:eastAsia="宋体" w:cs="Arial"/>
          <w:color w:val="auto"/>
          <w:sz w:val="28"/>
          <w:szCs w:val="28"/>
          <w:highlight w:val="none"/>
          <w:u w:val="single"/>
          <w:lang w:val="en-US" w:eastAsia="zh-CN"/>
        </w:rPr>
        <w:t xml:space="preserve">            </w:t>
      </w:r>
      <w:r>
        <w:rPr>
          <w:rFonts w:hint="default" w:ascii="宋体" w:hAnsi="宋体" w:eastAsia="宋体" w:cs="宋体"/>
          <w:color w:val="auto"/>
          <w:sz w:val="28"/>
          <w:szCs w:val="28"/>
          <w:highlight w:val="none"/>
        </w:rPr>
        <w:t>（签字或盖章）</w:t>
      </w:r>
    </w:p>
    <w:p w14:paraId="384D1AE7">
      <w:pPr>
        <w:outlineLvl w:val="9"/>
        <w:rPr>
          <w:rFonts w:ascii="宋体" w:hAnsi="宋体" w:eastAsia="宋体" w:cs="宋体"/>
          <w:color w:val="auto"/>
          <w:sz w:val="28"/>
          <w:szCs w:val="28"/>
          <w:highlight w:val="none"/>
        </w:rPr>
      </w:pPr>
    </w:p>
    <w:p w14:paraId="3115BFAA">
      <w:pPr>
        <w:jc w:val="center"/>
        <w:outlineLvl w:val="9"/>
        <w:rPr>
          <w:rFonts w:hint="eastAsia" w:ascii="宋体" w:hAnsi="宋体" w:eastAsia="宋体" w:cs="宋体"/>
          <w:color w:val="auto"/>
          <w:sz w:val="28"/>
          <w:szCs w:val="28"/>
          <w:highlight w:val="none"/>
          <w:u w:val="single"/>
        </w:rPr>
      </w:pPr>
    </w:p>
    <w:p w14:paraId="24A6352B">
      <w:pPr>
        <w:jc w:val="center"/>
        <w:outlineLvl w:val="9"/>
        <w:rPr>
          <w:rFonts w:hint="eastAsia" w:ascii="宋体" w:hAnsi="宋体" w:eastAsia="宋体" w:cs="宋体"/>
          <w:color w:val="auto"/>
          <w:sz w:val="28"/>
          <w:szCs w:val="28"/>
          <w:highlight w:val="none"/>
          <w:u w:val="single"/>
        </w:rPr>
      </w:pPr>
    </w:p>
    <w:p w14:paraId="11B1FE7A">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E66E1D4">
      <w:pPr>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lang w:val="en-US" w:eastAsia="zh-CN"/>
        </w:rPr>
        <w:t>目录</w:t>
      </w:r>
    </w:p>
    <w:p w14:paraId="5CA16F5A">
      <w:pPr>
        <w:pStyle w:val="5"/>
        <w:outlineLvl w:val="9"/>
        <w:rPr>
          <w:rFonts w:hint="eastAsia" w:eastAsia="宋体"/>
          <w:color w:val="auto"/>
          <w:highlight w:val="none"/>
          <w:lang w:val="en-US" w:eastAsia="zh-CN"/>
        </w:rPr>
      </w:pPr>
    </w:p>
    <w:p w14:paraId="7FA3437F">
      <w:pPr>
        <w:spacing w:line="360" w:lineRule="auto"/>
        <w:outlineLvl w:val="9"/>
        <w:rPr>
          <w:rFonts w:hint="default" w:ascii="Arial" w:hAnsi="Arial" w:eastAsia="宋体" w:cs="Arial"/>
          <w:b/>
          <w:bCs/>
          <w:color w:val="auto"/>
          <w:sz w:val="22"/>
          <w:szCs w:val="22"/>
          <w:highlight w:val="none"/>
        </w:rPr>
      </w:pPr>
    </w:p>
    <w:p w14:paraId="60EC9668">
      <w:pPr>
        <w:spacing w:line="380" w:lineRule="exact"/>
        <w:ind w:left="-359" w:leftChars="-171" w:firstLine="103" w:firstLineChars="49"/>
        <w:outlineLvl w:val="9"/>
        <w:rPr>
          <w:rFonts w:hint="eastAsia" w:ascii="宋体" w:hAnsi="宋体" w:eastAsia="宋体" w:cs="宋体"/>
          <w:b/>
          <w:bCs/>
          <w:color w:val="auto"/>
          <w:sz w:val="21"/>
          <w:szCs w:val="21"/>
          <w:highlight w:val="none"/>
          <w:lang w:val="en-US"/>
        </w:rPr>
      </w:pPr>
      <w:r>
        <w:rPr>
          <w:rFonts w:hint="default" w:ascii="Arial" w:hAnsi="Arial" w:eastAsia="宋体" w:cs="Arial"/>
          <w:b/>
          <w:bCs/>
          <w:color w:val="auto"/>
          <w:szCs w:val="21"/>
          <w:highlight w:val="none"/>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val="en-US" w:eastAsia="zh-CN"/>
        </w:rPr>
        <w:t>三</w:t>
      </w:r>
    </w:p>
    <w:p w14:paraId="7F987018">
      <w:pPr>
        <w:spacing w:line="40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开标一览表</w:t>
      </w:r>
    </w:p>
    <w:p w14:paraId="0111A6D1">
      <w:pPr>
        <w:spacing w:line="380" w:lineRule="exact"/>
        <w:jc w:val="center"/>
        <w:outlineLvl w:val="9"/>
        <w:rPr>
          <w:rFonts w:hint="eastAsia" w:ascii="宋体" w:hAnsi="宋体" w:eastAsia="宋体" w:cs="宋体"/>
          <w:b/>
          <w:bCs/>
          <w:color w:val="auto"/>
          <w:sz w:val="21"/>
          <w:szCs w:val="21"/>
          <w:highlight w:val="none"/>
        </w:rPr>
      </w:pPr>
    </w:p>
    <w:p w14:paraId="55C2E8B7">
      <w:pPr>
        <w:spacing w:line="560" w:lineRule="exact"/>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 xml:space="preserve">项目名称： </w:t>
      </w:r>
      <w:r>
        <w:rPr>
          <w:rFonts w:hint="eastAsia" w:ascii="宋体" w:hAnsi="宋体" w:eastAsia="宋体" w:cs="宋体"/>
          <w:b/>
          <w:color w:val="auto"/>
          <w:sz w:val="21"/>
          <w:szCs w:val="21"/>
          <w:highlight w:val="none"/>
          <w:lang w:eastAsia="zh-CN"/>
        </w:rPr>
        <w:t>48辆皮卡车</w:t>
      </w:r>
    </w:p>
    <w:p w14:paraId="65DEBC5D">
      <w:pPr>
        <w:spacing w:line="56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eastAsia="zh-CN"/>
        </w:rPr>
        <w:t>项目编号</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WGSS-JFJT-X-2025010</w:t>
      </w:r>
      <w:r>
        <w:rPr>
          <w:rFonts w:hint="eastAsia" w:ascii="宋体" w:hAnsi="宋体" w:eastAsia="宋体" w:cs="宋体"/>
          <w:b/>
          <w:color w:val="auto"/>
          <w:sz w:val="21"/>
          <w:szCs w:val="21"/>
          <w:highlight w:val="none"/>
        </w:rPr>
        <w:t xml:space="preserve">                 </w:t>
      </w:r>
    </w:p>
    <w:p w14:paraId="4EBF55F8">
      <w:pPr>
        <w:spacing w:line="560" w:lineRule="exact"/>
        <w:jc w:val="right"/>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（价格单位：人民币元）</w:t>
      </w:r>
    </w:p>
    <w:tbl>
      <w:tblPr>
        <w:tblStyle w:val="34"/>
        <w:tblW w:w="96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3"/>
        <w:gridCol w:w="1878"/>
        <w:gridCol w:w="684"/>
        <w:gridCol w:w="670"/>
        <w:gridCol w:w="1529"/>
        <w:gridCol w:w="2869"/>
        <w:gridCol w:w="612"/>
      </w:tblGrid>
      <w:tr w14:paraId="2D7A95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1" w:hRule="atLeast"/>
        </w:trPr>
        <w:tc>
          <w:tcPr>
            <w:tcW w:w="1413" w:type="dxa"/>
            <w:noWrap w:val="0"/>
            <w:vAlign w:val="center"/>
          </w:tcPr>
          <w:p w14:paraId="415DDE10">
            <w:pPr>
              <w:ind w:right="-21" w:rightChars="-1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投标项目</w:t>
            </w:r>
          </w:p>
        </w:tc>
        <w:tc>
          <w:tcPr>
            <w:tcW w:w="1878" w:type="dxa"/>
            <w:tcBorders>
              <w:right w:val="single" w:color="auto" w:sz="4" w:space="0"/>
            </w:tcBorders>
            <w:noWrap w:val="0"/>
            <w:vAlign w:val="center"/>
          </w:tcPr>
          <w:p w14:paraId="523A3C19">
            <w:pPr>
              <w:ind w:right="-21" w:rightChars="-1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车辆类型</w:t>
            </w:r>
          </w:p>
        </w:tc>
        <w:tc>
          <w:tcPr>
            <w:tcW w:w="684" w:type="dxa"/>
            <w:tcBorders>
              <w:right w:val="single" w:color="auto" w:sz="4" w:space="0"/>
            </w:tcBorders>
            <w:noWrap w:val="0"/>
            <w:vAlign w:val="center"/>
          </w:tcPr>
          <w:p w14:paraId="1B9EAD4E">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c>
          <w:tcPr>
            <w:tcW w:w="670" w:type="dxa"/>
            <w:tcBorders>
              <w:right w:val="single" w:color="auto" w:sz="4" w:space="0"/>
            </w:tcBorders>
            <w:noWrap w:val="0"/>
            <w:vAlign w:val="center"/>
          </w:tcPr>
          <w:p w14:paraId="171DA017">
            <w:pPr>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单位</w:t>
            </w:r>
          </w:p>
        </w:tc>
        <w:tc>
          <w:tcPr>
            <w:tcW w:w="1529" w:type="dxa"/>
            <w:tcBorders>
              <w:right w:val="single" w:color="auto" w:sz="4" w:space="0"/>
            </w:tcBorders>
            <w:noWrap w:val="0"/>
            <w:vAlign w:val="center"/>
          </w:tcPr>
          <w:p w14:paraId="4C7A5972">
            <w:pPr>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投标综合单价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元/辆</w:t>
            </w:r>
            <w:r>
              <w:rPr>
                <w:rFonts w:hint="eastAsia" w:ascii="宋体" w:hAnsi="宋体" w:eastAsia="宋体" w:cs="宋体"/>
                <w:color w:val="auto"/>
                <w:sz w:val="21"/>
                <w:szCs w:val="21"/>
                <w:highlight w:val="none"/>
                <w:lang w:eastAsia="zh-CN"/>
              </w:rPr>
              <w:t>）</w:t>
            </w:r>
          </w:p>
        </w:tc>
        <w:tc>
          <w:tcPr>
            <w:tcW w:w="2869" w:type="dxa"/>
            <w:noWrap w:val="0"/>
            <w:vAlign w:val="center"/>
          </w:tcPr>
          <w:p w14:paraId="3B26AF06">
            <w:pPr>
              <w:ind w:right="-21" w:rightChars="-1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合价（元）</w:t>
            </w:r>
          </w:p>
        </w:tc>
        <w:tc>
          <w:tcPr>
            <w:tcW w:w="612" w:type="dxa"/>
            <w:tcBorders>
              <w:left w:val="single" w:color="auto" w:sz="4" w:space="0"/>
            </w:tcBorders>
            <w:noWrap w:val="0"/>
            <w:vAlign w:val="center"/>
          </w:tcPr>
          <w:p w14:paraId="6CFEBA2B">
            <w:pPr>
              <w:ind w:right="-21" w:rightChars="-1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169913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2" w:hRule="atLeast"/>
        </w:trPr>
        <w:tc>
          <w:tcPr>
            <w:tcW w:w="1413" w:type="dxa"/>
            <w:vMerge w:val="restart"/>
            <w:noWrap w:val="0"/>
            <w:vAlign w:val="center"/>
          </w:tcPr>
          <w:p w14:paraId="03C2B1F3">
            <w:pPr>
              <w:ind w:right="-21" w:rightChars="-1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48辆皮卡车</w:t>
            </w:r>
          </w:p>
        </w:tc>
        <w:tc>
          <w:tcPr>
            <w:tcW w:w="1878" w:type="dxa"/>
            <w:tcBorders>
              <w:right w:val="single" w:color="auto" w:sz="4" w:space="0"/>
            </w:tcBorders>
            <w:noWrap w:val="0"/>
            <w:vAlign w:val="center"/>
          </w:tcPr>
          <w:p w14:paraId="1DC9CD73">
            <w:pPr>
              <w:ind w:right="-21" w:rightChars="-1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皮卡车（货箱带盖类型）</w:t>
            </w:r>
          </w:p>
        </w:tc>
        <w:tc>
          <w:tcPr>
            <w:tcW w:w="684" w:type="dxa"/>
            <w:tcBorders>
              <w:right w:val="single" w:color="auto" w:sz="4" w:space="0"/>
            </w:tcBorders>
            <w:noWrap w:val="0"/>
            <w:vAlign w:val="center"/>
          </w:tcPr>
          <w:p w14:paraId="264E9573">
            <w:pPr>
              <w:ind w:right="-21" w:rightChars="-1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670" w:type="dxa"/>
            <w:tcBorders>
              <w:right w:val="single" w:color="auto" w:sz="4" w:space="0"/>
            </w:tcBorders>
            <w:noWrap w:val="0"/>
            <w:vAlign w:val="center"/>
          </w:tcPr>
          <w:p w14:paraId="00FDEEE7">
            <w:pPr>
              <w:ind w:right="-21" w:rightChars="-1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辆</w:t>
            </w:r>
          </w:p>
        </w:tc>
        <w:tc>
          <w:tcPr>
            <w:tcW w:w="1529" w:type="dxa"/>
            <w:tcBorders>
              <w:right w:val="single" w:color="auto" w:sz="4" w:space="0"/>
            </w:tcBorders>
            <w:noWrap w:val="0"/>
            <w:vAlign w:val="center"/>
          </w:tcPr>
          <w:p w14:paraId="1E36D530">
            <w:pPr>
              <w:spacing w:line="360" w:lineRule="auto"/>
              <w:outlineLvl w:val="9"/>
              <w:rPr>
                <w:rFonts w:hint="eastAsia" w:ascii="宋体" w:hAnsi="宋体" w:eastAsia="宋体" w:cs="宋体"/>
                <w:color w:val="auto"/>
                <w:sz w:val="21"/>
                <w:szCs w:val="21"/>
                <w:highlight w:val="none"/>
              </w:rPr>
            </w:pPr>
          </w:p>
        </w:tc>
        <w:tc>
          <w:tcPr>
            <w:tcW w:w="2869" w:type="dxa"/>
            <w:noWrap w:val="0"/>
            <w:vAlign w:val="center"/>
          </w:tcPr>
          <w:p w14:paraId="5E438D8B">
            <w:pPr>
              <w:ind w:right="-21" w:rightChars="-10"/>
              <w:jc w:val="left"/>
              <w:outlineLvl w:val="9"/>
              <w:rPr>
                <w:rFonts w:hint="eastAsia" w:ascii="宋体" w:hAnsi="宋体" w:eastAsia="宋体" w:cs="宋体"/>
                <w:color w:val="auto"/>
                <w:sz w:val="21"/>
                <w:szCs w:val="21"/>
                <w:highlight w:val="none"/>
                <w:lang w:eastAsia="zh-CN"/>
              </w:rPr>
            </w:pPr>
          </w:p>
        </w:tc>
        <w:tc>
          <w:tcPr>
            <w:tcW w:w="612" w:type="dxa"/>
            <w:vMerge w:val="restart"/>
            <w:tcBorders>
              <w:left w:val="single" w:color="auto" w:sz="4" w:space="0"/>
            </w:tcBorders>
            <w:noWrap w:val="0"/>
            <w:vAlign w:val="center"/>
          </w:tcPr>
          <w:p w14:paraId="61EFDA17">
            <w:pPr>
              <w:ind w:right="-21" w:rightChars="-10"/>
              <w:jc w:val="center"/>
              <w:outlineLvl w:val="9"/>
              <w:rPr>
                <w:rFonts w:hint="eastAsia" w:ascii="宋体" w:hAnsi="宋体" w:eastAsia="宋体" w:cs="宋体"/>
                <w:color w:val="auto"/>
                <w:sz w:val="21"/>
                <w:szCs w:val="21"/>
                <w:highlight w:val="none"/>
              </w:rPr>
            </w:pPr>
          </w:p>
        </w:tc>
      </w:tr>
      <w:tr w14:paraId="04C7F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2" w:hRule="atLeast"/>
        </w:trPr>
        <w:tc>
          <w:tcPr>
            <w:tcW w:w="1413" w:type="dxa"/>
            <w:vMerge w:val="continue"/>
            <w:noWrap w:val="0"/>
            <w:vAlign w:val="center"/>
          </w:tcPr>
          <w:p w14:paraId="0B37D396">
            <w:pPr>
              <w:spacing w:line="360" w:lineRule="auto"/>
              <w:outlineLvl w:val="9"/>
              <w:rPr>
                <w:highlight w:val="none"/>
              </w:rPr>
            </w:pPr>
          </w:p>
        </w:tc>
        <w:tc>
          <w:tcPr>
            <w:tcW w:w="1878" w:type="dxa"/>
            <w:tcBorders>
              <w:right w:val="single" w:color="auto" w:sz="4" w:space="0"/>
            </w:tcBorders>
            <w:noWrap w:val="0"/>
            <w:vAlign w:val="center"/>
          </w:tcPr>
          <w:p w14:paraId="5F47DA4B">
            <w:pPr>
              <w:ind w:right="-21" w:rightChars="-1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皮卡车（货箱不带盖类型）</w:t>
            </w:r>
          </w:p>
        </w:tc>
        <w:tc>
          <w:tcPr>
            <w:tcW w:w="684" w:type="dxa"/>
            <w:tcBorders>
              <w:right w:val="single" w:color="auto" w:sz="4" w:space="0"/>
            </w:tcBorders>
            <w:noWrap w:val="0"/>
            <w:vAlign w:val="center"/>
          </w:tcPr>
          <w:p w14:paraId="3E006978">
            <w:pPr>
              <w:ind w:right="-21" w:rightChars="-1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w:t>
            </w:r>
          </w:p>
        </w:tc>
        <w:tc>
          <w:tcPr>
            <w:tcW w:w="670" w:type="dxa"/>
            <w:tcBorders>
              <w:right w:val="single" w:color="auto" w:sz="4" w:space="0"/>
            </w:tcBorders>
            <w:noWrap w:val="0"/>
            <w:vAlign w:val="center"/>
          </w:tcPr>
          <w:p w14:paraId="46020AE2">
            <w:pPr>
              <w:ind w:right="-21" w:rightChars="-1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辆</w:t>
            </w:r>
          </w:p>
        </w:tc>
        <w:tc>
          <w:tcPr>
            <w:tcW w:w="1529" w:type="dxa"/>
            <w:tcBorders>
              <w:right w:val="single" w:color="auto" w:sz="4" w:space="0"/>
            </w:tcBorders>
            <w:noWrap w:val="0"/>
            <w:vAlign w:val="center"/>
          </w:tcPr>
          <w:p w14:paraId="1ECCE433">
            <w:pPr>
              <w:spacing w:line="360" w:lineRule="auto"/>
              <w:outlineLvl w:val="9"/>
              <w:rPr>
                <w:rFonts w:hint="eastAsia" w:ascii="宋体" w:hAnsi="宋体" w:eastAsia="宋体" w:cs="宋体"/>
                <w:color w:val="auto"/>
                <w:sz w:val="21"/>
                <w:szCs w:val="21"/>
                <w:highlight w:val="none"/>
              </w:rPr>
            </w:pPr>
          </w:p>
        </w:tc>
        <w:tc>
          <w:tcPr>
            <w:tcW w:w="2869" w:type="dxa"/>
            <w:noWrap w:val="0"/>
            <w:vAlign w:val="center"/>
          </w:tcPr>
          <w:p w14:paraId="361BC96C">
            <w:pPr>
              <w:spacing w:line="360" w:lineRule="auto"/>
              <w:outlineLvl w:val="9"/>
              <w:rPr>
                <w:rFonts w:hint="eastAsia" w:ascii="宋体" w:hAnsi="宋体" w:eastAsia="宋体" w:cs="宋体"/>
                <w:color w:val="auto"/>
                <w:sz w:val="21"/>
                <w:szCs w:val="21"/>
                <w:highlight w:val="none"/>
              </w:rPr>
            </w:pPr>
          </w:p>
        </w:tc>
        <w:tc>
          <w:tcPr>
            <w:tcW w:w="612" w:type="dxa"/>
            <w:vMerge w:val="continue"/>
            <w:tcBorders>
              <w:left w:val="single" w:color="auto" w:sz="4" w:space="0"/>
            </w:tcBorders>
            <w:noWrap w:val="0"/>
            <w:vAlign w:val="center"/>
          </w:tcPr>
          <w:p w14:paraId="255F303B">
            <w:pPr>
              <w:spacing w:line="360" w:lineRule="auto"/>
              <w:outlineLvl w:val="9"/>
              <w:rPr>
                <w:rFonts w:hint="eastAsia" w:ascii="宋体" w:hAnsi="宋体" w:eastAsia="宋体" w:cs="宋体"/>
                <w:color w:val="auto"/>
                <w:sz w:val="21"/>
                <w:szCs w:val="21"/>
                <w:highlight w:val="none"/>
              </w:rPr>
            </w:pPr>
          </w:p>
        </w:tc>
      </w:tr>
      <w:tr w14:paraId="399C86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6" w:hRule="atLeast"/>
        </w:trPr>
        <w:tc>
          <w:tcPr>
            <w:tcW w:w="6174" w:type="dxa"/>
            <w:gridSpan w:val="5"/>
            <w:tcBorders>
              <w:right w:val="single" w:color="auto" w:sz="4" w:space="0"/>
            </w:tcBorders>
            <w:noWrap w:val="0"/>
            <w:vAlign w:val="center"/>
          </w:tcPr>
          <w:p w14:paraId="04716F2F">
            <w:pPr>
              <w:spacing w:line="360" w:lineRule="auto"/>
              <w:jc w:val="righ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投标总报价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lang w:eastAsia="zh-CN"/>
              </w:rPr>
              <w:t>）：</w:t>
            </w:r>
          </w:p>
        </w:tc>
        <w:tc>
          <w:tcPr>
            <w:tcW w:w="2869" w:type="dxa"/>
            <w:noWrap w:val="0"/>
            <w:vAlign w:val="center"/>
          </w:tcPr>
          <w:p w14:paraId="362869E5">
            <w:pPr>
              <w:spacing w:line="360" w:lineRule="auto"/>
              <w:outlineLvl w:val="9"/>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27DD4E2A">
            <w:pPr>
              <w:spacing w:line="360" w:lineRule="auto"/>
              <w:outlineLvl w:val="9"/>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小写：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p>
        </w:tc>
        <w:tc>
          <w:tcPr>
            <w:tcW w:w="612" w:type="dxa"/>
            <w:noWrap w:val="0"/>
            <w:vAlign w:val="center"/>
          </w:tcPr>
          <w:p w14:paraId="62938A53">
            <w:pPr>
              <w:spacing w:line="360" w:lineRule="auto"/>
              <w:outlineLvl w:val="9"/>
              <w:rPr>
                <w:rFonts w:hint="eastAsia" w:ascii="宋体" w:hAnsi="宋体" w:eastAsia="宋体" w:cs="宋体"/>
                <w:color w:val="auto"/>
                <w:sz w:val="21"/>
                <w:szCs w:val="21"/>
                <w:highlight w:val="none"/>
                <w:lang w:val="en-US" w:eastAsia="zh-CN"/>
              </w:rPr>
            </w:pPr>
          </w:p>
        </w:tc>
      </w:tr>
      <w:tr w14:paraId="33EB2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1" w:hRule="atLeast"/>
        </w:trPr>
        <w:tc>
          <w:tcPr>
            <w:tcW w:w="9655" w:type="dxa"/>
            <w:gridSpan w:val="7"/>
            <w:noWrap w:val="0"/>
            <w:vAlign w:val="center"/>
          </w:tcPr>
          <w:p w14:paraId="63B074BD">
            <w:pPr>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供货期限：签订合同后，接到甲方书面发货通知后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天内完成交付并协助办理完所有手续（含上牌）。</w:t>
            </w:r>
          </w:p>
        </w:tc>
      </w:tr>
    </w:tbl>
    <w:p w14:paraId="4367A100">
      <w:pPr>
        <w:outlineLvl w:val="9"/>
        <w:rPr>
          <w:rFonts w:hint="eastAsia" w:ascii="宋体" w:hAnsi="宋体" w:eastAsia="宋体" w:cs="宋体"/>
          <w:bCs/>
          <w:color w:val="auto"/>
          <w:sz w:val="21"/>
          <w:szCs w:val="21"/>
          <w:highlight w:val="none"/>
        </w:rPr>
      </w:pPr>
    </w:p>
    <w:p w14:paraId="26E998AB">
      <w:pPr>
        <w:ind w:firstLine="0" w:firstLineChars="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w:t>
      </w:r>
    </w:p>
    <w:p w14:paraId="7DC11CFE">
      <w:pPr>
        <w:spacing w:line="360" w:lineRule="exact"/>
        <w:ind w:left="210" w:hanging="210" w:hangingChars="1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1、投标报价（即</w:t>
      </w:r>
      <w:r>
        <w:rPr>
          <w:rFonts w:hint="eastAsia" w:ascii="宋体" w:hAnsi="宋体" w:eastAsia="宋体" w:cs="宋体"/>
          <w:color w:val="auto"/>
          <w:sz w:val="21"/>
          <w:szCs w:val="21"/>
          <w:highlight w:val="none"/>
        </w:rPr>
        <w:t>投标总报价</w:t>
      </w:r>
      <w:r>
        <w:rPr>
          <w:rFonts w:hint="eastAsia" w:ascii="宋体" w:hAnsi="宋体" w:eastAsia="宋体" w:cs="宋体"/>
          <w:color w:val="auto"/>
          <w:sz w:val="21"/>
          <w:szCs w:val="21"/>
          <w:highlight w:val="none"/>
          <w:lang w:val="en-US" w:eastAsia="zh-CN"/>
        </w:rPr>
        <w:t>）包含的内容详见第一部分投标供应商须知第11点。</w:t>
      </w:r>
    </w:p>
    <w:p w14:paraId="45A8ACEE">
      <w:pPr>
        <w:spacing w:line="360" w:lineRule="exact"/>
        <w:ind w:left="210" w:hanging="210" w:hangingChars="1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此开标一览表中</w:t>
      </w:r>
      <w:r>
        <w:rPr>
          <w:rFonts w:hint="eastAsia" w:ascii="宋体" w:hAnsi="宋体" w:eastAsia="宋体" w:cs="宋体"/>
          <w:color w:val="auto"/>
          <w:sz w:val="21"/>
          <w:szCs w:val="21"/>
          <w:highlight w:val="none"/>
          <w:lang w:val="en-US" w:eastAsia="zh-CN"/>
        </w:rPr>
        <w:t>各车辆类型“投标综合单价”</w:t>
      </w:r>
      <w:r>
        <w:rPr>
          <w:rFonts w:hint="eastAsia" w:ascii="宋体" w:hAnsi="宋体" w:eastAsia="宋体" w:cs="宋体"/>
          <w:color w:val="auto"/>
          <w:sz w:val="21"/>
          <w:szCs w:val="21"/>
          <w:highlight w:val="none"/>
        </w:rPr>
        <w:t>应与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分项报价表</w:t>
      </w:r>
      <w:r>
        <w:rPr>
          <w:rFonts w:hint="eastAsia" w:ascii="宋体" w:hAnsi="宋体" w:eastAsia="宋体" w:cs="宋体"/>
          <w:color w:val="auto"/>
          <w:sz w:val="21"/>
          <w:szCs w:val="21"/>
          <w:highlight w:val="none"/>
          <w:lang w:val="en-US" w:eastAsia="zh-CN"/>
        </w:rPr>
        <w:t>对应车辆类型</w:t>
      </w:r>
      <w:r>
        <w:rPr>
          <w:rFonts w:hint="eastAsia" w:ascii="宋体" w:hAnsi="宋体" w:eastAsia="宋体" w:cs="宋体"/>
          <w:color w:val="auto"/>
          <w:sz w:val="21"/>
          <w:szCs w:val="21"/>
          <w:highlight w:val="none"/>
        </w:rPr>
        <w:t xml:space="preserve">“投标综合单价”相一致。 </w:t>
      </w:r>
    </w:p>
    <w:p w14:paraId="621FFE3A">
      <w:pPr>
        <w:spacing w:line="360" w:lineRule="exact"/>
        <w:ind w:left="207" w:hanging="207" w:hangingChars="98"/>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u w:val="single"/>
        </w:rPr>
        <w:t>▲</w:t>
      </w:r>
      <w:r>
        <w:rPr>
          <w:rFonts w:hint="eastAsia" w:ascii="宋体" w:hAnsi="宋体" w:eastAsia="宋体" w:cs="宋体"/>
          <w:b/>
          <w:color w:val="auto"/>
          <w:sz w:val="21"/>
          <w:szCs w:val="21"/>
          <w:highlight w:val="none"/>
          <w:u w:val="single"/>
        </w:rPr>
        <w:t>此表不得自行增减内容，不提供此表格将被视为没有实质性响应</w:t>
      </w:r>
      <w:r>
        <w:rPr>
          <w:rFonts w:hint="eastAsia" w:ascii="宋体" w:hAnsi="宋体" w:eastAsia="宋体" w:cs="宋体"/>
          <w:b/>
          <w:color w:val="auto"/>
          <w:sz w:val="21"/>
          <w:szCs w:val="21"/>
          <w:highlight w:val="none"/>
          <w:u w:val="single"/>
          <w:lang w:eastAsia="zh-CN"/>
        </w:rPr>
        <w:t>采购文件</w:t>
      </w:r>
      <w:r>
        <w:rPr>
          <w:rFonts w:hint="eastAsia" w:ascii="宋体" w:hAnsi="宋体" w:eastAsia="宋体" w:cs="宋体"/>
          <w:b/>
          <w:color w:val="auto"/>
          <w:sz w:val="21"/>
          <w:szCs w:val="21"/>
          <w:highlight w:val="none"/>
          <w:u w:val="single"/>
        </w:rPr>
        <w:t>,其投标文件将被拒绝。</w:t>
      </w:r>
      <w:r>
        <w:rPr>
          <w:rFonts w:hint="eastAsia" w:ascii="宋体" w:hAnsi="宋体" w:eastAsia="宋体" w:cs="宋体"/>
          <w:b/>
          <w:color w:val="auto"/>
          <w:sz w:val="21"/>
          <w:szCs w:val="21"/>
          <w:highlight w:val="none"/>
        </w:rPr>
        <w:t xml:space="preserve">                                                          </w:t>
      </w:r>
    </w:p>
    <w:p w14:paraId="07509282">
      <w:pPr>
        <w:spacing w:line="340" w:lineRule="exact"/>
        <w:ind w:right="-21" w:rightChars="-1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u w:val="single"/>
          <w:lang w:val="en-US" w:eastAsia="zh-CN"/>
        </w:rPr>
        <w:t>▲本项目采购预算624万元，最高限价单价为13万元/辆，投标供应商投标总报价超过采购预算金额或投标综合单价超过最高限价单价的，其投标文件作无效标处理。</w:t>
      </w:r>
    </w:p>
    <w:p w14:paraId="099E6928">
      <w:pPr>
        <w:spacing w:line="460" w:lineRule="exact"/>
        <w:ind w:firstLine="3150" w:firstLineChars="1500"/>
        <w:outlineLvl w:val="9"/>
        <w:rPr>
          <w:rFonts w:hint="eastAsia" w:ascii="宋体" w:hAnsi="宋体" w:eastAsia="宋体" w:cs="宋体"/>
          <w:color w:val="auto"/>
          <w:sz w:val="21"/>
          <w:szCs w:val="21"/>
          <w:highlight w:val="none"/>
        </w:rPr>
      </w:pPr>
    </w:p>
    <w:p w14:paraId="2D241E4D">
      <w:pPr>
        <w:spacing w:line="460" w:lineRule="exact"/>
        <w:ind w:firstLine="3780" w:firstLineChars="18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14:paraId="4EB3455B">
      <w:pPr>
        <w:spacing w:line="460" w:lineRule="exact"/>
        <w:ind w:firstLine="2730" w:firstLineChars="1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14:paraId="189DEA55">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6D32C5B">
      <w:pPr>
        <w:spacing w:line="380" w:lineRule="exact"/>
        <w:jc w:val="both"/>
        <w:outlineLvl w:val="9"/>
        <w:rPr>
          <w:rFonts w:hint="eastAsia" w:ascii="宋体" w:hAnsi="宋体" w:eastAsia="宋体" w:cs="宋体"/>
          <w:b/>
          <w:bCs/>
          <w:color w:val="auto"/>
          <w:sz w:val="21"/>
          <w:szCs w:val="21"/>
          <w:highlight w:val="none"/>
        </w:rPr>
        <w:sectPr>
          <w:footerReference r:id="rId6" w:type="default"/>
          <w:pgSz w:w="11906" w:h="16838"/>
          <w:pgMar w:top="1134" w:right="1134" w:bottom="1134" w:left="1417" w:header="851" w:footer="567" w:gutter="0"/>
          <w:paperSrc/>
          <w:pgNumType w:fmt="decimal"/>
          <w:cols w:space="720" w:num="1"/>
          <w:rtlGutter w:val="0"/>
          <w:docGrid w:linePitch="312" w:charSpace="0"/>
        </w:sectPr>
      </w:pPr>
    </w:p>
    <w:p w14:paraId="667CD983">
      <w:pPr>
        <w:spacing w:line="380" w:lineRule="exact"/>
        <w:jc w:val="both"/>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十四</w:t>
      </w:r>
    </w:p>
    <w:p w14:paraId="2405027F">
      <w:pPr>
        <w:autoSpaceDE w:val="0"/>
        <w:autoSpaceDN w:val="0"/>
        <w:adjustRightInd w:val="0"/>
        <w:spacing w:line="460" w:lineRule="atLeast"/>
        <w:jc w:val="center"/>
        <w:outlineLvl w:val="9"/>
        <w:rPr>
          <w:rFonts w:hint="eastAsia" w:ascii="宋体" w:hAnsi="宋体" w:eastAsia="宋体" w:cs="宋体"/>
          <w:b/>
          <w:color w:val="auto"/>
          <w:sz w:val="21"/>
          <w:szCs w:val="21"/>
          <w:highlight w:val="none"/>
          <w:lang w:val="zh-CN"/>
        </w:rPr>
      </w:pPr>
      <w:bookmarkStart w:id="162" w:name="_Hlk483770012"/>
      <w:r>
        <w:rPr>
          <w:rFonts w:hint="eastAsia" w:ascii="宋体" w:hAnsi="宋体" w:eastAsia="宋体" w:cs="宋体"/>
          <w:b/>
          <w:color w:val="auto"/>
          <w:sz w:val="21"/>
          <w:szCs w:val="21"/>
          <w:highlight w:val="none"/>
          <w:lang w:val="zh-CN"/>
        </w:rPr>
        <w:t>投标分项报价表</w:t>
      </w:r>
    </w:p>
    <w:p w14:paraId="269AE8FA">
      <w:pPr>
        <w:autoSpaceDE w:val="0"/>
        <w:autoSpaceDN w:val="0"/>
        <w:adjustRightInd w:val="0"/>
        <w:spacing w:line="460" w:lineRule="atLeast"/>
        <w:jc w:val="center"/>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皮卡车（货箱带盖类型）</w:t>
      </w:r>
      <w:r>
        <w:rPr>
          <w:rFonts w:hint="eastAsia" w:ascii="宋体" w:hAnsi="宋体" w:eastAsia="宋体" w:cs="宋体"/>
          <w:b/>
          <w:color w:val="auto"/>
          <w:sz w:val="21"/>
          <w:szCs w:val="21"/>
          <w:highlight w:val="none"/>
          <w:lang w:val="zh-CN"/>
        </w:rPr>
        <w:t>投标分项报价表（投标综合单价）</w:t>
      </w:r>
    </w:p>
    <w:p w14:paraId="4D3342E7">
      <w:pPr>
        <w:spacing w:line="240" w:lineRule="auto"/>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 xml:space="preserve">项目名称： </w:t>
      </w:r>
      <w:r>
        <w:rPr>
          <w:rFonts w:hint="eastAsia" w:ascii="宋体" w:hAnsi="宋体" w:eastAsia="宋体" w:cs="宋体"/>
          <w:b/>
          <w:color w:val="auto"/>
          <w:sz w:val="21"/>
          <w:szCs w:val="21"/>
          <w:highlight w:val="none"/>
          <w:lang w:eastAsia="zh-CN"/>
        </w:rPr>
        <w:t>48辆皮卡车</w:t>
      </w:r>
    </w:p>
    <w:p w14:paraId="6EEFBBB0">
      <w:pPr>
        <w:spacing w:line="24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项目编号</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WGSS-JFJT-X-2025010</w:t>
      </w:r>
      <w:r>
        <w:rPr>
          <w:rFonts w:hint="eastAsia" w:ascii="宋体" w:hAnsi="宋体" w:eastAsia="宋体" w:cs="宋体"/>
          <w:b/>
          <w:color w:val="auto"/>
          <w:sz w:val="21"/>
          <w:szCs w:val="21"/>
          <w:highlight w:val="none"/>
        </w:rPr>
        <w:t xml:space="preserve"> </w:t>
      </w:r>
    </w:p>
    <w:p w14:paraId="461AD533">
      <w:pPr>
        <w:jc w:val="left"/>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类型：</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rPr>
        <w:t>皮卡车（货箱带盖类型）</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eastAsia="zh-CN"/>
        </w:rPr>
        <w:t>（价格单位：人民币元）</w:t>
      </w:r>
    </w:p>
    <w:tbl>
      <w:tblPr>
        <w:tblStyle w:val="34"/>
        <w:tblW w:w="148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864"/>
        <w:gridCol w:w="2126"/>
        <w:gridCol w:w="1121"/>
        <w:gridCol w:w="947"/>
        <w:gridCol w:w="1252"/>
        <w:gridCol w:w="1748"/>
        <w:gridCol w:w="2111"/>
        <w:gridCol w:w="1005"/>
      </w:tblGrid>
      <w:tr w14:paraId="2644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47" w:type="dxa"/>
            <w:noWrap w:val="0"/>
            <w:vAlign w:val="center"/>
          </w:tcPr>
          <w:p w14:paraId="41B56A9E">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rPr>
              <w:t>序号</w:t>
            </w:r>
          </w:p>
        </w:tc>
        <w:tc>
          <w:tcPr>
            <w:tcW w:w="3864" w:type="dxa"/>
            <w:noWrap w:val="0"/>
            <w:vAlign w:val="center"/>
          </w:tcPr>
          <w:p w14:paraId="2B400FF5">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产品名称</w:t>
            </w:r>
          </w:p>
        </w:tc>
        <w:tc>
          <w:tcPr>
            <w:tcW w:w="2126" w:type="dxa"/>
            <w:noWrap w:val="0"/>
            <w:vAlign w:val="center"/>
          </w:tcPr>
          <w:p w14:paraId="3063F7E6">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rPr>
              <w:t>品牌、型号、规格</w:t>
            </w:r>
          </w:p>
        </w:tc>
        <w:tc>
          <w:tcPr>
            <w:tcW w:w="1121" w:type="dxa"/>
            <w:noWrap w:val="0"/>
            <w:vAlign w:val="center"/>
          </w:tcPr>
          <w:p w14:paraId="02A45676">
            <w:pPr>
              <w:spacing w:line="380" w:lineRule="exact"/>
              <w:jc w:val="center"/>
              <w:rPr>
                <w:rFonts w:hint="eastAsia" w:ascii="宋体" w:hAnsi="宋体" w:eastAsia="宋体"/>
                <w:bCs/>
                <w:color w:val="auto"/>
                <w:sz w:val="22"/>
                <w:szCs w:val="22"/>
                <w:highlight w:val="none"/>
                <w:lang w:eastAsia="zh-CN"/>
              </w:rPr>
            </w:pPr>
            <w:r>
              <w:rPr>
                <w:rFonts w:hint="eastAsia" w:ascii="宋体" w:hAnsi="宋体"/>
                <w:bCs/>
                <w:color w:val="auto"/>
                <w:sz w:val="22"/>
                <w:szCs w:val="22"/>
                <w:highlight w:val="none"/>
                <w:lang w:val="en-US" w:eastAsia="zh-CN"/>
              </w:rPr>
              <w:t>单位</w:t>
            </w:r>
          </w:p>
        </w:tc>
        <w:tc>
          <w:tcPr>
            <w:tcW w:w="947" w:type="dxa"/>
            <w:noWrap w:val="0"/>
            <w:vAlign w:val="center"/>
          </w:tcPr>
          <w:p w14:paraId="34995259">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rPr>
              <w:t>数量</w:t>
            </w:r>
          </w:p>
        </w:tc>
        <w:tc>
          <w:tcPr>
            <w:tcW w:w="1252" w:type="dxa"/>
            <w:noWrap w:val="0"/>
            <w:vAlign w:val="center"/>
          </w:tcPr>
          <w:p w14:paraId="40B49706">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rPr>
              <w:t>产地</w:t>
            </w:r>
          </w:p>
        </w:tc>
        <w:tc>
          <w:tcPr>
            <w:tcW w:w="1748" w:type="dxa"/>
            <w:noWrap w:val="0"/>
            <w:vAlign w:val="center"/>
          </w:tcPr>
          <w:p w14:paraId="5B76D149">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rPr>
              <w:t>制造商名称</w:t>
            </w:r>
          </w:p>
        </w:tc>
        <w:tc>
          <w:tcPr>
            <w:tcW w:w="2111" w:type="dxa"/>
            <w:noWrap w:val="0"/>
            <w:vAlign w:val="center"/>
          </w:tcPr>
          <w:p w14:paraId="7D7B5291">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rPr>
              <w:t>单价（元</w:t>
            </w:r>
            <w:r>
              <w:rPr>
                <w:rFonts w:hint="eastAsia" w:ascii="宋体" w:hAnsi="宋体"/>
                <w:bCs/>
                <w:color w:val="auto"/>
                <w:sz w:val="22"/>
                <w:szCs w:val="22"/>
                <w:highlight w:val="none"/>
                <w:lang w:val="en-US" w:eastAsia="zh-CN"/>
              </w:rPr>
              <w:t>/辆</w:t>
            </w:r>
            <w:r>
              <w:rPr>
                <w:rFonts w:hint="eastAsia" w:ascii="宋体" w:hAnsi="宋体"/>
                <w:bCs/>
                <w:color w:val="auto"/>
                <w:sz w:val="22"/>
                <w:szCs w:val="22"/>
                <w:highlight w:val="none"/>
              </w:rPr>
              <w:t>）</w:t>
            </w:r>
          </w:p>
        </w:tc>
        <w:tc>
          <w:tcPr>
            <w:tcW w:w="1005" w:type="dxa"/>
            <w:noWrap w:val="0"/>
            <w:vAlign w:val="center"/>
          </w:tcPr>
          <w:p w14:paraId="2241064D">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rPr>
              <w:t>备注</w:t>
            </w:r>
          </w:p>
        </w:tc>
      </w:tr>
      <w:tr w14:paraId="144C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47" w:type="dxa"/>
            <w:noWrap w:val="0"/>
            <w:vAlign w:val="center"/>
          </w:tcPr>
          <w:p w14:paraId="6CC37D2A">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1</w:t>
            </w:r>
          </w:p>
        </w:tc>
        <w:tc>
          <w:tcPr>
            <w:tcW w:w="3864" w:type="dxa"/>
            <w:noWrap w:val="0"/>
            <w:vAlign w:val="center"/>
          </w:tcPr>
          <w:p w14:paraId="7737D05A">
            <w:pPr>
              <w:spacing w:line="240" w:lineRule="auto"/>
              <w:jc w:val="center"/>
              <w:rPr>
                <w:rFonts w:hint="eastAsia"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主要货物（根据产品供货范围详细清单分项列出）(含税)</w:t>
            </w:r>
          </w:p>
        </w:tc>
        <w:tc>
          <w:tcPr>
            <w:tcW w:w="2126" w:type="dxa"/>
            <w:noWrap w:val="0"/>
            <w:vAlign w:val="center"/>
          </w:tcPr>
          <w:p w14:paraId="47CF1863">
            <w:pPr>
              <w:spacing w:line="380" w:lineRule="exact"/>
              <w:jc w:val="center"/>
              <w:rPr>
                <w:rFonts w:hint="eastAsia" w:ascii="宋体" w:hAnsi="宋体"/>
                <w:bCs/>
                <w:color w:val="auto"/>
                <w:sz w:val="22"/>
                <w:szCs w:val="22"/>
                <w:highlight w:val="none"/>
              </w:rPr>
            </w:pPr>
          </w:p>
        </w:tc>
        <w:tc>
          <w:tcPr>
            <w:tcW w:w="1121" w:type="dxa"/>
            <w:noWrap w:val="0"/>
            <w:vAlign w:val="center"/>
          </w:tcPr>
          <w:p w14:paraId="675B6CA1">
            <w:pPr>
              <w:spacing w:line="380" w:lineRule="exact"/>
              <w:jc w:val="center"/>
              <w:rPr>
                <w:rFonts w:hint="default"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辆</w:t>
            </w:r>
          </w:p>
        </w:tc>
        <w:tc>
          <w:tcPr>
            <w:tcW w:w="947" w:type="dxa"/>
            <w:noWrap w:val="0"/>
            <w:vAlign w:val="center"/>
          </w:tcPr>
          <w:p w14:paraId="5D785775">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1</w:t>
            </w:r>
          </w:p>
        </w:tc>
        <w:tc>
          <w:tcPr>
            <w:tcW w:w="1252" w:type="dxa"/>
            <w:noWrap w:val="0"/>
            <w:vAlign w:val="center"/>
          </w:tcPr>
          <w:p w14:paraId="75D31B03">
            <w:pPr>
              <w:spacing w:line="380" w:lineRule="exact"/>
              <w:jc w:val="center"/>
              <w:rPr>
                <w:rFonts w:hint="eastAsia" w:ascii="宋体" w:hAnsi="宋体"/>
                <w:bCs/>
                <w:color w:val="auto"/>
                <w:sz w:val="22"/>
                <w:szCs w:val="22"/>
                <w:highlight w:val="none"/>
              </w:rPr>
            </w:pPr>
          </w:p>
        </w:tc>
        <w:tc>
          <w:tcPr>
            <w:tcW w:w="1748" w:type="dxa"/>
            <w:noWrap w:val="0"/>
            <w:vAlign w:val="center"/>
          </w:tcPr>
          <w:p w14:paraId="00C9ED34">
            <w:pPr>
              <w:spacing w:line="380" w:lineRule="exact"/>
              <w:jc w:val="center"/>
              <w:rPr>
                <w:rFonts w:hint="eastAsia" w:ascii="宋体" w:hAnsi="宋体"/>
                <w:bCs/>
                <w:color w:val="auto"/>
                <w:sz w:val="22"/>
                <w:szCs w:val="22"/>
                <w:highlight w:val="none"/>
              </w:rPr>
            </w:pPr>
          </w:p>
        </w:tc>
        <w:tc>
          <w:tcPr>
            <w:tcW w:w="2111" w:type="dxa"/>
            <w:noWrap w:val="0"/>
            <w:vAlign w:val="center"/>
          </w:tcPr>
          <w:p w14:paraId="23B9FF24">
            <w:pPr>
              <w:spacing w:line="380" w:lineRule="exact"/>
              <w:jc w:val="center"/>
              <w:rPr>
                <w:rFonts w:hint="eastAsia" w:ascii="宋体" w:hAnsi="宋体"/>
                <w:bCs/>
                <w:color w:val="auto"/>
                <w:sz w:val="22"/>
                <w:szCs w:val="22"/>
                <w:highlight w:val="none"/>
              </w:rPr>
            </w:pPr>
          </w:p>
        </w:tc>
        <w:tc>
          <w:tcPr>
            <w:tcW w:w="1005" w:type="dxa"/>
            <w:noWrap w:val="0"/>
            <w:vAlign w:val="center"/>
          </w:tcPr>
          <w:p w14:paraId="4E86A46E">
            <w:pPr>
              <w:spacing w:line="380" w:lineRule="exact"/>
              <w:jc w:val="center"/>
              <w:rPr>
                <w:rFonts w:hint="eastAsia" w:ascii="宋体" w:hAnsi="宋体"/>
                <w:bCs/>
                <w:color w:val="auto"/>
                <w:sz w:val="22"/>
                <w:szCs w:val="22"/>
                <w:highlight w:val="none"/>
              </w:rPr>
            </w:pPr>
          </w:p>
        </w:tc>
      </w:tr>
      <w:tr w14:paraId="6FD9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47" w:type="dxa"/>
            <w:noWrap w:val="0"/>
            <w:vAlign w:val="center"/>
          </w:tcPr>
          <w:p w14:paraId="1FB584ED">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2</w:t>
            </w:r>
          </w:p>
        </w:tc>
        <w:tc>
          <w:tcPr>
            <w:tcW w:w="3864" w:type="dxa"/>
            <w:noWrap w:val="0"/>
            <w:vAlign w:val="center"/>
          </w:tcPr>
          <w:p w14:paraId="1C742853">
            <w:pPr>
              <w:spacing w:line="240" w:lineRule="auto"/>
              <w:jc w:val="center"/>
              <w:rPr>
                <w:rFonts w:hint="eastAsia"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配件、易损件及专用工具(含税) （逐项列出）</w:t>
            </w:r>
          </w:p>
        </w:tc>
        <w:tc>
          <w:tcPr>
            <w:tcW w:w="2126" w:type="dxa"/>
            <w:noWrap w:val="0"/>
            <w:vAlign w:val="center"/>
          </w:tcPr>
          <w:p w14:paraId="24987646">
            <w:pPr>
              <w:spacing w:line="380" w:lineRule="exact"/>
              <w:jc w:val="center"/>
              <w:rPr>
                <w:rFonts w:hint="eastAsia" w:ascii="宋体" w:hAnsi="宋体"/>
                <w:bCs/>
                <w:color w:val="auto"/>
                <w:sz w:val="22"/>
                <w:szCs w:val="22"/>
                <w:highlight w:val="none"/>
              </w:rPr>
            </w:pPr>
          </w:p>
        </w:tc>
        <w:tc>
          <w:tcPr>
            <w:tcW w:w="1121" w:type="dxa"/>
            <w:noWrap w:val="0"/>
            <w:vAlign w:val="center"/>
          </w:tcPr>
          <w:p w14:paraId="3B933A2D">
            <w:pPr>
              <w:spacing w:line="380" w:lineRule="exact"/>
              <w:jc w:val="center"/>
              <w:rPr>
                <w:rFonts w:hint="eastAsia"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项</w:t>
            </w:r>
          </w:p>
        </w:tc>
        <w:tc>
          <w:tcPr>
            <w:tcW w:w="947" w:type="dxa"/>
            <w:noWrap w:val="0"/>
            <w:vAlign w:val="center"/>
          </w:tcPr>
          <w:p w14:paraId="6FDA9716">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1</w:t>
            </w:r>
          </w:p>
        </w:tc>
        <w:tc>
          <w:tcPr>
            <w:tcW w:w="1252" w:type="dxa"/>
            <w:noWrap w:val="0"/>
            <w:vAlign w:val="center"/>
          </w:tcPr>
          <w:p w14:paraId="2B64FD17">
            <w:pPr>
              <w:spacing w:line="380" w:lineRule="exact"/>
              <w:jc w:val="center"/>
              <w:rPr>
                <w:rFonts w:hint="eastAsia" w:ascii="宋体" w:hAnsi="宋体"/>
                <w:bCs/>
                <w:color w:val="auto"/>
                <w:sz w:val="22"/>
                <w:szCs w:val="22"/>
                <w:highlight w:val="none"/>
              </w:rPr>
            </w:pPr>
          </w:p>
        </w:tc>
        <w:tc>
          <w:tcPr>
            <w:tcW w:w="1748" w:type="dxa"/>
            <w:noWrap w:val="0"/>
            <w:vAlign w:val="center"/>
          </w:tcPr>
          <w:p w14:paraId="24DA55C9">
            <w:pPr>
              <w:spacing w:line="380" w:lineRule="exact"/>
              <w:jc w:val="center"/>
              <w:rPr>
                <w:rFonts w:hint="eastAsia" w:ascii="宋体" w:hAnsi="宋体"/>
                <w:bCs/>
                <w:color w:val="auto"/>
                <w:sz w:val="22"/>
                <w:szCs w:val="22"/>
                <w:highlight w:val="none"/>
              </w:rPr>
            </w:pPr>
          </w:p>
        </w:tc>
        <w:tc>
          <w:tcPr>
            <w:tcW w:w="2111" w:type="dxa"/>
            <w:noWrap w:val="0"/>
            <w:vAlign w:val="center"/>
          </w:tcPr>
          <w:p w14:paraId="220431BF">
            <w:pPr>
              <w:spacing w:line="380" w:lineRule="exact"/>
              <w:jc w:val="center"/>
              <w:rPr>
                <w:rFonts w:hint="eastAsia" w:ascii="宋体" w:hAnsi="宋体"/>
                <w:bCs/>
                <w:color w:val="auto"/>
                <w:sz w:val="22"/>
                <w:szCs w:val="22"/>
                <w:highlight w:val="none"/>
              </w:rPr>
            </w:pPr>
          </w:p>
        </w:tc>
        <w:tc>
          <w:tcPr>
            <w:tcW w:w="1005" w:type="dxa"/>
            <w:noWrap w:val="0"/>
            <w:vAlign w:val="center"/>
          </w:tcPr>
          <w:p w14:paraId="4F9F0CC2">
            <w:pPr>
              <w:spacing w:line="380" w:lineRule="exact"/>
              <w:jc w:val="center"/>
              <w:rPr>
                <w:rFonts w:hint="eastAsia" w:ascii="宋体" w:hAnsi="宋体"/>
                <w:bCs/>
                <w:color w:val="auto"/>
                <w:sz w:val="22"/>
                <w:szCs w:val="22"/>
                <w:highlight w:val="none"/>
              </w:rPr>
            </w:pPr>
          </w:p>
        </w:tc>
      </w:tr>
      <w:tr w14:paraId="4671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7" w:type="dxa"/>
            <w:noWrap w:val="0"/>
            <w:vAlign w:val="center"/>
          </w:tcPr>
          <w:p w14:paraId="29DAA9A8">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3</w:t>
            </w:r>
          </w:p>
        </w:tc>
        <w:tc>
          <w:tcPr>
            <w:tcW w:w="3864" w:type="dxa"/>
            <w:noWrap w:val="0"/>
            <w:vAlign w:val="center"/>
          </w:tcPr>
          <w:p w14:paraId="616CE5B4">
            <w:pPr>
              <w:spacing w:line="380" w:lineRule="exact"/>
              <w:jc w:val="center"/>
              <w:rPr>
                <w:rFonts w:hint="eastAsia" w:ascii="宋体" w:hAnsi="宋体"/>
                <w:bCs/>
                <w:color w:val="auto"/>
                <w:sz w:val="22"/>
                <w:szCs w:val="22"/>
                <w:highlight w:val="none"/>
                <w:lang w:val="en-US" w:eastAsia="zh-CN"/>
              </w:rPr>
            </w:pPr>
            <w:r>
              <w:rPr>
                <w:rFonts w:hint="eastAsia" w:ascii="宋体" w:hAnsi="宋体"/>
                <w:color w:val="auto"/>
                <w:sz w:val="22"/>
                <w:szCs w:val="22"/>
                <w:highlight w:val="none"/>
              </w:rPr>
              <w:t>安装、调试、验收费（含第三方验收费）</w:t>
            </w:r>
          </w:p>
        </w:tc>
        <w:tc>
          <w:tcPr>
            <w:tcW w:w="2126" w:type="dxa"/>
            <w:noWrap w:val="0"/>
            <w:vAlign w:val="center"/>
          </w:tcPr>
          <w:p w14:paraId="6638A52C">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w:t>
            </w:r>
          </w:p>
        </w:tc>
        <w:tc>
          <w:tcPr>
            <w:tcW w:w="1121" w:type="dxa"/>
            <w:noWrap w:val="0"/>
            <w:vAlign w:val="center"/>
          </w:tcPr>
          <w:p w14:paraId="194D2A3F">
            <w:pPr>
              <w:spacing w:line="380" w:lineRule="exact"/>
              <w:jc w:val="center"/>
              <w:rPr>
                <w:rFonts w:hint="default"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项</w:t>
            </w:r>
          </w:p>
        </w:tc>
        <w:tc>
          <w:tcPr>
            <w:tcW w:w="947" w:type="dxa"/>
            <w:noWrap w:val="0"/>
            <w:vAlign w:val="center"/>
          </w:tcPr>
          <w:p w14:paraId="7BB9B948">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1</w:t>
            </w:r>
          </w:p>
        </w:tc>
        <w:tc>
          <w:tcPr>
            <w:tcW w:w="1252" w:type="dxa"/>
            <w:noWrap w:val="0"/>
            <w:vAlign w:val="center"/>
          </w:tcPr>
          <w:p w14:paraId="18F3C655">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748" w:type="dxa"/>
            <w:noWrap w:val="0"/>
            <w:vAlign w:val="center"/>
          </w:tcPr>
          <w:p w14:paraId="10A306DC">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2111" w:type="dxa"/>
            <w:noWrap w:val="0"/>
            <w:vAlign w:val="center"/>
          </w:tcPr>
          <w:p w14:paraId="38A1B0E5">
            <w:pPr>
              <w:spacing w:line="380" w:lineRule="exact"/>
              <w:jc w:val="center"/>
              <w:rPr>
                <w:rFonts w:hint="eastAsia" w:ascii="宋体" w:hAnsi="宋体"/>
                <w:bCs/>
                <w:color w:val="auto"/>
                <w:sz w:val="22"/>
                <w:szCs w:val="22"/>
                <w:highlight w:val="none"/>
              </w:rPr>
            </w:pPr>
          </w:p>
        </w:tc>
        <w:tc>
          <w:tcPr>
            <w:tcW w:w="1005" w:type="dxa"/>
            <w:noWrap w:val="0"/>
            <w:vAlign w:val="center"/>
          </w:tcPr>
          <w:p w14:paraId="36B8E49E">
            <w:pPr>
              <w:spacing w:line="380" w:lineRule="exact"/>
              <w:jc w:val="center"/>
              <w:rPr>
                <w:rFonts w:hint="eastAsia" w:ascii="宋体" w:hAnsi="宋体"/>
                <w:bCs/>
                <w:color w:val="auto"/>
                <w:sz w:val="22"/>
                <w:szCs w:val="22"/>
                <w:highlight w:val="none"/>
              </w:rPr>
            </w:pPr>
          </w:p>
        </w:tc>
      </w:tr>
      <w:tr w14:paraId="7147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7" w:type="dxa"/>
            <w:noWrap w:val="0"/>
            <w:vAlign w:val="center"/>
          </w:tcPr>
          <w:p w14:paraId="2352EACF">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4</w:t>
            </w:r>
          </w:p>
        </w:tc>
        <w:tc>
          <w:tcPr>
            <w:tcW w:w="3864" w:type="dxa"/>
            <w:noWrap w:val="0"/>
            <w:vAlign w:val="center"/>
          </w:tcPr>
          <w:p w14:paraId="3AFDC09B">
            <w:pPr>
              <w:spacing w:line="380" w:lineRule="exact"/>
              <w:jc w:val="center"/>
              <w:rPr>
                <w:rFonts w:hint="eastAsia" w:ascii="宋体" w:hAnsi="宋体"/>
                <w:bCs/>
                <w:color w:val="auto"/>
                <w:sz w:val="22"/>
                <w:szCs w:val="22"/>
                <w:highlight w:val="none"/>
                <w:lang w:val="en-US" w:eastAsia="zh-CN"/>
              </w:rPr>
            </w:pPr>
            <w:r>
              <w:rPr>
                <w:rFonts w:hint="eastAsia" w:ascii="宋体" w:hAnsi="宋体"/>
                <w:color w:val="auto"/>
                <w:sz w:val="22"/>
                <w:szCs w:val="22"/>
                <w:highlight w:val="none"/>
              </w:rPr>
              <w:t>人员培训费、技术服务费</w:t>
            </w:r>
          </w:p>
        </w:tc>
        <w:tc>
          <w:tcPr>
            <w:tcW w:w="2126" w:type="dxa"/>
            <w:noWrap w:val="0"/>
            <w:vAlign w:val="center"/>
          </w:tcPr>
          <w:p w14:paraId="4947D7D6">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121" w:type="dxa"/>
            <w:noWrap w:val="0"/>
            <w:vAlign w:val="center"/>
          </w:tcPr>
          <w:p w14:paraId="6CAFBCB7">
            <w:pPr>
              <w:spacing w:line="380" w:lineRule="exact"/>
              <w:jc w:val="center"/>
              <w:rPr>
                <w:rFonts w:hint="eastAsia"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项</w:t>
            </w:r>
          </w:p>
        </w:tc>
        <w:tc>
          <w:tcPr>
            <w:tcW w:w="947" w:type="dxa"/>
            <w:noWrap w:val="0"/>
            <w:vAlign w:val="center"/>
          </w:tcPr>
          <w:p w14:paraId="7C501FFD">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1</w:t>
            </w:r>
          </w:p>
        </w:tc>
        <w:tc>
          <w:tcPr>
            <w:tcW w:w="1252" w:type="dxa"/>
            <w:noWrap w:val="0"/>
            <w:vAlign w:val="center"/>
          </w:tcPr>
          <w:p w14:paraId="2CA54275">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748" w:type="dxa"/>
            <w:noWrap w:val="0"/>
            <w:vAlign w:val="center"/>
          </w:tcPr>
          <w:p w14:paraId="25D1281A">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2111" w:type="dxa"/>
            <w:noWrap w:val="0"/>
            <w:vAlign w:val="center"/>
          </w:tcPr>
          <w:p w14:paraId="7F76582A">
            <w:pPr>
              <w:spacing w:line="380" w:lineRule="exact"/>
              <w:jc w:val="center"/>
              <w:rPr>
                <w:rFonts w:hint="eastAsia" w:ascii="宋体" w:hAnsi="宋体"/>
                <w:bCs/>
                <w:color w:val="auto"/>
                <w:sz w:val="22"/>
                <w:szCs w:val="22"/>
                <w:highlight w:val="none"/>
              </w:rPr>
            </w:pPr>
          </w:p>
        </w:tc>
        <w:tc>
          <w:tcPr>
            <w:tcW w:w="1005" w:type="dxa"/>
            <w:noWrap w:val="0"/>
            <w:vAlign w:val="center"/>
          </w:tcPr>
          <w:p w14:paraId="2FA82877">
            <w:pPr>
              <w:spacing w:line="380" w:lineRule="exact"/>
              <w:jc w:val="center"/>
              <w:rPr>
                <w:rFonts w:hint="eastAsia" w:ascii="宋体" w:hAnsi="宋体"/>
                <w:bCs/>
                <w:color w:val="auto"/>
                <w:sz w:val="22"/>
                <w:szCs w:val="22"/>
                <w:highlight w:val="none"/>
              </w:rPr>
            </w:pPr>
          </w:p>
        </w:tc>
      </w:tr>
      <w:tr w14:paraId="66A6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7" w:type="dxa"/>
            <w:noWrap w:val="0"/>
            <w:vAlign w:val="center"/>
          </w:tcPr>
          <w:p w14:paraId="46B23119">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5</w:t>
            </w:r>
          </w:p>
        </w:tc>
        <w:tc>
          <w:tcPr>
            <w:tcW w:w="3864" w:type="dxa"/>
            <w:noWrap w:val="0"/>
            <w:vAlign w:val="center"/>
          </w:tcPr>
          <w:p w14:paraId="2732B9F8">
            <w:pPr>
              <w:spacing w:line="380" w:lineRule="exact"/>
              <w:jc w:val="center"/>
              <w:rPr>
                <w:rFonts w:hint="eastAsia" w:ascii="宋体" w:hAnsi="宋体"/>
                <w:color w:val="auto"/>
                <w:sz w:val="22"/>
                <w:szCs w:val="22"/>
                <w:highlight w:val="none"/>
              </w:rPr>
            </w:pPr>
            <w:r>
              <w:rPr>
                <w:rFonts w:hint="eastAsia" w:ascii="宋体" w:hAnsi="宋体"/>
                <w:color w:val="auto"/>
                <w:sz w:val="22"/>
                <w:szCs w:val="22"/>
                <w:highlight w:val="none"/>
              </w:rPr>
              <w:t>至最终目的地的运费、保险费</w:t>
            </w:r>
          </w:p>
        </w:tc>
        <w:tc>
          <w:tcPr>
            <w:tcW w:w="2126" w:type="dxa"/>
            <w:noWrap w:val="0"/>
            <w:vAlign w:val="center"/>
          </w:tcPr>
          <w:p w14:paraId="73B27E2A">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121" w:type="dxa"/>
            <w:noWrap w:val="0"/>
            <w:vAlign w:val="center"/>
          </w:tcPr>
          <w:p w14:paraId="2FE0B327">
            <w:pPr>
              <w:spacing w:line="380" w:lineRule="exact"/>
              <w:jc w:val="center"/>
              <w:rPr>
                <w:rFonts w:hint="eastAsia"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项</w:t>
            </w:r>
          </w:p>
        </w:tc>
        <w:tc>
          <w:tcPr>
            <w:tcW w:w="947" w:type="dxa"/>
            <w:noWrap w:val="0"/>
            <w:vAlign w:val="center"/>
          </w:tcPr>
          <w:p w14:paraId="726EE150">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1</w:t>
            </w:r>
          </w:p>
        </w:tc>
        <w:tc>
          <w:tcPr>
            <w:tcW w:w="1252" w:type="dxa"/>
            <w:noWrap w:val="0"/>
            <w:vAlign w:val="center"/>
          </w:tcPr>
          <w:p w14:paraId="1208C549">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748" w:type="dxa"/>
            <w:noWrap w:val="0"/>
            <w:vAlign w:val="center"/>
          </w:tcPr>
          <w:p w14:paraId="3936423F">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2111" w:type="dxa"/>
            <w:noWrap w:val="0"/>
            <w:vAlign w:val="center"/>
          </w:tcPr>
          <w:p w14:paraId="3059340B">
            <w:pPr>
              <w:spacing w:line="380" w:lineRule="exact"/>
              <w:jc w:val="center"/>
              <w:rPr>
                <w:rFonts w:hint="eastAsia" w:ascii="宋体" w:hAnsi="宋体"/>
                <w:bCs/>
                <w:color w:val="auto"/>
                <w:sz w:val="22"/>
                <w:szCs w:val="22"/>
                <w:highlight w:val="none"/>
              </w:rPr>
            </w:pPr>
          </w:p>
        </w:tc>
        <w:tc>
          <w:tcPr>
            <w:tcW w:w="1005" w:type="dxa"/>
            <w:noWrap w:val="0"/>
            <w:vAlign w:val="center"/>
          </w:tcPr>
          <w:p w14:paraId="6766A2E5">
            <w:pPr>
              <w:spacing w:line="380" w:lineRule="exact"/>
              <w:jc w:val="center"/>
              <w:rPr>
                <w:rFonts w:hint="eastAsia" w:ascii="宋体" w:hAnsi="宋体"/>
                <w:bCs/>
                <w:color w:val="auto"/>
                <w:sz w:val="22"/>
                <w:szCs w:val="22"/>
                <w:highlight w:val="none"/>
              </w:rPr>
            </w:pPr>
          </w:p>
        </w:tc>
      </w:tr>
      <w:tr w14:paraId="6A96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7" w:type="dxa"/>
            <w:noWrap w:val="0"/>
            <w:vAlign w:val="center"/>
          </w:tcPr>
          <w:p w14:paraId="7EFD4812">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6</w:t>
            </w:r>
          </w:p>
        </w:tc>
        <w:tc>
          <w:tcPr>
            <w:tcW w:w="3864" w:type="dxa"/>
            <w:noWrap w:val="0"/>
            <w:vAlign w:val="center"/>
          </w:tcPr>
          <w:p w14:paraId="4554D7D8">
            <w:pPr>
              <w:spacing w:line="380" w:lineRule="exact"/>
              <w:jc w:val="center"/>
              <w:rPr>
                <w:rFonts w:hint="eastAsia" w:ascii="宋体" w:hAnsi="宋体"/>
                <w:color w:val="auto"/>
                <w:sz w:val="22"/>
                <w:szCs w:val="22"/>
                <w:highlight w:val="none"/>
              </w:rPr>
            </w:pPr>
            <w:r>
              <w:rPr>
                <w:rFonts w:hint="eastAsia" w:ascii="宋体" w:hAnsi="宋体"/>
                <w:color w:val="auto"/>
                <w:sz w:val="22"/>
                <w:szCs w:val="22"/>
                <w:highlight w:val="none"/>
              </w:rPr>
              <w:t>售后服务</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质保期内</w:t>
            </w:r>
            <w:r>
              <w:rPr>
                <w:rFonts w:hint="eastAsia" w:ascii="宋体" w:hAnsi="宋体"/>
                <w:color w:val="auto"/>
                <w:sz w:val="22"/>
                <w:szCs w:val="22"/>
                <w:highlight w:val="none"/>
                <w:lang w:eastAsia="zh-CN"/>
              </w:rPr>
              <w:t>）</w:t>
            </w:r>
          </w:p>
        </w:tc>
        <w:tc>
          <w:tcPr>
            <w:tcW w:w="2126" w:type="dxa"/>
            <w:noWrap w:val="0"/>
            <w:vAlign w:val="center"/>
          </w:tcPr>
          <w:p w14:paraId="73B54B4A">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121" w:type="dxa"/>
            <w:noWrap w:val="0"/>
            <w:vAlign w:val="center"/>
          </w:tcPr>
          <w:p w14:paraId="5AE10FD1">
            <w:pPr>
              <w:spacing w:line="380" w:lineRule="exact"/>
              <w:jc w:val="center"/>
              <w:rPr>
                <w:rFonts w:hint="eastAsia"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项</w:t>
            </w:r>
          </w:p>
        </w:tc>
        <w:tc>
          <w:tcPr>
            <w:tcW w:w="947" w:type="dxa"/>
            <w:noWrap w:val="0"/>
            <w:vAlign w:val="center"/>
          </w:tcPr>
          <w:p w14:paraId="5786280F">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1</w:t>
            </w:r>
          </w:p>
        </w:tc>
        <w:tc>
          <w:tcPr>
            <w:tcW w:w="1252" w:type="dxa"/>
            <w:noWrap w:val="0"/>
            <w:vAlign w:val="center"/>
          </w:tcPr>
          <w:p w14:paraId="7D4A6C62">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748" w:type="dxa"/>
            <w:noWrap w:val="0"/>
            <w:vAlign w:val="center"/>
          </w:tcPr>
          <w:p w14:paraId="66308946">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2111" w:type="dxa"/>
            <w:noWrap w:val="0"/>
            <w:vAlign w:val="center"/>
          </w:tcPr>
          <w:p w14:paraId="0AB88DB4">
            <w:pPr>
              <w:spacing w:line="380" w:lineRule="exact"/>
              <w:jc w:val="center"/>
              <w:rPr>
                <w:rFonts w:hint="eastAsia" w:ascii="宋体" w:hAnsi="宋体"/>
                <w:bCs/>
                <w:color w:val="auto"/>
                <w:sz w:val="22"/>
                <w:szCs w:val="22"/>
                <w:highlight w:val="none"/>
              </w:rPr>
            </w:pPr>
          </w:p>
        </w:tc>
        <w:tc>
          <w:tcPr>
            <w:tcW w:w="1005" w:type="dxa"/>
            <w:noWrap w:val="0"/>
            <w:vAlign w:val="center"/>
          </w:tcPr>
          <w:p w14:paraId="296861A7">
            <w:pPr>
              <w:spacing w:line="380" w:lineRule="exact"/>
              <w:jc w:val="center"/>
              <w:rPr>
                <w:rFonts w:hint="eastAsia" w:ascii="宋体" w:hAnsi="宋体"/>
                <w:bCs/>
                <w:color w:val="auto"/>
                <w:sz w:val="22"/>
                <w:szCs w:val="22"/>
                <w:highlight w:val="none"/>
              </w:rPr>
            </w:pPr>
          </w:p>
        </w:tc>
      </w:tr>
      <w:tr w14:paraId="205B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7" w:type="dxa"/>
            <w:noWrap w:val="0"/>
            <w:vAlign w:val="center"/>
          </w:tcPr>
          <w:p w14:paraId="52CD50CE">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7</w:t>
            </w:r>
          </w:p>
        </w:tc>
        <w:tc>
          <w:tcPr>
            <w:tcW w:w="3864" w:type="dxa"/>
            <w:noWrap w:val="0"/>
            <w:vAlign w:val="center"/>
          </w:tcPr>
          <w:p w14:paraId="11BC409C">
            <w:pPr>
              <w:spacing w:line="380" w:lineRule="exact"/>
              <w:jc w:val="center"/>
              <w:rPr>
                <w:rFonts w:hint="eastAsia" w:ascii="宋体" w:hAnsi="宋体"/>
                <w:color w:val="auto"/>
                <w:sz w:val="22"/>
                <w:szCs w:val="22"/>
                <w:highlight w:val="none"/>
              </w:rPr>
            </w:pPr>
            <w:r>
              <w:rPr>
                <w:rFonts w:hint="eastAsia" w:ascii="宋体" w:hAnsi="宋体"/>
                <w:color w:val="auto"/>
                <w:sz w:val="22"/>
                <w:szCs w:val="22"/>
                <w:highlight w:val="none"/>
              </w:rPr>
              <w:t>其他</w:t>
            </w:r>
          </w:p>
        </w:tc>
        <w:tc>
          <w:tcPr>
            <w:tcW w:w="2126" w:type="dxa"/>
            <w:noWrap w:val="0"/>
            <w:vAlign w:val="center"/>
          </w:tcPr>
          <w:p w14:paraId="011D571D">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121" w:type="dxa"/>
            <w:noWrap w:val="0"/>
            <w:vAlign w:val="center"/>
          </w:tcPr>
          <w:p w14:paraId="66F0E641">
            <w:pPr>
              <w:spacing w:line="380" w:lineRule="exact"/>
              <w:jc w:val="center"/>
              <w:rPr>
                <w:rFonts w:hint="eastAsia"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项</w:t>
            </w:r>
          </w:p>
        </w:tc>
        <w:tc>
          <w:tcPr>
            <w:tcW w:w="947" w:type="dxa"/>
            <w:noWrap w:val="0"/>
            <w:vAlign w:val="center"/>
          </w:tcPr>
          <w:p w14:paraId="595360D4">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1</w:t>
            </w:r>
          </w:p>
        </w:tc>
        <w:tc>
          <w:tcPr>
            <w:tcW w:w="1252" w:type="dxa"/>
            <w:noWrap w:val="0"/>
            <w:vAlign w:val="center"/>
          </w:tcPr>
          <w:p w14:paraId="7F0C464B">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748" w:type="dxa"/>
            <w:noWrap w:val="0"/>
            <w:vAlign w:val="center"/>
          </w:tcPr>
          <w:p w14:paraId="2EAB6BF6">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2111" w:type="dxa"/>
            <w:noWrap w:val="0"/>
            <w:vAlign w:val="center"/>
          </w:tcPr>
          <w:p w14:paraId="028641FF">
            <w:pPr>
              <w:spacing w:line="380" w:lineRule="exact"/>
              <w:jc w:val="center"/>
              <w:rPr>
                <w:rFonts w:hint="eastAsia" w:ascii="宋体" w:hAnsi="宋体"/>
                <w:bCs/>
                <w:color w:val="auto"/>
                <w:sz w:val="22"/>
                <w:szCs w:val="22"/>
                <w:highlight w:val="none"/>
              </w:rPr>
            </w:pPr>
          </w:p>
        </w:tc>
        <w:tc>
          <w:tcPr>
            <w:tcW w:w="1005" w:type="dxa"/>
            <w:noWrap w:val="0"/>
            <w:vAlign w:val="center"/>
          </w:tcPr>
          <w:p w14:paraId="40DFB595">
            <w:pPr>
              <w:spacing w:line="380" w:lineRule="exact"/>
              <w:jc w:val="center"/>
              <w:rPr>
                <w:rFonts w:hint="eastAsia" w:ascii="宋体" w:hAnsi="宋体"/>
                <w:bCs/>
                <w:color w:val="auto"/>
                <w:sz w:val="22"/>
                <w:szCs w:val="22"/>
                <w:highlight w:val="none"/>
              </w:rPr>
            </w:pPr>
          </w:p>
        </w:tc>
      </w:tr>
      <w:tr w14:paraId="714F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705" w:type="dxa"/>
            <w:gridSpan w:val="7"/>
            <w:noWrap w:val="0"/>
            <w:vAlign w:val="center"/>
          </w:tcPr>
          <w:p w14:paraId="0EB90A95">
            <w:pPr>
              <w:spacing w:line="380" w:lineRule="exact"/>
              <w:jc w:val="right"/>
              <w:rPr>
                <w:rFonts w:hint="eastAsia" w:ascii="宋体" w:hAnsi="宋体" w:eastAsia="宋体"/>
                <w:bCs/>
                <w:color w:val="auto"/>
                <w:sz w:val="22"/>
                <w:szCs w:val="22"/>
                <w:highlight w:val="none"/>
                <w:lang w:val="en-US" w:eastAsia="zh-CN"/>
              </w:rPr>
            </w:pPr>
            <w:r>
              <w:rPr>
                <w:rFonts w:hint="eastAsia" w:ascii="宋体" w:hAnsi="宋体" w:eastAsia="宋体" w:cs="Times New Roman"/>
                <w:b/>
                <w:bCs w:val="0"/>
                <w:color w:val="auto"/>
                <w:sz w:val="22"/>
                <w:szCs w:val="22"/>
                <w:highlight w:val="none"/>
                <w:lang w:val="en-US" w:eastAsia="zh-CN"/>
              </w:rPr>
              <w:t>合计（即投标综合单价（元/辆））</w:t>
            </w:r>
          </w:p>
        </w:tc>
        <w:tc>
          <w:tcPr>
            <w:tcW w:w="2111" w:type="dxa"/>
            <w:noWrap w:val="0"/>
            <w:vAlign w:val="center"/>
          </w:tcPr>
          <w:p w14:paraId="04538353">
            <w:pPr>
              <w:spacing w:line="380" w:lineRule="exact"/>
              <w:jc w:val="center"/>
              <w:rPr>
                <w:rFonts w:hint="eastAsia" w:ascii="宋体" w:hAnsi="宋体"/>
                <w:bCs/>
                <w:color w:val="auto"/>
                <w:sz w:val="22"/>
                <w:szCs w:val="22"/>
                <w:highlight w:val="none"/>
              </w:rPr>
            </w:pPr>
          </w:p>
        </w:tc>
        <w:tc>
          <w:tcPr>
            <w:tcW w:w="1005" w:type="dxa"/>
            <w:noWrap w:val="0"/>
            <w:vAlign w:val="center"/>
          </w:tcPr>
          <w:p w14:paraId="39CB8CCC">
            <w:pPr>
              <w:spacing w:line="380" w:lineRule="exact"/>
              <w:jc w:val="center"/>
              <w:rPr>
                <w:rFonts w:hint="eastAsia" w:ascii="宋体" w:hAnsi="宋体"/>
                <w:bCs/>
                <w:color w:val="auto"/>
                <w:sz w:val="22"/>
                <w:szCs w:val="22"/>
                <w:highlight w:val="none"/>
              </w:rPr>
            </w:pPr>
          </w:p>
        </w:tc>
      </w:tr>
      <w:bookmarkEnd w:id="162"/>
    </w:tbl>
    <w:p w14:paraId="2711FA93">
      <w:pPr>
        <w:spacing w:line="240" w:lineRule="auto"/>
        <w:ind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EFBC554">
      <w:pPr>
        <w:spacing w:line="240" w:lineRule="auto"/>
        <w:ind w:firstLine="0" w:firstLineChars="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本表投标综合单价</w:t>
      </w:r>
      <w:r>
        <w:rPr>
          <w:rFonts w:hint="eastAsia" w:ascii="宋体" w:hAnsi="宋体" w:eastAsia="宋体" w:cs="宋体"/>
          <w:color w:val="auto"/>
          <w:sz w:val="21"/>
          <w:szCs w:val="21"/>
          <w:highlight w:val="none"/>
          <w:u w:val="single"/>
        </w:rPr>
        <w:t>应与“开标一览表”</w:t>
      </w:r>
      <w:r>
        <w:rPr>
          <w:rFonts w:hint="eastAsia" w:ascii="宋体" w:hAnsi="宋体" w:eastAsia="宋体" w:cs="宋体"/>
          <w:color w:val="auto"/>
          <w:sz w:val="21"/>
          <w:szCs w:val="21"/>
          <w:highlight w:val="none"/>
          <w:u w:val="single"/>
        </w:rPr>
        <w:t>中皮卡车（货箱带盖类型）“投标综合单价”相一致。</w:t>
      </w:r>
    </w:p>
    <w:p w14:paraId="5469C573">
      <w:pPr>
        <w:spacing w:line="240" w:lineRule="auto"/>
        <w:ind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rPr>
        <w:t>不提供投标分项报价表将视为没有实质性响应</w:t>
      </w:r>
      <w:r>
        <w:rPr>
          <w:rFonts w:hint="eastAsia" w:ascii="宋体" w:hAnsi="宋体" w:eastAsia="宋体" w:cs="宋体"/>
          <w:color w:val="auto"/>
          <w:sz w:val="21"/>
          <w:szCs w:val="21"/>
          <w:highlight w:val="none"/>
          <w:u w:val="single"/>
          <w:lang w:eastAsia="zh-CN"/>
        </w:rPr>
        <w:t>采购文件</w:t>
      </w:r>
      <w:r>
        <w:rPr>
          <w:rFonts w:hint="eastAsia" w:ascii="宋体" w:hAnsi="宋体" w:eastAsia="宋体" w:cs="宋体"/>
          <w:color w:val="auto"/>
          <w:sz w:val="21"/>
          <w:szCs w:val="21"/>
          <w:highlight w:val="none"/>
        </w:rPr>
        <w:t>。</w:t>
      </w:r>
    </w:p>
    <w:p w14:paraId="66CA9909">
      <w:pPr>
        <w:spacing w:line="240" w:lineRule="auto"/>
        <w:outlineLvl w:val="9"/>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3、本表可在不改变主要格式的情况下根据具体需要自行调整。如果免费请在该备注栏内注明“免”，如果含在产品价格中则填“含”，如无此项内容则填“无”，不留空白。</w:t>
      </w:r>
    </w:p>
    <w:p w14:paraId="62E39764">
      <w:pPr>
        <w:spacing w:line="240" w:lineRule="auto"/>
        <w:outlineLvl w:val="9"/>
        <w:rPr>
          <w:rFonts w:hint="eastAsia" w:ascii="宋体" w:hAnsi="宋体" w:eastAsia="宋体" w:cs="宋体"/>
          <w:color w:val="auto"/>
          <w:sz w:val="21"/>
          <w:szCs w:val="21"/>
          <w:highlight w:val="none"/>
          <w:u w:val="single"/>
          <w:lang w:val="en-US" w:eastAsia="zh-CN"/>
        </w:rPr>
      </w:pPr>
      <w:r>
        <w:rPr>
          <w:rFonts w:hint="eastAsia" w:ascii="宋体" w:hAnsi="宋体" w:eastAsia="宋体" w:cs="宋体"/>
          <w:b w:val="0"/>
          <w:bCs/>
          <w:color w:val="auto"/>
          <w:sz w:val="21"/>
          <w:szCs w:val="21"/>
          <w:highlight w:val="none"/>
          <w:u w:val="none"/>
          <w:lang w:val="en-US" w:eastAsia="zh-CN"/>
        </w:rPr>
        <w:t>4、</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上表“单价”、“合价”均为含税价。</w:t>
      </w:r>
    </w:p>
    <w:p w14:paraId="5FA311C5">
      <w:pPr>
        <w:spacing w:line="240" w:lineRule="auto"/>
        <w:ind w:firstLine="9450" w:firstLineChars="4500"/>
        <w:jc w:val="left"/>
        <w:outlineLvl w:val="9"/>
        <w:rPr>
          <w:rFonts w:hint="eastAsia" w:ascii="宋体" w:hAnsi="宋体" w:eastAsia="宋体" w:cs="宋体"/>
          <w:color w:val="auto"/>
          <w:sz w:val="21"/>
          <w:szCs w:val="21"/>
          <w:highlight w:val="none"/>
        </w:rPr>
      </w:pPr>
      <w:bookmarkStart w:id="163" w:name="_Toc235866828"/>
      <w:r>
        <w:rPr>
          <w:rFonts w:hint="eastAsia" w:ascii="宋体" w:hAnsi="宋体" w:eastAsia="宋体" w:cs="宋体"/>
          <w:color w:val="auto"/>
          <w:sz w:val="21"/>
          <w:szCs w:val="21"/>
          <w:highlight w:val="none"/>
        </w:rPr>
        <w:t>投标供应商全称（盖章） ：</w:t>
      </w:r>
    </w:p>
    <w:p w14:paraId="2F544274">
      <w:pPr>
        <w:spacing w:line="240" w:lineRule="auto"/>
        <w:ind w:firstLine="6720" w:firstLineChars="3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14:paraId="01112ED5">
      <w:pPr>
        <w:spacing w:line="240" w:lineRule="auto"/>
        <w:ind w:left="0" w:leftChars="0" w:firstLine="11550" w:firstLineChars="55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EEECE0C">
      <w:pPr>
        <w:autoSpaceDE w:val="0"/>
        <w:autoSpaceDN w:val="0"/>
        <w:adjustRightInd w:val="0"/>
        <w:spacing w:line="460" w:lineRule="atLeast"/>
        <w:jc w:val="center"/>
        <w:outlineLvl w:val="9"/>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21"/>
          <w:szCs w:val="21"/>
          <w:highlight w:val="none"/>
          <w:lang w:val="zh-CN"/>
        </w:rPr>
        <w:t>皮卡车（货箱不带盖类型）投标分项报价表（投标综合单价）</w:t>
      </w:r>
    </w:p>
    <w:p w14:paraId="0E7C8B17">
      <w:pPr>
        <w:spacing w:line="240" w:lineRule="auto"/>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 xml:space="preserve">项目名称： </w:t>
      </w:r>
      <w:r>
        <w:rPr>
          <w:rFonts w:hint="eastAsia" w:ascii="宋体" w:hAnsi="宋体" w:eastAsia="宋体" w:cs="宋体"/>
          <w:b/>
          <w:color w:val="auto"/>
          <w:sz w:val="21"/>
          <w:szCs w:val="21"/>
          <w:highlight w:val="none"/>
          <w:lang w:eastAsia="zh-CN"/>
        </w:rPr>
        <w:t>48辆皮卡车</w:t>
      </w:r>
    </w:p>
    <w:p w14:paraId="0D2B02AD">
      <w:pPr>
        <w:spacing w:line="24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项目编号</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WGSS-JFJT-X-2025010</w:t>
      </w:r>
      <w:r>
        <w:rPr>
          <w:rFonts w:hint="eastAsia" w:ascii="宋体" w:hAnsi="宋体" w:eastAsia="宋体" w:cs="宋体"/>
          <w:b/>
          <w:color w:val="auto"/>
          <w:sz w:val="21"/>
          <w:szCs w:val="21"/>
          <w:highlight w:val="none"/>
        </w:rPr>
        <w:t xml:space="preserve"> </w:t>
      </w:r>
    </w:p>
    <w:p w14:paraId="5A187BBF">
      <w:pPr>
        <w:jc w:val="left"/>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类型：</w:t>
      </w:r>
      <w:r>
        <w:rPr>
          <w:rFonts w:hint="eastAsia" w:ascii="宋体" w:hAnsi="宋体" w:eastAsia="宋体" w:cs="宋体"/>
          <w:b/>
          <w:color w:val="auto"/>
          <w:sz w:val="21"/>
          <w:szCs w:val="21"/>
          <w:highlight w:val="none"/>
        </w:rPr>
        <w:t xml:space="preserve"> 皮卡车（货箱不带盖类型）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eastAsia="zh-CN"/>
        </w:rPr>
        <w:t>（价格单位：人民币元）</w:t>
      </w:r>
    </w:p>
    <w:tbl>
      <w:tblPr>
        <w:tblStyle w:val="34"/>
        <w:tblW w:w="148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864"/>
        <w:gridCol w:w="2126"/>
        <w:gridCol w:w="1121"/>
        <w:gridCol w:w="947"/>
        <w:gridCol w:w="1252"/>
        <w:gridCol w:w="1748"/>
        <w:gridCol w:w="2111"/>
        <w:gridCol w:w="1005"/>
      </w:tblGrid>
      <w:tr w14:paraId="37EF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47" w:type="dxa"/>
            <w:noWrap w:val="0"/>
            <w:vAlign w:val="center"/>
          </w:tcPr>
          <w:p w14:paraId="2D486123">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rPr>
              <w:t>序号</w:t>
            </w:r>
          </w:p>
        </w:tc>
        <w:tc>
          <w:tcPr>
            <w:tcW w:w="3864" w:type="dxa"/>
            <w:noWrap w:val="0"/>
            <w:vAlign w:val="center"/>
          </w:tcPr>
          <w:p w14:paraId="35D69403">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产品名称</w:t>
            </w:r>
          </w:p>
        </w:tc>
        <w:tc>
          <w:tcPr>
            <w:tcW w:w="2126" w:type="dxa"/>
            <w:noWrap w:val="0"/>
            <w:vAlign w:val="center"/>
          </w:tcPr>
          <w:p w14:paraId="71AAE99D">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rPr>
              <w:t>品牌、型号、规格</w:t>
            </w:r>
          </w:p>
        </w:tc>
        <w:tc>
          <w:tcPr>
            <w:tcW w:w="1121" w:type="dxa"/>
            <w:noWrap w:val="0"/>
            <w:vAlign w:val="center"/>
          </w:tcPr>
          <w:p w14:paraId="2A000BE6">
            <w:pPr>
              <w:spacing w:line="380" w:lineRule="exact"/>
              <w:jc w:val="center"/>
              <w:rPr>
                <w:rFonts w:hint="eastAsia" w:ascii="宋体" w:hAnsi="宋体" w:eastAsia="宋体"/>
                <w:bCs/>
                <w:color w:val="auto"/>
                <w:sz w:val="22"/>
                <w:szCs w:val="22"/>
                <w:highlight w:val="none"/>
                <w:lang w:eastAsia="zh-CN"/>
              </w:rPr>
            </w:pPr>
            <w:r>
              <w:rPr>
                <w:rFonts w:hint="eastAsia" w:ascii="宋体" w:hAnsi="宋体"/>
                <w:bCs/>
                <w:color w:val="auto"/>
                <w:sz w:val="22"/>
                <w:szCs w:val="22"/>
                <w:highlight w:val="none"/>
                <w:lang w:val="en-US" w:eastAsia="zh-CN"/>
              </w:rPr>
              <w:t>单位</w:t>
            </w:r>
          </w:p>
        </w:tc>
        <w:tc>
          <w:tcPr>
            <w:tcW w:w="947" w:type="dxa"/>
            <w:noWrap w:val="0"/>
            <w:vAlign w:val="center"/>
          </w:tcPr>
          <w:p w14:paraId="1373D2F0">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rPr>
              <w:t>数量</w:t>
            </w:r>
          </w:p>
        </w:tc>
        <w:tc>
          <w:tcPr>
            <w:tcW w:w="1252" w:type="dxa"/>
            <w:noWrap w:val="0"/>
            <w:vAlign w:val="center"/>
          </w:tcPr>
          <w:p w14:paraId="452066C8">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rPr>
              <w:t>产地</w:t>
            </w:r>
          </w:p>
        </w:tc>
        <w:tc>
          <w:tcPr>
            <w:tcW w:w="1748" w:type="dxa"/>
            <w:noWrap w:val="0"/>
            <w:vAlign w:val="center"/>
          </w:tcPr>
          <w:p w14:paraId="2576F5DA">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rPr>
              <w:t>制造商名称</w:t>
            </w:r>
          </w:p>
        </w:tc>
        <w:tc>
          <w:tcPr>
            <w:tcW w:w="2111" w:type="dxa"/>
            <w:noWrap w:val="0"/>
            <w:vAlign w:val="center"/>
          </w:tcPr>
          <w:p w14:paraId="25493AC1">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rPr>
              <w:t>单价（元</w:t>
            </w:r>
            <w:r>
              <w:rPr>
                <w:rFonts w:hint="eastAsia" w:ascii="宋体" w:hAnsi="宋体"/>
                <w:bCs/>
                <w:color w:val="auto"/>
                <w:sz w:val="22"/>
                <w:szCs w:val="22"/>
                <w:highlight w:val="none"/>
                <w:lang w:val="en-US" w:eastAsia="zh-CN"/>
              </w:rPr>
              <w:t>/辆</w:t>
            </w:r>
            <w:r>
              <w:rPr>
                <w:rFonts w:hint="eastAsia" w:ascii="宋体" w:hAnsi="宋体"/>
                <w:bCs/>
                <w:color w:val="auto"/>
                <w:sz w:val="22"/>
                <w:szCs w:val="22"/>
                <w:highlight w:val="none"/>
              </w:rPr>
              <w:t>）</w:t>
            </w:r>
          </w:p>
        </w:tc>
        <w:tc>
          <w:tcPr>
            <w:tcW w:w="1005" w:type="dxa"/>
            <w:noWrap w:val="0"/>
            <w:vAlign w:val="center"/>
          </w:tcPr>
          <w:p w14:paraId="078EA6BB">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rPr>
              <w:t>备注</w:t>
            </w:r>
          </w:p>
        </w:tc>
      </w:tr>
      <w:tr w14:paraId="2730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47" w:type="dxa"/>
            <w:noWrap w:val="0"/>
            <w:vAlign w:val="center"/>
          </w:tcPr>
          <w:p w14:paraId="1657065C">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1</w:t>
            </w:r>
          </w:p>
        </w:tc>
        <w:tc>
          <w:tcPr>
            <w:tcW w:w="3864" w:type="dxa"/>
            <w:noWrap w:val="0"/>
            <w:vAlign w:val="center"/>
          </w:tcPr>
          <w:p w14:paraId="43C103F4">
            <w:pPr>
              <w:spacing w:line="240" w:lineRule="auto"/>
              <w:jc w:val="center"/>
              <w:rPr>
                <w:rFonts w:hint="eastAsia"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主要货物（根据产品供货范围详细清单分项列出）(含税)</w:t>
            </w:r>
          </w:p>
        </w:tc>
        <w:tc>
          <w:tcPr>
            <w:tcW w:w="2126" w:type="dxa"/>
            <w:noWrap w:val="0"/>
            <w:vAlign w:val="center"/>
          </w:tcPr>
          <w:p w14:paraId="61FF1A72">
            <w:pPr>
              <w:spacing w:line="380" w:lineRule="exact"/>
              <w:jc w:val="center"/>
              <w:rPr>
                <w:rFonts w:hint="eastAsia" w:ascii="宋体" w:hAnsi="宋体"/>
                <w:bCs/>
                <w:color w:val="auto"/>
                <w:sz w:val="22"/>
                <w:szCs w:val="22"/>
                <w:highlight w:val="none"/>
              </w:rPr>
            </w:pPr>
          </w:p>
        </w:tc>
        <w:tc>
          <w:tcPr>
            <w:tcW w:w="1121" w:type="dxa"/>
            <w:noWrap w:val="0"/>
            <w:vAlign w:val="center"/>
          </w:tcPr>
          <w:p w14:paraId="04E17359">
            <w:pPr>
              <w:spacing w:line="380" w:lineRule="exact"/>
              <w:jc w:val="center"/>
              <w:rPr>
                <w:rFonts w:hint="default"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辆</w:t>
            </w:r>
          </w:p>
        </w:tc>
        <w:tc>
          <w:tcPr>
            <w:tcW w:w="947" w:type="dxa"/>
            <w:noWrap w:val="0"/>
            <w:vAlign w:val="center"/>
          </w:tcPr>
          <w:p w14:paraId="7419791C">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1</w:t>
            </w:r>
          </w:p>
        </w:tc>
        <w:tc>
          <w:tcPr>
            <w:tcW w:w="1252" w:type="dxa"/>
            <w:noWrap w:val="0"/>
            <w:vAlign w:val="center"/>
          </w:tcPr>
          <w:p w14:paraId="146FA648">
            <w:pPr>
              <w:spacing w:line="380" w:lineRule="exact"/>
              <w:jc w:val="center"/>
              <w:rPr>
                <w:rFonts w:hint="eastAsia" w:ascii="宋体" w:hAnsi="宋体"/>
                <w:bCs/>
                <w:color w:val="auto"/>
                <w:sz w:val="22"/>
                <w:szCs w:val="22"/>
                <w:highlight w:val="none"/>
              </w:rPr>
            </w:pPr>
          </w:p>
        </w:tc>
        <w:tc>
          <w:tcPr>
            <w:tcW w:w="1748" w:type="dxa"/>
            <w:noWrap w:val="0"/>
            <w:vAlign w:val="center"/>
          </w:tcPr>
          <w:p w14:paraId="3E256EE8">
            <w:pPr>
              <w:spacing w:line="380" w:lineRule="exact"/>
              <w:jc w:val="center"/>
              <w:rPr>
                <w:rFonts w:hint="eastAsia" w:ascii="宋体" w:hAnsi="宋体"/>
                <w:bCs/>
                <w:color w:val="auto"/>
                <w:sz w:val="22"/>
                <w:szCs w:val="22"/>
                <w:highlight w:val="none"/>
              </w:rPr>
            </w:pPr>
          </w:p>
        </w:tc>
        <w:tc>
          <w:tcPr>
            <w:tcW w:w="2111" w:type="dxa"/>
            <w:noWrap w:val="0"/>
            <w:vAlign w:val="center"/>
          </w:tcPr>
          <w:p w14:paraId="2E5DC8D2">
            <w:pPr>
              <w:spacing w:line="380" w:lineRule="exact"/>
              <w:jc w:val="center"/>
              <w:rPr>
                <w:rFonts w:hint="eastAsia" w:ascii="宋体" w:hAnsi="宋体"/>
                <w:bCs/>
                <w:color w:val="auto"/>
                <w:sz w:val="22"/>
                <w:szCs w:val="22"/>
                <w:highlight w:val="none"/>
              </w:rPr>
            </w:pPr>
          </w:p>
        </w:tc>
        <w:tc>
          <w:tcPr>
            <w:tcW w:w="1005" w:type="dxa"/>
            <w:noWrap w:val="0"/>
            <w:vAlign w:val="center"/>
          </w:tcPr>
          <w:p w14:paraId="477F0B0D">
            <w:pPr>
              <w:spacing w:line="380" w:lineRule="exact"/>
              <w:jc w:val="center"/>
              <w:rPr>
                <w:rFonts w:hint="eastAsia" w:ascii="宋体" w:hAnsi="宋体"/>
                <w:bCs/>
                <w:color w:val="auto"/>
                <w:sz w:val="22"/>
                <w:szCs w:val="22"/>
                <w:highlight w:val="none"/>
              </w:rPr>
            </w:pPr>
          </w:p>
        </w:tc>
      </w:tr>
      <w:tr w14:paraId="1E75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47" w:type="dxa"/>
            <w:noWrap w:val="0"/>
            <w:vAlign w:val="center"/>
          </w:tcPr>
          <w:p w14:paraId="1169D968">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2</w:t>
            </w:r>
          </w:p>
        </w:tc>
        <w:tc>
          <w:tcPr>
            <w:tcW w:w="3864" w:type="dxa"/>
            <w:noWrap w:val="0"/>
            <w:vAlign w:val="center"/>
          </w:tcPr>
          <w:p w14:paraId="16AAD935">
            <w:pPr>
              <w:spacing w:line="240" w:lineRule="auto"/>
              <w:jc w:val="center"/>
              <w:rPr>
                <w:rFonts w:hint="eastAsia"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配件、易损件及专用工具(含税) （逐项列出）</w:t>
            </w:r>
          </w:p>
        </w:tc>
        <w:tc>
          <w:tcPr>
            <w:tcW w:w="2126" w:type="dxa"/>
            <w:noWrap w:val="0"/>
            <w:vAlign w:val="center"/>
          </w:tcPr>
          <w:p w14:paraId="347330C1">
            <w:pPr>
              <w:spacing w:line="380" w:lineRule="exact"/>
              <w:jc w:val="center"/>
              <w:rPr>
                <w:rFonts w:hint="eastAsia" w:ascii="宋体" w:hAnsi="宋体"/>
                <w:bCs/>
                <w:color w:val="auto"/>
                <w:sz w:val="22"/>
                <w:szCs w:val="22"/>
                <w:highlight w:val="none"/>
              </w:rPr>
            </w:pPr>
          </w:p>
        </w:tc>
        <w:tc>
          <w:tcPr>
            <w:tcW w:w="1121" w:type="dxa"/>
            <w:noWrap w:val="0"/>
            <w:vAlign w:val="center"/>
          </w:tcPr>
          <w:p w14:paraId="6AFB2B90">
            <w:pPr>
              <w:spacing w:line="380" w:lineRule="exact"/>
              <w:jc w:val="center"/>
              <w:rPr>
                <w:rFonts w:hint="eastAsia"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项</w:t>
            </w:r>
          </w:p>
        </w:tc>
        <w:tc>
          <w:tcPr>
            <w:tcW w:w="947" w:type="dxa"/>
            <w:noWrap w:val="0"/>
            <w:vAlign w:val="center"/>
          </w:tcPr>
          <w:p w14:paraId="1DD47FB2">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1</w:t>
            </w:r>
          </w:p>
        </w:tc>
        <w:tc>
          <w:tcPr>
            <w:tcW w:w="1252" w:type="dxa"/>
            <w:noWrap w:val="0"/>
            <w:vAlign w:val="center"/>
          </w:tcPr>
          <w:p w14:paraId="2FE22444">
            <w:pPr>
              <w:spacing w:line="380" w:lineRule="exact"/>
              <w:jc w:val="center"/>
              <w:rPr>
                <w:rFonts w:hint="eastAsia" w:ascii="宋体" w:hAnsi="宋体"/>
                <w:bCs/>
                <w:color w:val="auto"/>
                <w:sz w:val="22"/>
                <w:szCs w:val="22"/>
                <w:highlight w:val="none"/>
              </w:rPr>
            </w:pPr>
          </w:p>
        </w:tc>
        <w:tc>
          <w:tcPr>
            <w:tcW w:w="1748" w:type="dxa"/>
            <w:noWrap w:val="0"/>
            <w:vAlign w:val="center"/>
          </w:tcPr>
          <w:p w14:paraId="7ECDFD80">
            <w:pPr>
              <w:spacing w:line="380" w:lineRule="exact"/>
              <w:jc w:val="center"/>
              <w:rPr>
                <w:rFonts w:hint="eastAsia" w:ascii="宋体" w:hAnsi="宋体"/>
                <w:bCs/>
                <w:color w:val="auto"/>
                <w:sz w:val="22"/>
                <w:szCs w:val="22"/>
                <w:highlight w:val="none"/>
              </w:rPr>
            </w:pPr>
          </w:p>
        </w:tc>
        <w:tc>
          <w:tcPr>
            <w:tcW w:w="2111" w:type="dxa"/>
            <w:noWrap w:val="0"/>
            <w:vAlign w:val="center"/>
          </w:tcPr>
          <w:p w14:paraId="64693BEC">
            <w:pPr>
              <w:spacing w:line="380" w:lineRule="exact"/>
              <w:jc w:val="center"/>
              <w:rPr>
                <w:rFonts w:hint="eastAsia" w:ascii="宋体" w:hAnsi="宋体"/>
                <w:bCs/>
                <w:color w:val="auto"/>
                <w:sz w:val="22"/>
                <w:szCs w:val="22"/>
                <w:highlight w:val="none"/>
              </w:rPr>
            </w:pPr>
          </w:p>
        </w:tc>
        <w:tc>
          <w:tcPr>
            <w:tcW w:w="1005" w:type="dxa"/>
            <w:noWrap w:val="0"/>
            <w:vAlign w:val="center"/>
          </w:tcPr>
          <w:p w14:paraId="1A088A79">
            <w:pPr>
              <w:spacing w:line="380" w:lineRule="exact"/>
              <w:jc w:val="center"/>
              <w:rPr>
                <w:rFonts w:hint="eastAsia" w:ascii="宋体" w:hAnsi="宋体"/>
                <w:bCs/>
                <w:color w:val="auto"/>
                <w:sz w:val="22"/>
                <w:szCs w:val="22"/>
                <w:highlight w:val="none"/>
              </w:rPr>
            </w:pPr>
          </w:p>
        </w:tc>
      </w:tr>
      <w:tr w14:paraId="278C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7" w:type="dxa"/>
            <w:noWrap w:val="0"/>
            <w:vAlign w:val="center"/>
          </w:tcPr>
          <w:p w14:paraId="405E638C">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3</w:t>
            </w:r>
          </w:p>
        </w:tc>
        <w:tc>
          <w:tcPr>
            <w:tcW w:w="3864" w:type="dxa"/>
            <w:noWrap w:val="0"/>
            <w:vAlign w:val="center"/>
          </w:tcPr>
          <w:p w14:paraId="1DFCBB18">
            <w:pPr>
              <w:spacing w:line="380" w:lineRule="exact"/>
              <w:jc w:val="center"/>
              <w:rPr>
                <w:rFonts w:hint="eastAsia" w:ascii="宋体" w:hAnsi="宋体"/>
                <w:bCs/>
                <w:color w:val="auto"/>
                <w:sz w:val="22"/>
                <w:szCs w:val="22"/>
                <w:highlight w:val="none"/>
                <w:lang w:val="en-US" w:eastAsia="zh-CN"/>
              </w:rPr>
            </w:pPr>
            <w:r>
              <w:rPr>
                <w:rFonts w:hint="eastAsia" w:ascii="宋体" w:hAnsi="宋体"/>
                <w:color w:val="auto"/>
                <w:sz w:val="22"/>
                <w:szCs w:val="22"/>
                <w:highlight w:val="none"/>
              </w:rPr>
              <w:t>安装、调试、验收费（含第三方验收费）</w:t>
            </w:r>
          </w:p>
        </w:tc>
        <w:tc>
          <w:tcPr>
            <w:tcW w:w="2126" w:type="dxa"/>
            <w:noWrap w:val="0"/>
            <w:vAlign w:val="center"/>
          </w:tcPr>
          <w:p w14:paraId="6A815326">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w:t>
            </w:r>
          </w:p>
        </w:tc>
        <w:tc>
          <w:tcPr>
            <w:tcW w:w="1121" w:type="dxa"/>
            <w:noWrap w:val="0"/>
            <w:vAlign w:val="center"/>
          </w:tcPr>
          <w:p w14:paraId="586EBAB7">
            <w:pPr>
              <w:spacing w:line="380" w:lineRule="exact"/>
              <w:jc w:val="center"/>
              <w:rPr>
                <w:rFonts w:hint="default"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项</w:t>
            </w:r>
          </w:p>
        </w:tc>
        <w:tc>
          <w:tcPr>
            <w:tcW w:w="947" w:type="dxa"/>
            <w:noWrap w:val="0"/>
            <w:vAlign w:val="center"/>
          </w:tcPr>
          <w:p w14:paraId="6898F892">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1</w:t>
            </w:r>
          </w:p>
        </w:tc>
        <w:tc>
          <w:tcPr>
            <w:tcW w:w="1252" w:type="dxa"/>
            <w:noWrap w:val="0"/>
            <w:vAlign w:val="center"/>
          </w:tcPr>
          <w:p w14:paraId="14CF67FE">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748" w:type="dxa"/>
            <w:noWrap w:val="0"/>
            <w:vAlign w:val="center"/>
          </w:tcPr>
          <w:p w14:paraId="4267021C">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2111" w:type="dxa"/>
            <w:noWrap w:val="0"/>
            <w:vAlign w:val="center"/>
          </w:tcPr>
          <w:p w14:paraId="32E50EFC">
            <w:pPr>
              <w:spacing w:line="380" w:lineRule="exact"/>
              <w:jc w:val="center"/>
              <w:rPr>
                <w:rFonts w:hint="eastAsia" w:ascii="宋体" w:hAnsi="宋体"/>
                <w:bCs/>
                <w:color w:val="auto"/>
                <w:sz w:val="22"/>
                <w:szCs w:val="22"/>
                <w:highlight w:val="none"/>
              </w:rPr>
            </w:pPr>
          </w:p>
        </w:tc>
        <w:tc>
          <w:tcPr>
            <w:tcW w:w="1005" w:type="dxa"/>
            <w:noWrap w:val="0"/>
            <w:vAlign w:val="center"/>
          </w:tcPr>
          <w:p w14:paraId="1AD8356E">
            <w:pPr>
              <w:spacing w:line="380" w:lineRule="exact"/>
              <w:jc w:val="center"/>
              <w:rPr>
                <w:rFonts w:hint="eastAsia" w:ascii="宋体" w:hAnsi="宋体"/>
                <w:bCs/>
                <w:color w:val="auto"/>
                <w:sz w:val="22"/>
                <w:szCs w:val="22"/>
                <w:highlight w:val="none"/>
              </w:rPr>
            </w:pPr>
          </w:p>
        </w:tc>
      </w:tr>
      <w:tr w14:paraId="582B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7" w:type="dxa"/>
            <w:noWrap w:val="0"/>
            <w:vAlign w:val="center"/>
          </w:tcPr>
          <w:p w14:paraId="51D16407">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4</w:t>
            </w:r>
          </w:p>
        </w:tc>
        <w:tc>
          <w:tcPr>
            <w:tcW w:w="3864" w:type="dxa"/>
            <w:noWrap w:val="0"/>
            <w:vAlign w:val="center"/>
          </w:tcPr>
          <w:p w14:paraId="5D14729C">
            <w:pPr>
              <w:spacing w:line="380" w:lineRule="exact"/>
              <w:jc w:val="center"/>
              <w:rPr>
                <w:rFonts w:hint="eastAsia" w:ascii="宋体" w:hAnsi="宋体"/>
                <w:bCs/>
                <w:color w:val="auto"/>
                <w:sz w:val="22"/>
                <w:szCs w:val="22"/>
                <w:highlight w:val="none"/>
                <w:lang w:val="en-US" w:eastAsia="zh-CN"/>
              </w:rPr>
            </w:pPr>
            <w:r>
              <w:rPr>
                <w:rFonts w:hint="eastAsia" w:ascii="宋体" w:hAnsi="宋体"/>
                <w:color w:val="auto"/>
                <w:sz w:val="22"/>
                <w:szCs w:val="22"/>
                <w:highlight w:val="none"/>
              </w:rPr>
              <w:t>人员培训费、技术服务费</w:t>
            </w:r>
          </w:p>
        </w:tc>
        <w:tc>
          <w:tcPr>
            <w:tcW w:w="2126" w:type="dxa"/>
            <w:noWrap w:val="0"/>
            <w:vAlign w:val="center"/>
          </w:tcPr>
          <w:p w14:paraId="0196F504">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121" w:type="dxa"/>
            <w:noWrap w:val="0"/>
            <w:vAlign w:val="center"/>
          </w:tcPr>
          <w:p w14:paraId="51065E5E">
            <w:pPr>
              <w:spacing w:line="380" w:lineRule="exact"/>
              <w:jc w:val="center"/>
              <w:rPr>
                <w:rFonts w:hint="eastAsia"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项</w:t>
            </w:r>
          </w:p>
        </w:tc>
        <w:tc>
          <w:tcPr>
            <w:tcW w:w="947" w:type="dxa"/>
            <w:noWrap w:val="0"/>
            <w:vAlign w:val="center"/>
          </w:tcPr>
          <w:p w14:paraId="4AE5CA61">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1</w:t>
            </w:r>
          </w:p>
        </w:tc>
        <w:tc>
          <w:tcPr>
            <w:tcW w:w="1252" w:type="dxa"/>
            <w:noWrap w:val="0"/>
            <w:vAlign w:val="center"/>
          </w:tcPr>
          <w:p w14:paraId="50CCE927">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748" w:type="dxa"/>
            <w:noWrap w:val="0"/>
            <w:vAlign w:val="center"/>
          </w:tcPr>
          <w:p w14:paraId="44835CEC">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2111" w:type="dxa"/>
            <w:noWrap w:val="0"/>
            <w:vAlign w:val="center"/>
          </w:tcPr>
          <w:p w14:paraId="3D1EDA93">
            <w:pPr>
              <w:spacing w:line="380" w:lineRule="exact"/>
              <w:jc w:val="center"/>
              <w:rPr>
                <w:rFonts w:hint="eastAsia" w:ascii="宋体" w:hAnsi="宋体"/>
                <w:bCs/>
                <w:color w:val="auto"/>
                <w:sz w:val="22"/>
                <w:szCs w:val="22"/>
                <w:highlight w:val="none"/>
              </w:rPr>
            </w:pPr>
          </w:p>
        </w:tc>
        <w:tc>
          <w:tcPr>
            <w:tcW w:w="1005" w:type="dxa"/>
            <w:noWrap w:val="0"/>
            <w:vAlign w:val="center"/>
          </w:tcPr>
          <w:p w14:paraId="3F5A6159">
            <w:pPr>
              <w:spacing w:line="380" w:lineRule="exact"/>
              <w:jc w:val="center"/>
              <w:rPr>
                <w:rFonts w:hint="eastAsia" w:ascii="宋体" w:hAnsi="宋体"/>
                <w:bCs/>
                <w:color w:val="auto"/>
                <w:sz w:val="22"/>
                <w:szCs w:val="22"/>
                <w:highlight w:val="none"/>
              </w:rPr>
            </w:pPr>
          </w:p>
        </w:tc>
      </w:tr>
      <w:tr w14:paraId="08F2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7" w:type="dxa"/>
            <w:noWrap w:val="0"/>
            <w:vAlign w:val="center"/>
          </w:tcPr>
          <w:p w14:paraId="0B074BFB">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5</w:t>
            </w:r>
          </w:p>
        </w:tc>
        <w:tc>
          <w:tcPr>
            <w:tcW w:w="3864" w:type="dxa"/>
            <w:noWrap w:val="0"/>
            <w:vAlign w:val="center"/>
          </w:tcPr>
          <w:p w14:paraId="4EAF7B96">
            <w:pPr>
              <w:spacing w:line="380" w:lineRule="exact"/>
              <w:jc w:val="center"/>
              <w:rPr>
                <w:rFonts w:hint="eastAsia" w:ascii="宋体" w:hAnsi="宋体"/>
                <w:color w:val="auto"/>
                <w:sz w:val="22"/>
                <w:szCs w:val="22"/>
                <w:highlight w:val="none"/>
              </w:rPr>
            </w:pPr>
            <w:r>
              <w:rPr>
                <w:rFonts w:hint="eastAsia" w:ascii="宋体" w:hAnsi="宋体"/>
                <w:color w:val="auto"/>
                <w:sz w:val="22"/>
                <w:szCs w:val="22"/>
                <w:highlight w:val="none"/>
              </w:rPr>
              <w:t>至最终目的地的运费、保险费</w:t>
            </w:r>
          </w:p>
        </w:tc>
        <w:tc>
          <w:tcPr>
            <w:tcW w:w="2126" w:type="dxa"/>
            <w:noWrap w:val="0"/>
            <w:vAlign w:val="center"/>
          </w:tcPr>
          <w:p w14:paraId="0B817C0B">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121" w:type="dxa"/>
            <w:noWrap w:val="0"/>
            <w:vAlign w:val="center"/>
          </w:tcPr>
          <w:p w14:paraId="13248EA4">
            <w:pPr>
              <w:spacing w:line="380" w:lineRule="exact"/>
              <w:jc w:val="center"/>
              <w:rPr>
                <w:rFonts w:hint="eastAsia"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项</w:t>
            </w:r>
          </w:p>
        </w:tc>
        <w:tc>
          <w:tcPr>
            <w:tcW w:w="947" w:type="dxa"/>
            <w:noWrap w:val="0"/>
            <w:vAlign w:val="center"/>
          </w:tcPr>
          <w:p w14:paraId="60A6BA55">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1</w:t>
            </w:r>
          </w:p>
        </w:tc>
        <w:tc>
          <w:tcPr>
            <w:tcW w:w="1252" w:type="dxa"/>
            <w:noWrap w:val="0"/>
            <w:vAlign w:val="center"/>
          </w:tcPr>
          <w:p w14:paraId="2DBA8787">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748" w:type="dxa"/>
            <w:noWrap w:val="0"/>
            <w:vAlign w:val="center"/>
          </w:tcPr>
          <w:p w14:paraId="4904CC08">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2111" w:type="dxa"/>
            <w:noWrap w:val="0"/>
            <w:vAlign w:val="center"/>
          </w:tcPr>
          <w:p w14:paraId="4B28AAC5">
            <w:pPr>
              <w:spacing w:line="380" w:lineRule="exact"/>
              <w:jc w:val="center"/>
              <w:rPr>
                <w:rFonts w:hint="eastAsia" w:ascii="宋体" w:hAnsi="宋体"/>
                <w:bCs/>
                <w:color w:val="auto"/>
                <w:sz w:val="22"/>
                <w:szCs w:val="22"/>
                <w:highlight w:val="none"/>
              </w:rPr>
            </w:pPr>
          </w:p>
        </w:tc>
        <w:tc>
          <w:tcPr>
            <w:tcW w:w="1005" w:type="dxa"/>
            <w:noWrap w:val="0"/>
            <w:vAlign w:val="center"/>
          </w:tcPr>
          <w:p w14:paraId="060EBF59">
            <w:pPr>
              <w:spacing w:line="380" w:lineRule="exact"/>
              <w:jc w:val="center"/>
              <w:rPr>
                <w:rFonts w:hint="eastAsia" w:ascii="宋体" w:hAnsi="宋体"/>
                <w:bCs/>
                <w:color w:val="auto"/>
                <w:sz w:val="22"/>
                <w:szCs w:val="22"/>
                <w:highlight w:val="none"/>
              </w:rPr>
            </w:pPr>
          </w:p>
        </w:tc>
      </w:tr>
      <w:tr w14:paraId="40CF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7" w:type="dxa"/>
            <w:noWrap w:val="0"/>
            <w:vAlign w:val="center"/>
          </w:tcPr>
          <w:p w14:paraId="13EEC588">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6</w:t>
            </w:r>
          </w:p>
        </w:tc>
        <w:tc>
          <w:tcPr>
            <w:tcW w:w="3864" w:type="dxa"/>
            <w:noWrap w:val="0"/>
            <w:vAlign w:val="center"/>
          </w:tcPr>
          <w:p w14:paraId="70C8BA04">
            <w:pPr>
              <w:spacing w:line="380" w:lineRule="exact"/>
              <w:jc w:val="center"/>
              <w:rPr>
                <w:rFonts w:hint="eastAsia" w:ascii="宋体" w:hAnsi="宋体"/>
                <w:color w:val="auto"/>
                <w:sz w:val="22"/>
                <w:szCs w:val="22"/>
                <w:highlight w:val="none"/>
              </w:rPr>
            </w:pPr>
            <w:r>
              <w:rPr>
                <w:rFonts w:hint="eastAsia" w:ascii="宋体" w:hAnsi="宋体"/>
                <w:color w:val="auto"/>
                <w:sz w:val="22"/>
                <w:szCs w:val="22"/>
                <w:highlight w:val="none"/>
              </w:rPr>
              <w:t>售后服务</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质保期内</w:t>
            </w:r>
            <w:r>
              <w:rPr>
                <w:rFonts w:hint="eastAsia" w:ascii="宋体" w:hAnsi="宋体"/>
                <w:color w:val="auto"/>
                <w:sz w:val="22"/>
                <w:szCs w:val="22"/>
                <w:highlight w:val="none"/>
                <w:lang w:eastAsia="zh-CN"/>
              </w:rPr>
              <w:t>）</w:t>
            </w:r>
          </w:p>
        </w:tc>
        <w:tc>
          <w:tcPr>
            <w:tcW w:w="2126" w:type="dxa"/>
            <w:noWrap w:val="0"/>
            <w:vAlign w:val="center"/>
          </w:tcPr>
          <w:p w14:paraId="16BCDD5F">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121" w:type="dxa"/>
            <w:noWrap w:val="0"/>
            <w:vAlign w:val="center"/>
          </w:tcPr>
          <w:p w14:paraId="2A083569">
            <w:pPr>
              <w:spacing w:line="380" w:lineRule="exact"/>
              <w:jc w:val="center"/>
              <w:rPr>
                <w:rFonts w:hint="eastAsia"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项</w:t>
            </w:r>
          </w:p>
        </w:tc>
        <w:tc>
          <w:tcPr>
            <w:tcW w:w="947" w:type="dxa"/>
            <w:noWrap w:val="0"/>
            <w:vAlign w:val="center"/>
          </w:tcPr>
          <w:p w14:paraId="121BB537">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1</w:t>
            </w:r>
          </w:p>
        </w:tc>
        <w:tc>
          <w:tcPr>
            <w:tcW w:w="1252" w:type="dxa"/>
            <w:noWrap w:val="0"/>
            <w:vAlign w:val="center"/>
          </w:tcPr>
          <w:p w14:paraId="44C1A27B">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748" w:type="dxa"/>
            <w:noWrap w:val="0"/>
            <w:vAlign w:val="center"/>
          </w:tcPr>
          <w:p w14:paraId="496CC2A8">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2111" w:type="dxa"/>
            <w:noWrap w:val="0"/>
            <w:vAlign w:val="center"/>
          </w:tcPr>
          <w:p w14:paraId="5D5D721E">
            <w:pPr>
              <w:spacing w:line="380" w:lineRule="exact"/>
              <w:jc w:val="center"/>
              <w:rPr>
                <w:rFonts w:hint="eastAsia" w:ascii="宋体" w:hAnsi="宋体"/>
                <w:bCs/>
                <w:color w:val="auto"/>
                <w:sz w:val="22"/>
                <w:szCs w:val="22"/>
                <w:highlight w:val="none"/>
              </w:rPr>
            </w:pPr>
          </w:p>
        </w:tc>
        <w:tc>
          <w:tcPr>
            <w:tcW w:w="1005" w:type="dxa"/>
            <w:noWrap w:val="0"/>
            <w:vAlign w:val="center"/>
          </w:tcPr>
          <w:p w14:paraId="2C063505">
            <w:pPr>
              <w:spacing w:line="380" w:lineRule="exact"/>
              <w:jc w:val="center"/>
              <w:rPr>
                <w:rFonts w:hint="eastAsia" w:ascii="宋体" w:hAnsi="宋体"/>
                <w:bCs/>
                <w:color w:val="auto"/>
                <w:sz w:val="22"/>
                <w:szCs w:val="22"/>
                <w:highlight w:val="none"/>
              </w:rPr>
            </w:pPr>
          </w:p>
        </w:tc>
      </w:tr>
      <w:tr w14:paraId="2EC4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7" w:type="dxa"/>
            <w:noWrap w:val="0"/>
            <w:vAlign w:val="center"/>
          </w:tcPr>
          <w:p w14:paraId="44614313">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7</w:t>
            </w:r>
          </w:p>
        </w:tc>
        <w:tc>
          <w:tcPr>
            <w:tcW w:w="3864" w:type="dxa"/>
            <w:noWrap w:val="0"/>
            <w:vAlign w:val="center"/>
          </w:tcPr>
          <w:p w14:paraId="5DCFAE49">
            <w:pPr>
              <w:spacing w:line="380" w:lineRule="exact"/>
              <w:jc w:val="center"/>
              <w:rPr>
                <w:rFonts w:hint="eastAsia" w:ascii="宋体" w:hAnsi="宋体"/>
                <w:color w:val="auto"/>
                <w:sz w:val="22"/>
                <w:szCs w:val="22"/>
                <w:highlight w:val="none"/>
              </w:rPr>
            </w:pPr>
            <w:r>
              <w:rPr>
                <w:rFonts w:hint="eastAsia" w:ascii="宋体" w:hAnsi="宋体"/>
                <w:color w:val="auto"/>
                <w:sz w:val="22"/>
                <w:szCs w:val="22"/>
                <w:highlight w:val="none"/>
              </w:rPr>
              <w:t>其他</w:t>
            </w:r>
          </w:p>
        </w:tc>
        <w:tc>
          <w:tcPr>
            <w:tcW w:w="2126" w:type="dxa"/>
            <w:noWrap w:val="0"/>
            <w:vAlign w:val="center"/>
          </w:tcPr>
          <w:p w14:paraId="2A41B0C5">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121" w:type="dxa"/>
            <w:noWrap w:val="0"/>
            <w:vAlign w:val="center"/>
          </w:tcPr>
          <w:p w14:paraId="07E3BC38">
            <w:pPr>
              <w:spacing w:line="380" w:lineRule="exact"/>
              <w:jc w:val="center"/>
              <w:rPr>
                <w:rFonts w:hint="eastAsia"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项</w:t>
            </w:r>
          </w:p>
        </w:tc>
        <w:tc>
          <w:tcPr>
            <w:tcW w:w="947" w:type="dxa"/>
            <w:noWrap w:val="0"/>
            <w:vAlign w:val="center"/>
          </w:tcPr>
          <w:p w14:paraId="7D0F5B1D">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1</w:t>
            </w:r>
          </w:p>
        </w:tc>
        <w:tc>
          <w:tcPr>
            <w:tcW w:w="1252" w:type="dxa"/>
            <w:noWrap w:val="0"/>
            <w:vAlign w:val="center"/>
          </w:tcPr>
          <w:p w14:paraId="0ADE5B24">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748" w:type="dxa"/>
            <w:noWrap w:val="0"/>
            <w:vAlign w:val="center"/>
          </w:tcPr>
          <w:p w14:paraId="75291CAC">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2111" w:type="dxa"/>
            <w:noWrap w:val="0"/>
            <w:vAlign w:val="center"/>
          </w:tcPr>
          <w:p w14:paraId="615C8E15">
            <w:pPr>
              <w:spacing w:line="380" w:lineRule="exact"/>
              <w:jc w:val="center"/>
              <w:rPr>
                <w:rFonts w:hint="eastAsia" w:ascii="宋体" w:hAnsi="宋体"/>
                <w:bCs/>
                <w:color w:val="auto"/>
                <w:sz w:val="22"/>
                <w:szCs w:val="22"/>
                <w:highlight w:val="none"/>
              </w:rPr>
            </w:pPr>
          </w:p>
        </w:tc>
        <w:tc>
          <w:tcPr>
            <w:tcW w:w="1005" w:type="dxa"/>
            <w:noWrap w:val="0"/>
            <w:vAlign w:val="center"/>
          </w:tcPr>
          <w:p w14:paraId="52E46490">
            <w:pPr>
              <w:spacing w:line="380" w:lineRule="exact"/>
              <w:jc w:val="center"/>
              <w:rPr>
                <w:rFonts w:hint="eastAsia" w:ascii="宋体" w:hAnsi="宋体"/>
                <w:bCs/>
                <w:color w:val="auto"/>
                <w:sz w:val="22"/>
                <w:szCs w:val="22"/>
                <w:highlight w:val="none"/>
              </w:rPr>
            </w:pPr>
          </w:p>
        </w:tc>
      </w:tr>
      <w:tr w14:paraId="5453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705" w:type="dxa"/>
            <w:gridSpan w:val="7"/>
            <w:noWrap w:val="0"/>
            <w:vAlign w:val="center"/>
          </w:tcPr>
          <w:p w14:paraId="47B724A9">
            <w:pPr>
              <w:spacing w:line="380" w:lineRule="exact"/>
              <w:jc w:val="right"/>
              <w:rPr>
                <w:rFonts w:hint="eastAsia" w:ascii="宋体" w:hAnsi="宋体" w:eastAsia="宋体"/>
                <w:bCs/>
                <w:color w:val="auto"/>
                <w:sz w:val="22"/>
                <w:szCs w:val="22"/>
                <w:highlight w:val="none"/>
                <w:lang w:val="en-US" w:eastAsia="zh-CN"/>
              </w:rPr>
            </w:pPr>
            <w:r>
              <w:rPr>
                <w:rFonts w:hint="eastAsia" w:ascii="宋体" w:hAnsi="宋体" w:eastAsia="宋体" w:cs="Times New Roman"/>
                <w:b/>
                <w:bCs w:val="0"/>
                <w:color w:val="auto"/>
                <w:sz w:val="22"/>
                <w:szCs w:val="22"/>
                <w:highlight w:val="none"/>
                <w:lang w:val="en-US" w:eastAsia="zh-CN"/>
              </w:rPr>
              <w:t>合计（即投标综合单价（元/辆））</w:t>
            </w:r>
          </w:p>
        </w:tc>
        <w:tc>
          <w:tcPr>
            <w:tcW w:w="2111" w:type="dxa"/>
            <w:noWrap w:val="0"/>
            <w:vAlign w:val="center"/>
          </w:tcPr>
          <w:p w14:paraId="749214FC">
            <w:pPr>
              <w:spacing w:line="380" w:lineRule="exact"/>
              <w:jc w:val="center"/>
              <w:rPr>
                <w:rFonts w:hint="eastAsia" w:ascii="宋体" w:hAnsi="宋体"/>
                <w:bCs/>
                <w:color w:val="auto"/>
                <w:sz w:val="22"/>
                <w:szCs w:val="22"/>
                <w:highlight w:val="none"/>
              </w:rPr>
            </w:pPr>
          </w:p>
        </w:tc>
        <w:tc>
          <w:tcPr>
            <w:tcW w:w="1005" w:type="dxa"/>
            <w:noWrap w:val="0"/>
            <w:vAlign w:val="center"/>
          </w:tcPr>
          <w:p w14:paraId="5384926A">
            <w:pPr>
              <w:spacing w:line="380" w:lineRule="exact"/>
              <w:jc w:val="center"/>
              <w:rPr>
                <w:rFonts w:hint="eastAsia" w:ascii="宋体" w:hAnsi="宋体"/>
                <w:bCs/>
                <w:color w:val="auto"/>
                <w:sz w:val="22"/>
                <w:szCs w:val="22"/>
                <w:highlight w:val="none"/>
              </w:rPr>
            </w:pPr>
          </w:p>
        </w:tc>
      </w:tr>
    </w:tbl>
    <w:p w14:paraId="0C4F07EB">
      <w:pPr>
        <w:spacing w:line="240" w:lineRule="auto"/>
        <w:ind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07F0A5C1">
      <w:pPr>
        <w:spacing w:line="240" w:lineRule="auto"/>
        <w:ind w:firstLine="0" w:firstLineChars="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本表投标综合单价</w:t>
      </w:r>
      <w:r>
        <w:rPr>
          <w:rFonts w:hint="eastAsia" w:ascii="宋体" w:hAnsi="宋体" w:eastAsia="宋体" w:cs="宋体"/>
          <w:color w:val="auto"/>
          <w:sz w:val="21"/>
          <w:szCs w:val="21"/>
          <w:highlight w:val="none"/>
          <w:u w:val="single"/>
        </w:rPr>
        <w:t>应与“开标一览表”中皮卡车（货箱不带盖类型）“投标综合单价”相一致。</w:t>
      </w:r>
    </w:p>
    <w:p w14:paraId="268D8D00">
      <w:pPr>
        <w:spacing w:line="240" w:lineRule="auto"/>
        <w:ind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rPr>
        <w:t>不提供投标分项报价表将视为没有实质性响应</w:t>
      </w:r>
      <w:r>
        <w:rPr>
          <w:rFonts w:hint="eastAsia" w:ascii="宋体" w:hAnsi="宋体" w:eastAsia="宋体" w:cs="宋体"/>
          <w:color w:val="auto"/>
          <w:sz w:val="21"/>
          <w:szCs w:val="21"/>
          <w:highlight w:val="none"/>
          <w:u w:val="single"/>
          <w:lang w:eastAsia="zh-CN"/>
        </w:rPr>
        <w:t>采购文件</w:t>
      </w:r>
      <w:r>
        <w:rPr>
          <w:rFonts w:hint="eastAsia" w:ascii="宋体" w:hAnsi="宋体" w:eastAsia="宋体" w:cs="宋体"/>
          <w:color w:val="auto"/>
          <w:sz w:val="21"/>
          <w:szCs w:val="21"/>
          <w:highlight w:val="none"/>
        </w:rPr>
        <w:t>。</w:t>
      </w:r>
    </w:p>
    <w:p w14:paraId="4116317F">
      <w:pPr>
        <w:spacing w:line="240" w:lineRule="auto"/>
        <w:outlineLvl w:val="9"/>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3、本表可在不改变主要格式的情况下根据具体需要自行调整。如果免费请在该备注栏内注明“免”，如果含在产品价格中则填“含”，如无此项内容则填“无”，不留空白。</w:t>
      </w:r>
    </w:p>
    <w:p w14:paraId="0D189399">
      <w:pPr>
        <w:spacing w:line="240" w:lineRule="auto"/>
        <w:outlineLvl w:val="9"/>
        <w:rPr>
          <w:rFonts w:hint="eastAsia" w:ascii="宋体" w:hAnsi="宋体" w:eastAsia="宋体" w:cs="宋体"/>
          <w:color w:val="auto"/>
          <w:sz w:val="21"/>
          <w:szCs w:val="21"/>
          <w:highlight w:val="none"/>
          <w:u w:val="single"/>
          <w:lang w:val="en-US" w:eastAsia="zh-CN"/>
        </w:rPr>
      </w:pPr>
      <w:r>
        <w:rPr>
          <w:rFonts w:hint="eastAsia" w:ascii="宋体" w:hAnsi="宋体" w:eastAsia="宋体" w:cs="宋体"/>
          <w:b w:val="0"/>
          <w:bCs/>
          <w:color w:val="auto"/>
          <w:sz w:val="21"/>
          <w:szCs w:val="21"/>
          <w:highlight w:val="none"/>
          <w:u w:val="none"/>
          <w:lang w:val="en-US" w:eastAsia="zh-CN"/>
        </w:rPr>
        <w:t>4、</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上表“单价”、“合价”均为含税价。</w:t>
      </w:r>
    </w:p>
    <w:p w14:paraId="07B1A209">
      <w:pPr>
        <w:spacing w:line="240" w:lineRule="auto"/>
        <w:ind w:firstLine="9450" w:firstLineChars="45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14:paraId="1FB1C6F1">
      <w:pPr>
        <w:spacing w:line="240" w:lineRule="auto"/>
        <w:ind w:firstLine="6720" w:firstLineChars="3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14:paraId="497CB819">
      <w:pPr>
        <w:spacing w:line="240" w:lineRule="auto"/>
        <w:ind w:left="0" w:leftChars="0" w:firstLine="11550" w:firstLineChars="5500"/>
        <w:jc w:val="left"/>
        <w:outlineLvl w:val="9"/>
        <w:rPr>
          <w:rFonts w:hint="eastAsia" w:ascii="宋体" w:hAnsi="宋体" w:eastAsia="宋体" w:cs="宋体"/>
          <w:b w:val="0"/>
          <w:bCs w:val="0"/>
          <w:color w:val="auto"/>
          <w:sz w:val="21"/>
          <w:szCs w:val="21"/>
          <w:highlight w:val="none"/>
        </w:rPr>
        <w:sectPr>
          <w:pgSz w:w="16838" w:h="11906" w:orient="landscape"/>
          <w:pgMar w:top="1417" w:right="1134" w:bottom="1134" w:left="1134" w:header="851" w:footer="567" w:gutter="0"/>
          <w:paperSrc/>
          <w:pgNumType w:fmt="decimal"/>
          <w:cols w:space="720" w:num="1"/>
          <w:rtlGutter w:val="0"/>
          <w:docGrid w:linePitch="312" w:charSpace="0"/>
        </w:sect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bookmarkEnd w:id="163"/>
    <w:p w14:paraId="7B5126E5">
      <w:pPr>
        <w:spacing w:line="360" w:lineRule="auto"/>
        <w:jc w:val="center"/>
        <w:outlineLvl w:val="0"/>
        <w:rPr>
          <w:rFonts w:hint="eastAsia" w:ascii="宋体" w:hAnsi="宋体" w:eastAsia="宋体" w:cs="宋体"/>
          <w:color w:val="auto"/>
          <w:sz w:val="36"/>
          <w:highlight w:val="none"/>
          <w:lang w:eastAsia="zh-CN"/>
        </w:rPr>
      </w:pPr>
      <w:bookmarkStart w:id="164" w:name="_Toc24524"/>
      <w:r>
        <w:rPr>
          <w:rFonts w:hint="eastAsia" w:ascii="宋体" w:hAnsi="宋体" w:eastAsia="宋体" w:cs="宋体"/>
          <w:b/>
          <w:bCs/>
          <w:color w:val="auto"/>
          <w:sz w:val="28"/>
          <w:szCs w:val="28"/>
          <w:highlight w:val="none"/>
          <w:lang w:eastAsia="zh-CN"/>
        </w:rPr>
        <w:t>第四部分</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采购内容及要求</w:t>
      </w:r>
      <w:bookmarkEnd w:id="164"/>
    </w:p>
    <w:p w14:paraId="3D516205">
      <w:pPr>
        <w:spacing w:line="400" w:lineRule="exact"/>
        <w:outlineLvl w:val="9"/>
        <w:rPr>
          <w:rFonts w:hint="eastAsia" w:ascii="宋体" w:hAnsi="宋体" w:cs="宋体"/>
          <w:sz w:val="22"/>
          <w:szCs w:val="22"/>
          <w:highlight w:val="none"/>
        </w:rPr>
      </w:pPr>
      <w:bookmarkStart w:id="165" w:name="_Toc184281683"/>
      <w:bookmarkStart w:id="166" w:name="_Toc479601381"/>
      <w:bookmarkStart w:id="167" w:name="_Toc26699"/>
      <w:bookmarkStart w:id="168" w:name="_Toc187051758"/>
      <w:bookmarkStart w:id="169" w:name="_Toc223716005"/>
      <w:bookmarkStart w:id="170" w:name="_Toc239145361"/>
      <w:bookmarkStart w:id="171" w:name="_Toc241404209"/>
      <w:bookmarkStart w:id="172" w:name="_Toc249758722"/>
      <w:bookmarkStart w:id="173" w:name="_Toc221356897"/>
      <w:bookmarkStart w:id="174" w:name="_Toc245722288"/>
      <w:bookmarkStart w:id="175" w:name="_Toc221374633"/>
      <w:bookmarkStart w:id="176" w:name="_Toc262049426"/>
      <w:bookmarkStart w:id="177" w:name="_Toc389760270"/>
      <w:bookmarkStart w:id="178" w:name="_Toc249758872"/>
      <w:bookmarkStart w:id="179" w:name="_Toc221356960"/>
      <w:bookmarkStart w:id="180" w:name="_Toc222114886"/>
      <w:bookmarkStart w:id="181" w:name="_Toc246261272"/>
      <w:bookmarkStart w:id="182" w:name="_Toc262105511"/>
      <w:bookmarkStart w:id="183" w:name="_Toc221423626"/>
      <w:bookmarkStart w:id="184" w:name="_Toc245191321"/>
      <w:r>
        <w:rPr>
          <w:rFonts w:hint="eastAsia" w:ascii="宋体" w:hAnsi="宋体" w:cs="宋体"/>
          <w:sz w:val="22"/>
          <w:szCs w:val="22"/>
          <w:highlight w:val="none"/>
        </w:rPr>
        <w:t>一、概述</w:t>
      </w:r>
    </w:p>
    <w:p w14:paraId="7BF144F2">
      <w:pPr>
        <w:spacing w:line="400" w:lineRule="exact"/>
        <w:ind w:firstLine="440" w:firstLineChars="200"/>
        <w:outlineLvl w:val="9"/>
        <w:rPr>
          <w:rFonts w:hint="eastAsia" w:ascii="宋体" w:hAnsi="宋体" w:cs="宋体"/>
          <w:sz w:val="22"/>
          <w:szCs w:val="22"/>
          <w:highlight w:val="none"/>
        </w:rPr>
      </w:pPr>
      <w:r>
        <w:rPr>
          <w:rFonts w:hint="eastAsia" w:ascii="宋体" w:hAnsi="宋体" w:cs="宋体"/>
          <w:sz w:val="22"/>
          <w:szCs w:val="22"/>
          <w:highlight w:val="none"/>
        </w:rPr>
        <w:t>1、潜在供应商领取采购文件后,必须按国家《保密法》以及保密工作的相关规定，对采购文件内容应承担保密义务，维护采购人的权益，发生窃、泄密事件潜在供应商应承担相应的法律责任。</w:t>
      </w:r>
    </w:p>
    <w:p w14:paraId="7274CE27">
      <w:pPr>
        <w:spacing w:line="400" w:lineRule="exact"/>
        <w:ind w:firstLine="440" w:firstLineChars="200"/>
        <w:outlineLvl w:val="9"/>
        <w:rPr>
          <w:rFonts w:hint="eastAsia" w:ascii="宋体" w:hAnsi="宋体" w:cs="宋体"/>
          <w:sz w:val="22"/>
          <w:szCs w:val="22"/>
          <w:highlight w:val="none"/>
        </w:rPr>
      </w:pPr>
      <w:r>
        <w:rPr>
          <w:rFonts w:hint="eastAsia" w:ascii="宋体" w:hAnsi="宋体" w:cs="宋体"/>
          <w:sz w:val="22"/>
          <w:szCs w:val="22"/>
          <w:highlight w:val="none"/>
        </w:rPr>
        <w:t>2、供应商一旦参与本次采购活动，即被视为接受了本采购文件的所有内容，如有任何异议，均需在</w:t>
      </w:r>
      <w:r>
        <w:rPr>
          <w:rFonts w:hint="eastAsia" w:ascii="宋体" w:hAnsi="宋体" w:cs="宋体"/>
          <w:sz w:val="22"/>
          <w:szCs w:val="22"/>
          <w:highlight w:val="none"/>
          <w:lang w:val="en-US" w:eastAsia="zh-CN"/>
        </w:rPr>
        <w:t>质疑</w:t>
      </w:r>
      <w:r>
        <w:rPr>
          <w:rFonts w:hint="eastAsia" w:ascii="宋体" w:hAnsi="宋体" w:cs="宋体"/>
          <w:sz w:val="22"/>
          <w:szCs w:val="22"/>
          <w:highlight w:val="none"/>
        </w:rPr>
        <w:t>截止时间前以采购文件规定的形式提出。</w:t>
      </w:r>
    </w:p>
    <w:p w14:paraId="0374ADB0">
      <w:pPr>
        <w:spacing w:line="400" w:lineRule="exact"/>
        <w:ind w:firstLine="440" w:firstLineChars="200"/>
        <w:outlineLvl w:val="9"/>
        <w:rPr>
          <w:rFonts w:hint="eastAsia" w:ascii="宋体" w:hAnsi="宋体" w:cs="宋体"/>
          <w:sz w:val="22"/>
          <w:szCs w:val="22"/>
          <w:highlight w:val="none"/>
        </w:rPr>
      </w:pPr>
      <w:r>
        <w:rPr>
          <w:rFonts w:hint="eastAsia" w:ascii="宋体" w:hAnsi="宋体" w:cs="宋体"/>
          <w:sz w:val="22"/>
          <w:szCs w:val="22"/>
          <w:highlight w:val="none"/>
        </w:rPr>
        <w:t>3、供应商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或合同甲方）所有。</w:t>
      </w:r>
    </w:p>
    <w:bookmarkEnd w:id="165"/>
    <w:bookmarkEnd w:id="166"/>
    <w:bookmarkEnd w:id="167"/>
    <w:bookmarkEnd w:id="168"/>
    <w:p w14:paraId="5C5D3F90">
      <w:pPr>
        <w:spacing w:line="400" w:lineRule="exact"/>
        <w:outlineLvl w:val="9"/>
        <w:rPr>
          <w:rFonts w:hint="eastAsia" w:ascii="宋体" w:hAnsi="宋体" w:cs="宋体"/>
          <w:sz w:val="22"/>
          <w:szCs w:val="22"/>
          <w:highlight w:val="none"/>
        </w:rPr>
      </w:pPr>
      <w:r>
        <w:rPr>
          <w:rFonts w:hint="eastAsia" w:ascii="宋体" w:hAnsi="宋体" w:cs="宋体"/>
          <w:sz w:val="22"/>
          <w:szCs w:val="22"/>
          <w:highlight w:val="none"/>
        </w:rPr>
        <w:t>二、采购内容及要求</w:t>
      </w:r>
    </w:p>
    <w:p w14:paraId="47F52C11">
      <w:pPr>
        <w:spacing w:line="400" w:lineRule="exact"/>
        <w:ind w:firstLine="440" w:firstLineChars="200"/>
        <w:outlineLvl w:val="9"/>
        <w:rPr>
          <w:rFonts w:hint="default" w:ascii="宋体" w:hAnsi="宋体" w:eastAsia="宋体" w:cs="宋体"/>
          <w:sz w:val="22"/>
          <w:szCs w:val="22"/>
          <w:highlight w:val="none"/>
          <w:u w:val="single"/>
          <w:lang w:val="en-US" w:eastAsia="zh-CN"/>
        </w:rPr>
      </w:pPr>
      <w:bookmarkStart w:id="185" w:name="OLE_LINK19"/>
      <w:r>
        <w:rPr>
          <w:rFonts w:hint="eastAsia" w:ascii="宋体" w:hAnsi="宋体" w:eastAsia="宋体" w:cs="宋体"/>
          <w:sz w:val="22"/>
          <w:szCs w:val="22"/>
          <w:highlight w:val="none"/>
        </w:rPr>
        <w:t>（一）</w:t>
      </w:r>
      <w:r>
        <w:rPr>
          <w:rFonts w:hint="eastAsia" w:ascii="宋体" w:hAnsi="宋体" w:eastAsia="宋体" w:cs="宋体"/>
          <w:sz w:val="22"/>
          <w:szCs w:val="22"/>
          <w:highlight w:val="none"/>
          <w:u w:val="single"/>
        </w:rPr>
        <w:t>▲采购内容：</w:t>
      </w:r>
      <w:r>
        <w:rPr>
          <w:rFonts w:hint="eastAsia" w:ascii="宋体" w:hAnsi="宋体" w:eastAsia="宋体" w:cs="宋体"/>
          <w:sz w:val="22"/>
          <w:szCs w:val="22"/>
          <w:highlight w:val="none"/>
          <w:u w:val="single"/>
          <w:lang w:eastAsia="zh-CN"/>
        </w:rPr>
        <w:t>皮卡车</w:t>
      </w:r>
      <w:r>
        <w:rPr>
          <w:rFonts w:hint="eastAsia" w:ascii="宋体" w:hAnsi="宋体" w:eastAsia="宋体" w:cs="宋体"/>
          <w:sz w:val="22"/>
          <w:szCs w:val="22"/>
          <w:highlight w:val="none"/>
          <w:u w:val="single"/>
        </w:rPr>
        <w:t>共计</w:t>
      </w:r>
      <w:r>
        <w:rPr>
          <w:rFonts w:hint="eastAsia" w:ascii="宋体" w:hAnsi="宋体" w:eastAsia="宋体" w:cs="宋体"/>
          <w:sz w:val="22"/>
          <w:szCs w:val="22"/>
          <w:highlight w:val="none"/>
          <w:u w:val="single"/>
          <w:lang w:val="en-US" w:eastAsia="zh-CN"/>
        </w:rPr>
        <w:t>48辆</w:t>
      </w:r>
      <w:r>
        <w:rPr>
          <w:rFonts w:hint="eastAsia" w:ascii="宋体" w:hAnsi="宋体" w:eastAsia="宋体" w:cs="宋体"/>
          <w:sz w:val="22"/>
          <w:szCs w:val="22"/>
          <w:highlight w:val="none"/>
          <w:u w:val="single"/>
          <w:lang w:eastAsia="zh-CN"/>
        </w:rPr>
        <w:t>。</w:t>
      </w:r>
      <w:r>
        <w:rPr>
          <w:rFonts w:hint="eastAsia" w:ascii="宋体" w:hAnsi="宋体" w:eastAsia="宋体" w:cs="宋体"/>
          <w:sz w:val="22"/>
          <w:szCs w:val="22"/>
          <w:highlight w:val="none"/>
          <w:u w:val="single"/>
          <w:lang w:val="en-US" w:eastAsia="zh-CN"/>
        </w:rPr>
        <w:t>其中皮卡车（货箱带盖类型）为16辆，皮卡车（货箱不带盖类型）为32辆。</w:t>
      </w:r>
    </w:p>
    <w:p w14:paraId="45CD8EBD">
      <w:pPr>
        <w:spacing w:line="400" w:lineRule="exact"/>
        <w:ind w:firstLine="440" w:firstLineChars="200"/>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本项目为温州诚达交通发展股份有限公司统一采购项目，最终由中标人与车辆需求单位根据需求数量分别签订合同，合同款支付由车辆需求单位分别支付</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具体如下：</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48"/>
        <w:gridCol w:w="3845"/>
        <w:gridCol w:w="1893"/>
        <w:gridCol w:w="2009"/>
        <w:gridCol w:w="1076"/>
      </w:tblGrid>
      <w:tr w14:paraId="31AA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8" w:type="dxa"/>
            <w:noWrap w:val="0"/>
            <w:vAlign w:val="center"/>
          </w:tcPr>
          <w:p w14:paraId="287E8284">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序号</w:t>
            </w:r>
          </w:p>
        </w:tc>
        <w:tc>
          <w:tcPr>
            <w:tcW w:w="3845" w:type="dxa"/>
            <w:noWrap w:val="0"/>
            <w:vAlign w:val="center"/>
          </w:tcPr>
          <w:p w14:paraId="09AC641A">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default" w:ascii="宋体" w:hAnsi="宋体" w:eastAsia="宋体" w:cs="宋体"/>
                <w:color w:val="auto"/>
                <w:sz w:val="22"/>
                <w:szCs w:val="22"/>
                <w:highlight w:val="none"/>
                <w:vertAlign w:val="baseline"/>
                <w:lang w:val="en-US" w:eastAsia="zh-CN"/>
              </w:rPr>
              <w:t>需求单位</w:t>
            </w:r>
          </w:p>
        </w:tc>
        <w:tc>
          <w:tcPr>
            <w:tcW w:w="1893" w:type="dxa"/>
            <w:noWrap w:val="0"/>
            <w:vAlign w:val="center"/>
          </w:tcPr>
          <w:p w14:paraId="2EE275E7">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皮卡车（货箱带盖类型）数量（</w:t>
            </w:r>
            <w:r>
              <w:rPr>
                <w:rFonts w:hint="eastAsia" w:ascii="宋体" w:hAnsi="宋体" w:eastAsia="宋体" w:cs="宋体"/>
                <w:color w:val="auto"/>
                <w:sz w:val="22"/>
                <w:szCs w:val="22"/>
                <w:highlight w:val="none"/>
                <w:lang w:val="en-US" w:eastAsia="zh-CN"/>
              </w:rPr>
              <w:t>辆</w:t>
            </w:r>
            <w:r>
              <w:rPr>
                <w:rFonts w:hint="eastAsia" w:ascii="宋体" w:hAnsi="宋体" w:eastAsia="宋体" w:cs="宋体"/>
                <w:color w:val="auto"/>
                <w:sz w:val="22"/>
                <w:szCs w:val="22"/>
                <w:highlight w:val="none"/>
                <w:vertAlign w:val="baseline"/>
                <w:lang w:val="en-US" w:eastAsia="zh-CN"/>
              </w:rPr>
              <w:t>）</w:t>
            </w:r>
          </w:p>
        </w:tc>
        <w:tc>
          <w:tcPr>
            <w:tcW w:w="2009" w:type="dxa"/>
            <w:noWrap w:val="0"/>
            <w:vAlign w:val="center"/>
          </w:tcPr>
          <w:p w14:paraId="16CFC38B">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皮卡车（货箱不带盖类型）数量（</w:t>
            </w:r>
            <w:r>
              <w:rPr>
                <w:rFonts w:hint="eastAsia" w:ascii="宋体" w:hAnsi="宋体" w:eastAsia="宋体" w:cs="宋体"/>
                <w:color w:val="auto"/>
                <w:sz w:val="22"/>
                <w:szCs w:val="22"/>
                <w:highlight w:val="none"/>
                <w:lang w:val="en-US" w:eastAsia="zh-CN"/>
              </w:rPr>
              <w:t>辆</w:t>
            </w:r>
            <w:r>
              <w:rPr>
                <w:rFonts w:hint="eastAsia" w:ascii="宋体" w:hAnsi="宋体" w:eastAsia="宋体" w:cs="宋体"/>
                <w:color w:val="auto"/>
                <w:sz w:val="22"/>
                <w:szCs w:val="22"/>
                <w:highlight w:val="none"/>
                <w:vertAlign w:val="baseline"/>
                <w:lang w:val="en-US" w:eastAsia="zh-CN"/>
              </w:rPr>
              <w:t>）</w:t>
            </w:r>
          </w:p>
        </w:tc>
        <w:tc>
          <w:tcPr>
            <w:tcW w:w="1076" w:type="dxa"/>
            <w:noWrap w:val="0"/>
            <w:vAlign w:val="center"/>
          </w:tcPr>
          <w:p w14:paraId="05696251">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合计数量（辆）</w:t>
            </w:r>
          </w:p>
        </w:tc>
      </w:tr>
      <w:tr w14:paraId="72F4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exact"/>
        </w:trPr>
        <w:tc>
          <w:tcPr>
            <w:tcW w:w="748" w:type="dxa"/>
            <w:noWrap w:val="0"/>
            <w:vAlign w:val="top"/>
          </w:tcPr>
          <w:p w14:paraId="442C719B">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w:t>
            </w:r>
          </w:p>
        </w:tc>
        <w:tc>
          <w:tcPr>
            <w:tcW w:w="3845" w:type="dxa"/>
            <w:noWrap w:val="0"/>
            <w:vAlign w:val="top"/>
          </w:tcPr>
          <w:p w14:paraId="1E810F72">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default" w:ascii="宋体" w:hAnsi="宋体" w:eastAsia="宋体" w:cs="宋体"/>
                <w:color w:val="auto"/>
                <w:sz w:val="22"/>
                <w:szCs w:val="22"/>
                <w:highlight w:val="none"/>
                <w:vertAlign w:val="baseline"/>
                <w:lang w:val="en-US" w:eastAsia="zh-CN"/>
              </w:rPr>
              <w:t>温州诚达交通发展股份有限公司</w:t>
            </w:r>
          </w:p>
        </w:tc>
        <w:tc>
          <w:tcPr>
            <w:tcW w:w="1893" w:type="dxa"/>
            <w:noWrap w:val="0"/>
            <w:vAlign w:val="top"/>
          </w:tcPr>
          <w:p w14:paraId="38D67B2E">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0</w:t>
            </w:r>
          </w:p>
        </w:tc>
        <w:tc>
          <w:tcPr>
            <w:tcW w:w="2009" w:type="dxa"/>
            <w:noWrap w:val="0"/>
            <w:vAlign w:val="top"/>
          </w:tcPr>
          <w:p w14:paraId="34AD8AF0">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w:t>
            </w:r>
          </w:p>
        </w:tc>
        <w:tc>
          <w:tcPr>
            <w:tcW w:w="1076" w:type="dxa"/>
            <w:noWrap w:val="0"/>
            <w:vAlign w:val="top"/>
          </w:tcPr>
          <w:p w14:paraId="1C07009C">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w:t>
            </w:r>
          </w:p>
        </w:tc>
      </w:tr>
      <w:tr w14:paraId="0783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exact"/>
        </w:trPr>
        <w:tc>
          <w:tcPr>
            <w:tcW w:w="748" w:type="dxa"/>
            <w:noWrap w:val="0"/>
            <w:vAlign w:val="top"/>
          </w:tcPr>
          <w:p w14:paraId="170C227C">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2</w:t>
            </w:r>
          </w:p>
        </w:tc>
        <w:tc>
          <w:tcPr>
            <w:tcW w:w="3845" w:type="dxa"/>
            <w:noWrap w:val="0"/>
            <w:vAlign w:val="top"/>
          </w:tcPr>
          <w:p w14:paraId="13020763">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温州文青高速公路有限公司</w:t>
            </w:r>
          </w:p>
        </w:tc>
        <w:tc>
          <w:tcPr>
            <w:tcW w:w="1893" w:type="dxa"/>
            <w:noWrap w:val="0"/>
            <w:vAlign w:val="top"/>
          </w:tcPr>
          <w:p w14:paraId="285F6D23">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0</w:t>
            </w:r>
          </w:p>
        </w:tc>
        <w:tc>
          <w:tcPr>
            <w:tcW w:w="2009" w:type="dxa"/>
            <w:noWrap w:val="0"/>
            <w:vAlign w:val="top"/>
          </w:tcPr>
          <w:p w14:paraId="1B41BC83">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w:t>
            </w:r>
          </w:p>
        </w:tc>
        <w:tc>
          <w:tcPr>
            <w:tcW w:w="1076" w:type="dxa"/>
            <w:noWrap w:val="0"/>
            <w:vAlign w:val="top"/>
          </w:tcPr>
          <w:p w14:paraId="04128317">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w:t>
            </w:r>
          </w:p>
        </w:tc>
      </w:tr>
      <w:tr w14:paraId="2C96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exact"/>
        </w:trPr>
        <w:tc>
          <w:tcPr>
            <w:tcW w:w="748" w:type="dxa"/>
            <w:noWrap w:val="0"/>
            <w:vAlign w:val="top"/>
          </w:tcPr>
          <w:p w14:paraId="2E5DA091">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w:t>
            </w:r>
          </w:p>
        </w:tc>
        <w:tc>
          <w:tcPr>
            <w:tcW w:w="3845" w:type="dxa"/>
            <w:noWrap w:val="0"/>
            <w:vAlign w:val="top"/>
          </w:tcPr>
          <w:p w14:paraId="15DCD0D4">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温州交发沈海高速公路有限公司</w:t>
            </w:r>
          </w:p>
        </w:tc>
        <w:tc>
          <w:tcPr>
            <w:tcW w:w="1893" w:type="dxa"/>
            <w:noWrap w:val="0"/>
            <w:vAlign w:val="top"/>
          </w:tcPr>
          <w:p w14:paraId="37B54408">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2</w:t>
            </w:r>
          </w:p>
        </w:tc>
        <w:tc>
          <w:tcPr>
            <w:tcW w:w="2009" w:type="dxa"/>
            <w:noWrap w:val="0"/>
            <w:vAlign w:val="top"/>
          </w:tcPr>
          <w:p w14:paraId="3FDB7DB5">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2</w:t>
            </w:r>
          </w:p>
        </w:tc>
        <w:tc>
          <w:tcPr>
            <w:tcW w:w="1076" w:type="dxa"/>
            <w:noWrap w:val="0"/>
            <w:vAlign w:val="top"/>
          </w:tcPr>
          <w:p w14:paraId="1086F6E9">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4</w:t>
            </w:r>
          </w:p>
        </w:tc>
      </w:tr>
      <w:tr w14:paraId="2DFD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exact"/>
        </w:trPr>
        <w:tc>
          <w:tcPr>
            <w:tcW w:w="748" w:type="dxa"/>
            <w:noWrap w:val="0"/>
            <w:vAlign w:val="top"/>
          </w:tcPr>
          <w:p w14:paraId="6D4B5F71">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4</w:t>
            </w:r>
          </w:p>
        </w:tc>
        <w:tc>
          <w:tcPr>
            <w:tcW w:w="3845" w:type="dxa"/>
            <w:noWrap w:val="0"/>
            <w:vAlign w:val="top"/>
          </w:tcPr>
          <w:p w14:paraId="03712717">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浙江温州沈海高速公路有限公司</w:t>
            </w:r>
          </w:p>
        </w:tc>
        <w:tc>
          <w:tcPr>
            <w:tcW w:w="1893" w:type="dxa"/>
            <w:noWrap w:val="0"/>
            <w:vAlign w:val="top"/>
          </w:tcPr>
          <w:p w14:paraId="6EB1134C">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2</w:t>
            </w:r>
          </w:p>
        </w:tc>
        <w:tc>
          <w:tcPr>
            <w:tcW w:w="2009" w:type="dxa"/>
            <w:noWrap w:val="0"/>
            <w:vAlign w:val="top"/>
          </w:tcPr>
          <w:p w14:paraId="3125E2DD">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0</w:t>
            </w:r>
          </w:p>
        </w:tc>
        <w:tc>
          <w:tcPr>
            <w:tcW w:w="1076" w:type="dxa"/>
            <w:noWrap w:val="0"/>
            <w:vAlign w:val="top"/>
          </w:tcPr>
          <w:p w14:paraId="6738DE1F">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2</w:t>
            </w:r>
          </w:p>
        </w:tc>
      </w:tr>
      <w:tr w14:paraId="4B23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exact"/>
        </w:trPr>
        <w:tc>
          <w:tcPr>
            <w:tcW w:w="748" w:type="dxa"/>
            <w:noWrap w:val="0"/>
            <w:vAlign w:val="top"/>
          </w:tcPr>
          <w:p w14:paraId="299E8C15">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5</w:t>
            </w:r>
          </w:p>
        </w:tc>
        <w:tc>
          <w:tcPr>
            <w:tcW w:w="3845" w:type="dxa"/>
            <w:noWrap w:val="0"/>
            <w:vAlign w:val="top"/>
          </w:tcPr>
          <w:p w14:paraId="52010AE1">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浙江瓯越交建科技股份有限公司</w:t>
            </w:r>
          </w:p>
        </w:tc>
        <w:tc>
          <w:tcPr>
            <w:tcW w:w="1893" w:type="dxa"/>
            <w:noWrap w:val="0"/>
            <w:vAlign w:val="top"/>
          </w:tcPr>
          <w:p w14:paraId="7C48F049">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0</w:t>
            </w:r>
          </w:p>
        </w:tc>
        <w:tc>
          <w:tcPr>
            <w:tcW w:w="2009" w:type="dxa"/>
            <w:noWrap w:val="0"/>
            <w:vAlign w:val="top"/>
          </w:tcPr>
          <w:p w14:paraId="6A869A51">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w:t>
            </w:r>
          </w:p>
        </w:tc>
        <w:tc>
          <w:tcPr>
            <w:tcW w:w="1076" w:type="dxa"/>
            <w:noWrap w:val="0"/>
            <w:vAlign w:val="top"/>
          </w:tcPr>
          <w:p w14:paraId="4CD47E10">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w:t>
            </w:r>
          </w:p>
        </w:tc>
      </w:tr>
      <w:tr w14:paraId="6FD3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exact"/>
        </w:trPr>
        <w:tc>
          <w:tcPr>
            <w:tcW w:w="748" w:type="dxa"/>
            <w:noWrap w:val="0"/>
            <w:vAlign w:val="top"/>
          </w:tcPr>
          <w:p w14:paraId="475E7069">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6</w:t>
            </w:r>
          </w:p>
        </w:tc>
        <w:tc>
          <w:tcPr>
            <w:tcW w:w="3845" w:type="dxa"/>
            <w:noWrap w:val="0"/>
            <w:vAlign w:val="top"/>
          </w:tcPr>
          <w:p w14:paraId="7E0D65B7">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default" w:ascii="宋体" w:hAnsi="宋体" w:eastAsia="宋体" w:cs="宋体"/>
                <w:color w:val="auto"/>
                <w:sz w:val="22"/>
                <w:szCs w:val="22"/>
                <w:highlight w:val="none"/>
                <w:vertAlign w:val="baseline"/>
                <w:lang w:val="en-US" w:eastAsia="zh-CN"/>
              </w:rPr>
              <w:t>温州市交投智慧交通科技有限公司</w:t>
            </w:r>
          </w:p>
        </w:tc>
        <w:tc>
          <w:tcPr>
            <w:tcW w:w="1893" w:type="dxa"/>
            <w:noWrap w:val="0"/>
            <w:vAlign w:val="top"/>
          </w:tcPr>
          <w:p w14:paraId="0F036CBB">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0</w:t>
            </w:r>
          </w:p>
        </w:tc>
        <w:tc>
          <w:tcPr>
            <w:tcW w:w="2009" w:type="dxa"/>
            <w:noWrap w:val="0"/>
            <w:vAlign w:val="top"/>
          </w:tcPr>
          <w:p w14:paraId="7CDF265F">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2</w:t>
            </w:r>
          </w:p>
        </w:tc>
        <w:tc>
          <w:tcPr>
            <w:tcW w:w="1076" w:type="dxa"/>
            <w:noWrap w:val="0"/>
            <w:vAlign w:val="top"/>
          </w:tcPr>
          <w:p w14:paraId="723FFAFB">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2</w:t>
            </w:r>
          </w:p>
        </w:tc>
      </w:tr>
      <w:tr w14:paraId="301F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exact"/>
        </w:trPr>
        <w:tc>
          <w:tcPr>
            <w:tcW w:w="748" w:type="dxa"/>
            <w:noWrap w:val="0"/>
            <w:vAlign w:val="top"/>
          </w:tcPr>
          <w:p w14:paraId="687BD1F3">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7</w:t>
            </w:r>
          </w:p>
        </w:tc>
        <w:tc>
          <w:tcPr>
            <w:tcW w:w="3845" w:type="dxa"/>
            <w:noWrap w:val="0"/>
            <w:vAlign w:val="top"/>
          </w:tcPr>
          <w:p w14:paraId="0A5BE65E">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温州市自然资源开发投资有限公司</w:t>
            </w:r>
          </w:p>
        </w:tc>
        <w:tc>
          <w:tcPr>
            <w:tcW w:w="1893" w:type="dxa"/>
            <w:noWrap w:val="0"/>
            <w:vAlign w:val="top"/>
          </w:tcPr>
          <w:p w14:paraId="6E72DD03">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2</w:t>
            </w:r>
          </w:p>
        </w:tc>
        <w:tc>
          <w:tcPr>
            <w:tcW w:w="2009" w:type="dxa"/>
            <w:noWrap w:val="0"/>
            <w:vAlign w:val="top"/>
          </w:tcPr>
          <w:p w14:paraId="46959DC7">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0</w:t>
            </w:r>
          </w:p>
        </w:tc>
        <w:tc>
          <w:tcPr>
            <w:tcW w:w="1076" w:type="dxa"/>
            <w:noWrap w:val="0"/>
            <w:vAlign w:val="top"/>
          </w:tcPr>
          <w:p w14:paraId="0C438F31">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2</w:t>
            </w:r>
          </w:p>
        </w:tc>
      </w:tr>
      <w:tr w14:paraId="1FE8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exact"/>
        </w:trPr>
        <w:tc>
          <w:tcPr>
            <w:tcW w:w="748" w:type="dxa"/>
            <w:noWrap w:val="0"/>
            <w:vAlign w:val="top"/>
          </w:tcPr>
          <w:p w14:paraId="79FB7ADA">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8</w:t>
            </w:r>
          </w:p>
        </w:tc>
        <w:tc>
          <w:tcPr>
            <w:tcW w:w="3845" w:type="dxa"/>
            <w:noWrap w:val="0"/>
            <w:vAlign w:val="top"/>
          </w:tcPr>
          <w:p w14:paraId="049C93A5">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温州市公路工程有限公司</w:t>
            </w:r>
          </w:p>
        </w:tc>
        <w:tc>
          <w:tcPr>
            <w:tcW w:w="1893" w:type="dxa"/>
            <w:noWrap w:val="0"/>
            <w:vAlign w:val="top"/>
          </w:tcPr>
          <w:p w14:paraId="585A860E">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0</w:t>
            </w:r>
          </w:p>
        </w:tc>
        <w:tc>
          <w:tcPr>
            <w:tcW w:w="2009" w:type="dxa"/>
            <w:noWrap w:val="0"/>
            <w:vAlign w:val="top"/>
          </w:tcPr>
          <w:p w14:paraId="1B132F0E">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2</w:t>
            </w:r>
          </w:p>
        </w:tc>
        <w:tc>
          <w:tcPr>
            <w:tcW w:w="1076" w:type="dxa"/>
            <w:noWrap w:val="0"/>
            <w:vAlign w:val="top"/>
          </w:tcPr>
          <w:p w14:paraId="78CCDF25">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2</w:t>
            </w:r>
          </w:p>
        </w:tc>
      </w:tr>
      <w:tr w14:paraId="2286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exact"/>
        </w:trPr>
        <w:tc>
          <w:tcPr>
            <w:tcW w:w="748" w:type="dxa"/>
            <w:noWrap w:val="0"/>
            <w:vAlign w:val="top"/>
          </w:tcPr>
          <w:p w14:paraId="00DBAE4C">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9</w:t>
            </w:r>
          </w:p>
        </w:tc>
        <w:tc>
          <w:tcPr>
            <w:tcW w:w="3845" w:type="dxa"/>
            <w:noWrap w:val="0"/>
            <w:vAlign w:val="top"/>
          </w:tcPr>
          <w:p w14:paraId="129360C8">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温州市交通规划设计研究院有限公司</w:t>
            </w:r>
          </w:p>
        </w:tc>
        <w:tc>
          <w:tcPr>
            <w:tcW w:w="1893" w:type="dxa"/>
            <w:noWrap w:val="0"/>
            <w:vAlign w:val="top"/>
          </w:tcPr>
          <w:p w14:paraId="541C38B9">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5</w:t>
            </w:r>
          </w:p>
        </w:tc>
        <w:tc>
          <w:tcPr>
            <w:tcW w:w="2009" w:type="dxa"/>
            <w:noWrap w:val="0"/>
            <w:vAlign w:val="top"/>
          </w:tcPr>
          <w:p w14:paraId="25B702BB">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0</w:t>
            </w:r>
          </w:p>
        </w:tc>
        <w:tc>
          <w:tcPr>
            <w:tcW w:w="1076" w:type="dxa"/>
            <w:noWrap w:val="0"/>
            <w:vAlign w:val="top"/>
          </w:tcPr>
          <w:p w14:paraId="325319B3">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5</w:t>
            </w:r>
          </w:p>
        </w:tc>
      </w:tr>
      <w:tr w14:paraId="0F09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exact"/>
        </w:trPr>
        <w:tc>
          <w:tcPr>
            <w:tcW w:w="748" w:type="dxa"/>
            <w:noWrap w:val="0"/>
            <w:vAlign w:val="top"/>
          </w:tcPr>
          <w:p w14:paraId="3DC90C41">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10</w:t>
            </w:r>
          </w:p>
        </w:tc>
        <w:tc>
          <w:tcPr>
            <w:tcW w:w="3845" w:type="dxa"/>
            <w:noWrap w:val="0"/>
            <w:vAlign w:val="top"/>
          </w:tcPr>
          <w:p w14:paraId="71D4C5F2">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温州信达交通试验检测有限公司</w:t>
            </w:r>
          </w:p>
        </w:tc>
        <w:tc>
          <w:tcPr>
            <w:tcW w:w="1893" w:type="dxa"/>
            <w:noWrap w:val="0"/>
            <w:vAlign w:val="top"/>
          </w:tcPr>
          <w:p w14:paraId="053738E8">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w:t>
            </w:r>
          </w:p>
        </w:tc>
        <w:tc>
          <w:tcPr>
            <w:tcW w:w="2009" w:type="dxa"/>
            <w:noWrap w:val="0"/>
            <w:vAlign w:val="top"/>
          </w:tcPr>
          <w:p w14:paraId="461220AA">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5</w:t>
            </w:r>
          </w:p>
        </w:tc>
        <w:tc>
          <w:tcPr>
            <w:tcW w:w="1076" w:type="dxa"/>
            <w:noWrap w:val="0"/>
            <w:vAlign w:val="top"/>
          </w:tcPr>
          <w:p w14:paraId="45969FB4">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8</w:t>
            </w:r>
          </w:p>
        </w:tc>
      </w:tr>
      <w:tr w14:paraId="4CC3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exact"/>
        </w:trPr>
        <w:tc>
          <w:tcPr>
            <w:tcW w:w="748" w:type="dxa"/>
            <w:noWrap w:val="0"/>
            <w:vAlign w:val="top"/>
          </w:tcPr>
          <w:p w14:paraId="1447578E">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11</w:t>
            </w:r>
          </w:p>
        </w:tc>
        <w:tc>
          <w:tcPr>
            <w:tcW w:w="3845" w:type="dxa"/>
            <w:noWrap w:val="0"/>
            <w:vAlign w:val="top"/>
          </w:tcPr>
          <w:p w14:paraId="2AFDC501">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default" w:ascii="宋体" w:hAnsi="宋体" w:eastAsia="宋体" w:cs="宋体"/>
                <w:color w:val="auto"/>
                <w:sz w:val="22"/>
                <w:szCs w:val="22"/>
                <w:highlight w:val="none"/>
                <w:vertAlign w:val="baseline"/>
                <w:lang w:val="en-US" w:eastAsia="zh-CN"/>
              </w:rPr>
              <w:t>温州市交通工程试验检测有限公司</w:t>
            </w:r>
          </w:p>
        </w:tc>
        <w:tc>
          <w:tcPr>
            <w:tcW w:w="1893" w:type="dxa"/>
            <w:noWrap w:val="0"/>
            <w:vAlign w:val="top"/>
          </w:tcPr>
          <w:p w14:paraId="725B8DEE">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w:t>
            </w:r>
          </w:p>
        </w:tc>
        <w:tc>
          <w:tcPr>
            <w:tcW w:w="2009" w:type="dxa"/>
            <w:noWrap w:val="0"/>
            <w:vAlign w:val="top"/>
          </w:tcPr>
          <w:p w14:paraId="06CC79C9">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w:t>
            </w:r>
          </w:p>
        </w:tc>
        <w:tc>
          <w:tcPr>
            <w:tcW w:w="1076" w:type="dxa"/>
            <w:noWrap w:val="0"/>
            <w:vAlign w:val="top"/>
          </w:tcPr>
          <w:p w14:paraId="7B834AF4">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4</w:t>
            </w:r>
          </w:p>
        </w:tc>
      </w:tr>
      <w:tr w14:paraId="1ECD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exact"/>
        </w:trPr>
        <w:tc>
          <w:tcPr>
            <w:tcW w:w="748" w:type="dxa"/>
            <w:noWrap w:val="0"/>
            <w:vAlign w:val="top"/>
          </w:tcPr>
          <w:p w14:paraId="28A26746">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12</w:t>
            </w:r>
          </w:p>
        </w:tc>
        <w:tc>
          <w:tcPr>
            <w:tcW w:w="3845" w:type="dxa"/>
            <w:noWrap w:val="0"/>
            <w:vAlign w:val="top"/>
          </w:tcPr>
          <w:p w14:paraId="07B80CB2">
            <w:pPr>
              <w:spacing w:line="400" w:lineRule="exact"/>
              <w:jc w:val="center"/>
              <w:outlineLvl w:val="9"/>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温州筑诚交通监理有限公司</w:t>
            </w:r>
          </w:p>
        </w:tc>
        <w:tc>
          <w:tcPr>
            <w:tcW w:w="1893" w:type="dxa"/>
            <w:noWrap w:val="0"/>
            <w:vAlign w:val="top"/>
          </w:tcPr>
          <w:p w14:paraId="016D7E02">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w:t>
            </w:r>
          </w:p>
        </w:tc>
        <w:tc>
          <w:tcPr>
            <w:tcW w:w="2009" w:type="dxa"/>
            <w:noWrap w:val="0"/>
            <w:vAlign w:val="top"/>
          </w:tcPr>
          <w:p w14:paraId="0ABAB7FF">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9</w:t>
            </w:r>
          </w:p>
        </w:tc>
        <w:tc>
          <w:tcPr>
            <w:tcW w:w="1076" w:type="dxa"/>
            <w:noWrap w:val="0"/>
            <w:vAlign w:val="top"/>
          </w:tcPr>
          <w:p w14:paraId="5DCB4EE2">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10</w:t>
            </w:r>
          </w:p>
        </w:tc>
      </w:tr>
      <w:tr w14:paraId="4333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exact"/>
        </w:trPr>
        <w:tc>
          <w:tcPr>
            <w:tcW w:w="4593" w:type="dxa"/>
            <w:gridSpan w:val="2"/>
            <w:noWrap w:val="0"/>
            <w:vAlign w:val="top"/>
          </w:tcPr>
          <w:p w14:paraId="37677B17">
            <w:pPr>
              <w:spacing w:line="400" w:lineRule="exact"/>
              <w:jc w:val="center"/>
              <w:outlineLvl w:val="9"/>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合计</w:t>
            </w:r>
          </w:p>
        </w:tc>
        <w:tc>
          <w:tcPr>
            <w:tcW w:w="1893" w:type="dxa"/>
            <w:noWrap w:val="0"/>
            <w:vAlign w:val="top"/>
          </w:tcPr>
          <w:p w14:paraId="3B137FF3">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16</w:t>
            </w:r>
          </w:p>
        </w:tc>
        <w:tc>
          <w:tcPr>
            <w:tcW w:w="2009" w:type="dxa"/>
            <w:noWrap w:val="0"/>
            <w:vAlign w:val="top"/>
          </w:tcPr>
          <w:p w14:paraId="09FBB78E">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32</w:t>
            </w:r>
          </w:p>
        </w:tc>
        <w:tc>
          <w:tcPr>
            <w:tcW w:w="1076" w:type="dxa"/>
            <w:noWrap w:val="0"/>
            <w:vAlign w:val="top"/>
          </w:tcPr>
          <w:p w14:paraId="7E825D1E">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48</w:t>
            </w:r>
          </w:p>
        </w:tc>
      </w:tr>
    </w:tbl>
    <w:p w14:paraId="0D999B9D">
      <w:pPr>
        <w:spacing w:line="400" w:lineRule="exact"/>
        <w:ind w:firstLine="440" w:firstLineChars="200"/>
        <w:outlineLvl w:val="9"/>
        <w:rPr>
          <w:rFonts w:hint="eastAsia" w:ascii="宋体" w:hAnsi="宋体" w:eastAsia="宋体" w:cs="宋体"/>
          <w:sz w:val="22"/>
          <w:szCs w:val="22"/>
          <w:highlight w:val="none"/>
        </w:rPr>
      </w:pPr>
    </w:p>
    <w:p w14:paraId="4A2D404F">
      <w:pPr>
        <w:spacing w:line="400" w:lineRule="exact"/>
        <w:ind w:firstLine="440" w:firstLineChars="200"/>
        <w:outlineLvl w:val="9"/>
        <w:rPr>
          <w:rFonts w:hint="default" w:ascii="宋体" w:hAnsi="宋体" w:eastAsia="宋体" w:cs="宋体"/>
          <w:sz w:val="22"/>
          <w:szCs w:val="22"/>
          <w:highlight w:val="none"/>
          <w:u w:val="none"/>
          <w:lang w:val="en-US" w:eastAsia="zh-CN"/>
        </w:rPr>
      </w:pPr>
      <w:r>
        <w:rPr>
          <w:rFonts w:hint="eastAsia" w:ascii="宋体" w:hAnsi="宋体" w:eastAsia="宋体" w:cs="宋体"/>
          <w:sz w:val="22"/>
          <w:szCs w:val="22"/>
          <w:highlight w:val="none"/>
        </w:rPr>
        <w:t>（二）技术参数及要求：</w:t>
      </w:r>
      <w:r>
        <w:rPr>
          <w:rFonts w:hint="eastAsia" w:ascii="宋体" w:hAnsi="宋体" w:eastAsia="宋体" w:cs="宋体"/>
          <w:sz w:val="22"/>
          <w:szCs w:val="22"/>
          <w:highlight w:val="none"/>
          <w:lang w:val="en-US" w:eastAsia="zh-CN"/>
        </w:rPr>
        <w:t>除另有标明</w:t>
      </w:r>
      <w:r>
        <w:rPr>
          <w:rFonts w:hint="eastAsia" w:ascii="宋体" w:hAnsi="宋体" w:eastAsia="宋体" w:cs="宋体"/>
          <w:sz w:val="22"/>
          <w:szCs w:val="22"/>
          <w:highlight w:val="none"/>
          <w:u w:val="none"/>
          <w:lang w:val="en-US" w:eastAsia="zh-CN"/>
        </w:rPr>
        <w:t>外，皮卡车（货箱带盖类型）、皮卡车（货箱不带盖类型）</w:t>
      </w:r>
      <w:r>
        <w:rPr>
          <w:rFonts w:hint="eastAsia" w:ascii="宋体" w:hAnsi="宋体" w:eastAsia="宋体" w:cs="宋体"/>
          <w:sz w:val="22"/>
          <w:szCs w:val="22"/>
          <w:highlight w:val="none"/>
          <w:u w:val="none"/>
        </w:rPr>
        <w:t>技术参数及要求</w:t>
      </w:r>
      <w:r>
        <w:rPr>
          <w:rFonts w:hint="eastAsia" w:ascii="宋体" w:hAnsi="宋体" w:eastAsia="宋体" w:cs="宋体"/>
          <w:sz w:val="22"/>
          <w:szCs w:val="22"/>
          <w:highlight w:val="none"/>
          <w:u w:val="none"/>
          <w:lang w:val="en-US" w:eastAsia="zh-CN"/>
        </w:rPr>
        <w:t>均相同。</w:t>
      </w:r>
    </w:p>
    <w:tbl>
      <w:tblPr>
        <w:tblStyle w:val="34"/>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3281"/>
        <w:gridCol w:w="5306"/>
      </w:tblGrid>
      <w:tr w14:paraId="15C2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tcBorders>
              <w:top w:val="single" w:color="auto" w:sz="4" w:space="0"/>
              <w:left w:val="single" w:color="auto" w:sz="4" w:space="0"/>
              <w:bottom w:val="single" w:color="auto" w:sz="4" w:space="0"/>
            </w:tcBorders>
            <w:noWrap w:val="0"/>
            <w:vAlign w:val="center"/>
          </w:tcPr>
          <w:p w14:paraId="4ADAD92D">
            <w:pPr>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3281" w:type="dxa"/>
            <w:tcBorders>
              <w:top w:val="single" w:color="auto" w:sz="4" w:space="0"/>
              <w:bottom w:val="single" w:color="auto" w:sz="4" w:space="0"/>
            </w:tcBorders>
            <w:noWrap w:val="0"/>
            <w:vAlign w:val="center"/>
          </w:tcPr>
          <w:p w14:paraId="3C8CC8D3">
            <w:pPr>
              <w:jc w:val="center"/>
              <w:rPr>
                <w:rFonts w:ascii="宋体" w:hAnsi="宋体" w:cs="宋体"/>
                <w:color w:val="auto"/>
                <w:sz w:val="21"/>
                <w:szCs w:val="21"/>
                <w:highlight w:val="none"/>
              </w:rPr>
            </w:pPr>
            <w:r>
              <w:rPr>
                <w:rFonts w:hint="eastAsia" w:ascii="宋体" w:hAnsi="宋体" w:cs="宋体"/>
                <w:color w:val="auto"/>
                <w:sz w:val="21"/>
                <w:szCs w:val="21"/>
                <w:highlight w:val="none"/>
              </w:rPr>
              <w:t>名称</w:t>
            </w:r>
          </w:p>
        </w:tc>
        <w:tc>
          <w:tcPr>
            <w:tcW w:w="5306" w:type="dxa"/>
            <w:tcBorders>
              <w:top w:val="single" w:color="auto" w:sz="4" w:space="0"/>
              <w:bottom w:val="single" w:color="auto" w:sz="4" w:space="0"/>
              <w:right w:val="single" w:color="auto" w:sz="4" w:space="0"/>
            </w:tcBorders>
            <w:noWrap w:val="0"/>
            <w:vAlign w:val="center"/>
          </w:tcPr>
          <w:p w14:paraId="75816041">
            <w:pPr>
              <w:jc w:val="center"/>
              <w:rPr>
                <w:rFonts w:ascii="宋体" w:hAnsi="宋体" w:cs="宋体"/>
                <w:color w:val="auto"/>
                <w:sz w:val="21"/>
                <w:szCs w:val="21"/>
                <w:highlight w:val="none"/>
              </w:rPr>
            </w:pPr>
            <w:r>
              <w:rPr>
                <w:rFonts w:hint="eastAsia" w:ascii="宋体" w:hAnsi="宋体" w:cs="宋体"/>
                <w:color w:val="auto"/>
                <w:sz w:val="21"/>
                <w:szCs w:val="21"/>
                <w:highlight w:val="none"/>
              </w:rPr>
              <w:t>采购要求</w:t>
            </w:r>
          </w:p>
        </w:tc>
      </w:tr>
      <w:tr w14:paraId="6776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tcBorders>
              <w:top w:val="single" w:color="auto" w:sz="4" w:space="0"/>
              <w:left w:val="single" w:color="auto" w:sz="4" w:space="0"/>
              <w:bottom w:val="single" w:color="auto" w:sz="4" w:space="0"/>
            </w:tcBorders>
            <w:noWrap w:val="0"/>
            <w:vAlign w:val="center"/>
          </w:tcPr>
          <w:p w14:paraId="00932397">
            <w:pPr>
              <w:jc w:val="center"/>
              <w:rPr>
                <w:rFonts w:ascii="宋体" w:hAnsi="宋体" w:cs="宋体"/>
                <w:color w:val="auto"/>
                <w:sz w:val="21"/>
                <w:szCs w:val="21"/>
                <w:highlight w:val="none"/>
              </w:rPr>
            </w:pPr>
            <w:r>
              <w:rPr>
                <w:rFonts w:hint="eastAsia" w:ascii="宋体" w:hAnsi="宋体" w:cs="宋体"/>
                <w:b/>
                <w:bCs/>
                <w:color w:val="auto"/>
                <w:sz w:val="21"/>
                <w:szCs w:val="21"/>
                <w:highlight w:val="none"/>
              </w:rPr>
              <w:t>1</w:t>
            </w:r>
          </w:p>
        </w:tc>
        <w:tc>
          <w:tcPr>
            <w:tcW w:w="8587" w:type="dxa"/>
            <w:gridSpan w:val="2"/>
            <w:tcBorders>
              <w:top w:val="single" w:color="auto" w:sz="4" w:space="0"/>
              <w:bottom w:val="single" w:color="auto" w:sz="4" w:space="0"/>
              <w:right w:val="single" w:color="auto" w:sz="4" w:space="0"/>
            </w:tcBorders>
            <w:noWrap w:val="0"/>
            <w:vAlign w:val="center"/>
          </w:tcPr>
          <w:p w14:paraId="3985943C">
            <w:pPr>
              <w:jc w:val="center"/>
              <w:rPr>
                <w:rFonts w:ascii="宋体" w:hAnsi="宋体" w:cs="宋体"/>
                <w:color w:val="auto"/>
                <w:sz w:val="21"/>
                <w:szCs w:val="21"/>
                <w:highlight w:val="none"/>
              </w:rPr>
            </w:pPr>
            <w:r>
              <w:rPr>
                <w:rFonts w:hint="eastAsia" w:ascii="宋体" w:hAnsi="宋体" w:cs="宋体"/>
                <w:b/>
                <w:bCs/>
                <w:color w:val="auto"/>
                <w:sz w:val="21"/>
                <w:szCs w:val="21"/>
                <w:highlight w:val="none"/>
              </w:rPr>
              <w:t>整车要求</w:t>
            </w:r>
          </w:p>
        </w:tc>
      </w:tr>
      <w:tr w14:paraId="434D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tcBorders>
              <w:top w:val="single" w:color="auto" w:sz="4" w:space="0"/>
              <w:left w:val="single" w:color="auto" w:sz="4" w:space="0"/>
              <w:bottom w:val="single" w:color="auto" w:sz="4" w:space="0"/>
            </w:tcBorders>
            <w:noWrap w:val="0"/>
            <w:vAlign w:val="center"/>
          </w:tcPr>
          <w:p w14:paraId="39CC19B5">
            <w:pPr>
              <w:jc w:val="center"/>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3281" w:type="dxa"/>
            <w:tcBorders>
              <w:top w:val="single" w:color="auto" w:sz="4" w:space="0"/>
              <w:bottom w:val="single" w:color="auto" w:sz="4" w:space="0"/>
            </w:tcBorders>
            <w:noWrap w:val="0"/>
            <w:vAlign w:val="center"/>
          </w:tcPr>
          <w:p w14:paraId="147498C8">
            <w:pPr>
              <w:jc w:val="center"/>
              <w:rPr>
                <w:rFonts w:ascii="宋体" w:hAnsi="宋体" w:cs="宋体"/>
                <w:color w:val="auto"/>
                <w:sz w:val="21"/>
                <w:szCs w:val="21"/>
                <w:highlight w:val="none"/>
              </w:rPr>
            </w:pPr>
            <w:r>
              <w:rPr>
                <w:rFonts w:hint="eastAsia" w:ascii="宋体" w:hAnsi="宋体" w:cs="宋体"/>
                <w:color w:val="auto"/>
                <w:sz w:val="21"/>
                <w:szCs w:val="21"/>
                <w:highlight w:val="none"/>
              </w:rPr>
              <w:t>车辆类型</w:t>
            </w:r>
          </w:p>
        </w:tc>
        <w:tc>
          <w:tcPr>
            <w:tcW w:w="5306" w:type="dxa"/>
            <w:tcBorders>
              <w:top w:val="single" w:color="auto" w:sz="4" w:space="0"/>
              <w:bottom w:val="single" w:color="auto" w:sz="4" w:space="0"/>
              <w:right w:val="single" w:color="auto" w:sz="4" w:space="0"/>
            </w:tcBorders>
            <w:noWrap w:val="0"/>
            <w:vAlign w:val="center"/>
          </w:tcPr>
          <w:p w14:paraId="7E313E65">
            <w:pPr>
              <w:jc w:val="both"/>
              <w:rPr>
                <w:rFonts w:ascii="宋体" w:hAnsi="宋体" w:cs="宋体"/>
                <w:color w:val="auto"/>
                <w:sz w:val="21"/>
                <w:szCs w:val="21"/>
                <w:highlight w:val="none"/>
              </w:rPr>
            </w:pPr>
            <w:r>
              <w:rPr>
                <w:rFonts w:hint="eastAsia" w:ascii="宋体" w:hAnsi="宋体" w:cs="宋体"/>
                <w:color w:val="auto"/>
                <w:sz w:val="21"/>
                <w:szCs w:val="21"/>
                <w:highlight w:val="none"/>
                <w:u w:val="single"/>
              </w:rPr>
              <w:t>▲双排五座汽油皮卡</w:t>
            </w:r>
          </w:p>
        </w:tc>
      </w:tr>
      <w:tr w14:paraId="423E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tcBorders>
              <w:top w:val="single" w:color="auto" w:sz="4" w:space="0"/>
              <w:left w:val="single" w:color="auto" w:sz="4" w:space="0"/>
            </w:tcBorders>
            <w:noWrap w:val="0"/>
            <w:vAlign w:val="center"/>
          </w:tcPr>
          <w:p w14:paraId="7A4ED943">
            <w:pPr>
              <w:jc w:val="center"/>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3281" w:type="dxa"/>
            <w:tcBorders>
              <w:top w:val="single" w:color="auto" w:sz="4" w:space="0"/>
            </w:tcBorders>
            <w:noWrap w:val="0"/>
            <w:vAlign w:val="center"/>
          </w:tcPr>
          <w:p w14:paraId="19AED27D">
            <w:pPr>
              <w:jc w:val="center"/>
              <w:rPr>
                <w:rFonts w:ascii="宋体" w:hAnsi="宋体" w:cs="宋体"/>
                <w:color w:val="auto"/>
                <w:sz w:val="21"/>
                <w:szCs w:val="21"/>
                <w:highlight w:val="none"/>
              </w:rPr>
            </w:pPr>
            <w:r>
              <w:rPr>
                <w:rFonts w:hint="eastAsia" w:ascii="宋体" w:hAnsi="宋体" w:cs="宋体"/>
                <w:color w:val="auto"/>
                <w:sz w:val="21"/>
                <w:szCs w:val="21"/>
                <w:highlight w:val="none"/>
              </w:rPr>
              <w:t>整车尺寸：长（mm）</w:t>
            </w:r>
          </w:p>
        </w:tc>
        <w:tc>
          <w:tcPr>
            <w:tcW w:w="5306" w:type="dxa"/>
            <w:tcBorders>
              <w:top w:val="single" w:color="auto" w:sz="4" w:space="0"/>
              <w:right w:val="single" w:color="auto" w:sz="4" w:space="0"/>
            </w:tcBorders>
            <w:noWrap w:val="0"/>
            <w:vAlign w:val="center"/>
          </w:tcPr>
          <w:p w14:paraId="74DBCE4F">
            <w:pPr>
              <w:jc w:val="both"/>
              <w:rPr>
                <w:rFonts w:ascii="宋体" w:hAnsi="宋体" w:cs="宋体"/>
                <w:color w:val="auto"/>
                <w:sz w:val="21"/>
                <w:szCs w:val="21"/>
                <w:highlight w:val="none"/>
              </w:rPr>
            </w:pPr>
            <w:r>
              <w:rPr>
                <w:rFonts w:hint="eastAsia" w:ascii="宋体" w:hAnsi="宋体" w:cs="宋体"/>
                <w:color w:val="auto"/>
                <w:sz w:val="21"/>
                <w:szCs w:val="21"/>
                <w:highlight w:val="none"/>
              </w:rPr>
              <w:t>≧5200</w:t>
            </w:r>
            <w:r>
              <w:rPr>
                <w:rFonts w:hint="eastAsia" w:ascii="宋体" w:hAnsi="宋体" w:cs="宋体"/>
                <w:color w:val="auto"/>
                <w:kern w:val="0"/>
                <w:sz w:val="21"/>
                <w:szCs w:val="21"/>
                <w:highlight w:val="none"/>
                <w:lang w:bidi="ar"/>
              </w:rPr>
              <w:t>（mm）</w:t>
            </w:r>
          </w:p>
        </w:tc>
      </w:tr>
      <w:tr w14:paraId="64F3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5A78805D">
            <w:pPr>
              <w:jc w:val="center"/>
              <w:rPr>
                <w:rFonts w:ascii="宋体" w:hAnsi="宋体" w:cs="宋体"/>
                <w:color w:val="auto"/>
                <w:sz w:val="21"/>
                <w:szCs w:val="21"/>
                <w:highlight w:val="none"/>
              </w:rPr>
            </w:pPr>
            <w:r>
              <w:rPr>
                <w:rFonts w:hint="eastAsia" w:ascii="宋体" w:hAnsi="宋体" w:cs="宋体"/>
                <w:color w:val="auto"/>
                <w:sz w:val="21"/>
                <w:szCs w:val="21"/>
                <w:highlight w:val="none"/>
              </w:rPr>
              <w:t>1.3</w:t>
            </w:r>
          </w:p>
        </w:tc>
        <w:tc>
          <w:tcPr>
            <w:tcW w:w="3281" w:type="dxa"/>
            <w:noWrap w:val="0"/>
            <w:vAlign w:val="center"/>
          </w:tcPr>
          <w:p w14:paraId="75C8576E">
            <w:pPr>
              <w:jc w:val="center"/>
              <w:rPr>
                <w:rFonts w:ascii="宋体" w:hAnsi="宋体" w:cs="宋体"/>
                <w:color w:val="auto"/>
                <w:sz w:val="21"/>
                <w:szCs w:val="21"/>
                <w:highlight w:val="none"/>
              </w:rPr>
            </w:pPr>
            <w:r>
              <w:rPr>
                <w:rFonts w:hint="eastAsia" w:ascii="宋体" w:hAnsi="宋体" w:cs="宋体"/>
                <w:color w:val="auto"/>
                <w:sz w:val="21"/>
                <w:szCs w:val="21"/>
                <w:highlight w:val="none"/>
              </w:rPr>
              <w:t>整车尺寸：宽（mm）</w:t>
            </w:r>
          </w:p>
        </w:tc>
        <w:tc>
          <w:tcPr>
            <w:tcW w:w="5306" w:type="dxa"/>
            <w:noWrap w:val="0"/>
            <w:vAlign w:val="center"/>
          </w:tcPr>
          <w:p w14:paraId="1CBEA984">
            <w:pPr>
              <w:jc w:val="both"/>
              <w:rPr>
                <w:rFonts w:ascii="宋体" w:hAnsi="宋体" w:cs="宋体"/>
                <w:color w:val="auto"/>
                <w:sz w:val="21"/>
                <w:szCs w:val="21"/>
                <w:highlight w:val="none"/>
              </w:rPr>
            </w:pPr>
            <w:r>
              <w:rPr>
                <w:rFonts w:hint="eastAsia" w:ascii="宋体" w:hAnsi="宋体" w:cs="宋体"/>
                <w:color w:val="auto"/>
                <w:sz w:val="21"/>
                <w:szCs w:val="21"/>
                <w:highlight w:val="none"/>
              </w:rPr>
              <w:t>≧1900</w:t>
            </w:r>
            <w:r>
              <w:rPr>
                <w:rFonts w:hint="eastAsia" w:ascii="宋体" w:hAnsi="宋体" w:cs="宋体"/>
                <w:color w:val="auto"/>
                <w:kern w:val="0"/>
                <w:sz w:val="21"/>
                <w:szCs w:val="21"/>
                <w:highlight w:val="none"/>
                <w:lang w:bidi="ar"/>
              </w:rPr>
              <w:t>（mm）</w:t>
            </w:r>
          </w:p>
        </w:tc>
      </w:tr>
      <w:tr w14:paraId="68EE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1878D4B5">
            <w:pPr>
              <w:jc w:val="center"/>
              <w:rPr>
                <w:rFonts w:ascii="宋体" w:hAnsi="宋体" w:cs="宋体"/>
                <w:color w:val="auto"/>
                <w:sz w:val="21"/>
                <w:szCs w:val="21"/>
                <w:highlight w:val="none"/>
              </w:rPr>
            </w:pPr>
            <w:r>
              <w:rPr>
                <w:rFonts w:hint="eastAsia" w:ascii="宋体" w:hAnsi="宋体" w:cs="宋体"/>
                <w:color w:val="auto"/>
                <w:sz w:val="21"/>
                <w:szCs w:val="21"/>
                <w:highlight w:val="none"/>
              </w:rPr>
              <w:t>1.4</w:t>
            </w:r>
          </w:p>
        </w:tc>
        <w:tc>
          <w:tcPr>
            <w:tcW w:w="3281" w:type="dxa"/>
            <w:noWrap w:val="0"/>
            <w:vAlign w:val="center"/>
          </w:tcPr>
          <w:p w14:paraId="389C271F">
            <w:pPr>
              <w:jc w:val="center"/>
              <w:rPr>
                <w:rFonts w:ascii="宋体" w:hAnsi="宋体" w:cs="宋体"/>
                <w:color w:val="auto"/>
                <w:sz w:val="21"/>
                <w:szCs w:val="21"/>
                <w:highlight w:val="none"/>
              </w:rPr>
            </w:pPr>
            <w:r>
              <w:rPr>
                <w:rFonts w:hint="eastAsia" w:ascii="宋体" w:hAnsi="宋体" w:cs="宋体"/>
                <w:color w:val="auto"/>
                <w:sz w:val="21"/>
                <w:szCs w:val="21"/>
                <w:highlight w:val="none"/>
              </w:rPr>
              <w:t>整车尺寸：高（mm）</w:t>
            </w:r>
          </w:p>
        </w:tc>
        <w:tc>
          <w:tcPr>
            <w:tcW w:w="5306" w:type="dxa"/>
            <w:noWrap w:val="0"/>
            <w:vAlign w:val="center"/>
          </w:tcPr>
          <w:p w14:paraId="0C031C88">
            <w:pPr>
              <w:jc w:val="both"/>
              <w:rPr>
                <w:rFonts w:ascii="宋体" w:hAnsi="宋体" w:cs="宋体"/>
                <w:color w:val="auto"/>
                <w:sz w:val="21"/>
                <w:szCs w:val="21"/>
                <w:highlight w:val="none"/>
              </w:rPr>
            </w:pPr>
            <w:r>
              <w:rPr>
                <w:rFonts w:hint="eastAsia" w:ascii="宋体" w:hAnsi="宋体" w:cs="宋体"/>
                <w:color w:val="auto"/>
                <w:sz w:val="21"/>
                <w:szCs w:val="21"/>
                <w:highlight w:val="none"/>
              </w:rPr>
              <w:t>≧1820</w:t>
            </w:r>
            <w:r>
              <w:rPr>
                <w:rFonts w:hint="eastAsia" w:ascii="宋体" w:hAnsi="宋体" w:cs="宋体"/>
                <w:color w:val="auto"/>
                <w:kern w:val="0"/>
                <w:sz w:val="21"/>
                <w:szCs w:val="21"/>
                <w:highlight w:val="none"/>
                <w:lang w:bidi="ar"/>
              </w:rPr>
              <w:t>（mm）</w:t>
            </w:r>
          </w:p>
        </w:tc>
      </w:tr>
      <w:tr w14:paraId="6D7B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4B21D9B0">
            <w:pPr>
              <w:jc w:val="center"/>
              <w:rPr>
                <w:rFonts w:ascii="宋体" w:hAnsi="宋体" w:cs="宋体"/>
                <w:color w:val="auto"/>
                <w:sz w:val="21"/>
                <w:szCs w:val="21"/>
                <w:highlight w:val="none"/>
              </w:rPr>
            </w:pPr>
            <w:r>
              <w:rPr>
                <w:rFonts w:hint="eastAsia" w:ascii="宋体" w:hAnsi="宋体" w:cs="宋体"/>
                <w:color w:val="auto"/>
                <w:sz w:val="21"/>
                <w:szCs w:val="21"/>
                <w:highlight w:val="none"/>
              </w:rPr>
              <w:t>1.5</w:t>
            </w:r>
          </w:p>
        </w:tc>
        <w:tc>
          <w:tcPr>
            <w:tcW w:w="3281" w:type="dxa"/>
            <w:noWrap w:val="0"/>
            <w:vAlign w:val="center"/>
          </w:tcPr>
          <w:p w14:paraId="7B060183">
            <w:pPr>
              <w:jc w:val="center"/>
              <w:rPr>
                <w:rFonts w:ascii="宋体" w:hAnsi="宋体" w:cs="宋体"/>
                <w:color w:val="auto"/>
                <w:sz w:val="21"/>
                <w:szCs w:val="21"/>
                <w:highlight w:val="none"/>
              </w:rPr>
            </w:pPr>
            <w:r>
              <w:rPr>
                <w:rFonts w:hint="eastAsia" w:ascii="宋体" w:hAnsi="宋体" w:cs="宋体"/>
                <w:color w:val="auto"/>
                <w:sz w:val="21"/>
                <w:szCs w:val="21"/>
                <w:highlight w:val="none"/>
              </w:rPr>
              <w:t>货箱尺寸：长（mm）</w:t>
            </w:r>
          </w:p>
        </w:tc>
        <w:tc>
          <w:tcPr>
            <w:tcW w:w="5306" w:type="dxa"/>
            <w:noWrap w:val="0"/>
            <w:vAlign w:val="center"/>
          </w:tcPr>
          <w:p w14:paraId="7F356D72">
            <w:pPr>
              <w:jc w:val="both"/>
              <w:rPr>
                <w:rFonts w:ascii="宋体" w:hAnsi="宋体" w:cs="宋体"/>
                <w:color w:val="auto"/>
                <w:sz w:val="21"/>
                <w:szCs w:val="21"/>
                <w:highlight w:val="none"/>
              </w:rPr>
            </w:pPr>
            <w:r>
              <w:rPr>
                <w:rFonts w:hint="eastAsia" w:ascii="宋体" w:hAnsi="宋体" w:cs="宋体"/>
                <w:color w:val="auto"/>
                <w:sz w:val="21"/>
                <w:szCs w:val="21"/>
                <w:highlight w:val="none"/>
              </w:rPr>
              <w:t>≧1450（mm）</w:t>
            </w:r>
          </w:p>
        </w:tc>
      </w:tr>
      <w:tr w14:paraId="6D71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661C738A">
            <w:pPr>
              <w:jc w:val="center"/>
              <w:rPr>
                <w:rFonts w:ascii="宋体" w:hAnsi="宋体" w:cs="宋体"/>
                <w:color w:val="auto"/>
                <w:sz w:val="21"/>
                <w:szCs w:val="21"/>
                <w:highlight w:val="none"/>
              </w:rPr>
            </w:pPr>
            <w:r>
              <w:rPr>
                <w:rFonts w:hint="eastAsia" w:ascii="宋体" w:hAnsi="宋体" w:cs="宋体"/>
                <w:color w:val="auto"/>
                <w:sz w:val="21"/>
                <w:szCs w:val="21"/>
                <w:highlight w:val="none"/>
              </w:rPr>
              <w:t>1.6</w:t>
            </w:r>
          </w:p>
        </w:tc>
        <w:tc>
          <w:tcPr>
            <w:tcW w:w="3281" w:type="dxa"/>
            <w:noWrap w:val="0"/>
            <w:vAlign w:val="center"/>
          </w:tcPr>
          <w:p w14:paraId="718DB92C">
            <w:pPr>
              <w:jc w:val="center"/>
              <w:rPr>
                <w:rFonts w:ascii="宋体" w:hAnsi="宋体" w:cs="宋体"/>
                <w:color w:val="auto"/>
                <w:sz w:val="21"/>
                <w:szCs w:val="21"/>
                <w:highlight w:val="none"/>
              </w:rPr>
            </w:pPr>
            <w:r>
              <w:rPr>
                <w:rFonts w:hint="eastAsia" w:ascii="宋体" w:hAnsi="宋体" w:cs="宋体"/>
                <w:color w:val="auto"/>
                <w:sz w:val="21"/>
                <w:szCs w:val="21"/>
                <w:highlight w:val="none"/>
              </w:rPr>
              <w:t>货箱尺寸：宽（mm）</w:t>
            </w:r>
          </w:p>
        </w:tc>
        <w:tc>
          <w:tcPr>
            <w:tcW w:w="5306" w:type="dxa"/>
            <w:noWrap w:val="0"/>
            <w:vAlign w:val="center"/>
          </w:tcPr>
          <w:p w14:paraId="4B4D15FC">
            <w:pPr>
              <w:jc w:val="both"/>
              <w:rPr>
                <w:rFonts w:ascii="宋体" w:hAnsi="宋体" w:cs="宋体"/>
                <w:color w:val="auto"/>
                <w:sz w:val="21"/>
                <w:szCs w:val="21"/>
                <w:highlight w:val="none"/>
              </w:rPr>
            </w:pPr>
            <w:r>
              <w:rPr>
                <w:rFonts w:hint="eastAsia" w:ascii="宋体" w:hAnsi="宋体" w:cs="宋体"/>
                <w:color w:val="auto"/>
                <w:sz w:val="21"/>
                <w:szCs w:val="21"/>
                <w:highlight w:val="none"/>
              </w:rPr>
              <w:t>≧1450（mm）</w:t>
            </w:r>
          </w:p>
        </w:tc>
      </w:tr>
      <w:tr w14:paraId="29B3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804" w:type="dxa"/>
            <w:noWrap w:val="0"/>
            <w:vAlign w:val="center"/>
          </w:tcPr>
          <w:p w14:paraId="0FA7C51F">
            <w:pPr>
              <w:jc w:val="center"/>
              <w:rPr>
                <w:rFonts w:ascii="宋体" w:hAnsi="宋体" w:cs="宋体"/>
                <w:color w:val="auto"/>
                <w:sz w:val="21"/>
                <w:szCs w:val="21"/>
                <w:highlight w:val="none"/>
              </w:rPr>
            </w:pPr>
            <w:r>
              <w:rPr>
                <w:rFonts w:hint="eastAsia" w:ascii="宋体" w:hAnsi="宋体" w:cs="宋体"/>
                <w:color w:val="auto"/>
                <w:sz w:val="21"/>
                <w:szCs w:val="21"/>
                <w:highlight w:val="none"/>
              </w:rPr>
              <w:t>1.7</w:t>
            </w:r>
          </w:p>
        </w:tc>
        <w:tc>
          <w:tcPr>
            <w:tcW w:w="3281" w:type="dxa"/>
            <w:noWrap w:val="0"/>
            <w:vAlign w:val="center"/>
          </w:tcPr>
          <w:p w14:paraId="0CC8F235">
            <w:pPr>
              <w:jc w:val="center"/>
              <w:rPr>
                <w:rFonts w:ascii="宋体" w:hAnsi="宋体" w:cs="宋体"/>
                <w:color w:val="auto"/>
                <w:sz w:val="21"/>
                <w:szCs w:val="21"/>
                <w:highlight w:val="none"/>
              </w:rPr>
            </w:pPr>
            <w:r>
              <w:rPr>
                <w:rFonts w:hint="eastAsia" w:ascii="宋体" w:hAnsi="宋体" w:cs="宋体"/>
                <w:color w:val="auto"/>
                <w:sz w:val="21"/>
                <w:szCs w:val="21"/>
                <w:highlight w:val="none"/>
              </w:rPr>
              <w:t>货箱尺寸：高（mm）</w:t>
            </w:r>
          </w:p>
        </w:tc>
        <w:tc>
          <w:tcPr>
            <w:tcW w:w="5306" w:type="dxa"/>
            <w:noWrap w:val="0"/>
            <w:vAlign w:val="center"/>
          </w:tcPr>
          <w:p w14:paraId="5DA417E7">
            <w:pPr>
              <w:jc w:val="both"/>
              <w:rPr>
                <w:rFonts w:ascii="宋体" w:hAnsi="宋体" w:cs="宋体"/>
                <w:color w:val="auto"/>
                <w:sz w:val="21"/>
                <w:szCs w:val="21"/>
                <w:highlight w:val="none"/>
              </w:rPr>
            </w:pPr>
            <w:r>
              <w:rPr>
                <w:rFonts w:hint="eastAsia" w:ascii="宋体" w:hAnsi="宋体" w:eastAsia="宋体" w:cs="宋体"/>
                <w:sz w:val="22"/>
                <w:szCs w:val="22"/>
                <w:highlight w:val="none"/>
                <w:u w:val="none"/>
                <w:lang w:val="en-US" w:eastAsia="zh-CN"/>
              </w:rPr>
              <w:t>货箱不带盖类型</w:t>
            </w:r>
            <w:r>
              <w:rPr>
                <w:rFonts w:hint="eastAsia" w:ascii="宋体" w:hAnsi="宋体" w:cs="宋体"/>
                <w:color w:val="auto"/>
                <w:sz w:val="21"/>
                <w:szCs w:val="21"/>
                <w:highlight w:val="none"/>
                <w:u w:val="none"/>
              </w:rPr>
              <w:t>★≧500（mm）</w:t>
            </w:r>
            <w:r>
              <w:rPr>
                <w:rFonts w:hint="eastAsia" w:ascii="宋体" w:hAnsi="宋体" w:cs="宋体"/>
                <w:color w:val="auto"/>
                <w:sz w:val="21"/>
                <w:szCs w:val="21"/>
                <w:highlight w:val="none"/>
                <w:u w:val="none"/>
                <w:lang w:eastAsia="zh-CN"/>
              </w:rPr>
              <w:t>；</w:t>
            </w:r>
            <w:r>
              <w:rPr>
                <w:rFonts w:hint="eastAsia" w:ascii="宋体" w:hAnsi="宋体" w:eastAsia="宋体" w:cs="宋体"/>
                <w:sz w:val="22"/>
                <w:szCs w:val="22"/>
                <w:highlight w:val="none"/>
                <w:u w:val="none"/>
                <w:lang w:val="en-US" w:eastAsia="zh-CN"/>
              </w:rPr>
              <w:t>货箱带盖类型</w:t>
            </w:r>
            <w:r>
              <w:rPr>
                <w:rFonts w:hint="eastAsia" w:ascii="宋体" w:hAnsi="宋体" w:cs="宋体"/>
                <w:color w:val="auto"/>
                <w:sz w:val="21"/>
                <w:szCs w:val="21"/>
                <w:highlight w:val="none"/>
                <w:u w:val="none"/>
              </w:rPr>
              <w:t>★</w:t>
            </w:r>
            <w:r>
              <w:rPr>
                <w:rFonts w:hint="eastAsia" w:ascii="宋体" w:hAnsi="宋体" w:eastAsia="宋体" w:cs="宋体"/>
                <w:i w:val="0"/>
                <w:iCs w:val="0"/>
                <w:color w:val="000000"/>
                <w:kern w:val="0"/>
                <w:sz w:val="18"/>
                <w:szCs w:val="18"/>
                <w:highlight w:val="none"/>
                <w:u w:val="none"/>
                <w:lang w:val="en-US" w:eastAsia="zh-CN" w:bidi="ar"/>
              </w:rPr>
              <w:t>≥1000</w:t>
            </w:r>
            <w:r>
              <w:rPr>
                <w:rFonts w:hint="eastAsia" w:ascii="宋体" w:hAnsi="宋体" w:cs="宋体"/>
                <w:color w:val="auto"/>
                <w:sz w:val="21"/>
                <w:szCs w:val="21"/>
                <w:highlight w:val="none"/>
                <w:u w:val="none"/>
              </w:rPr>
              <w:t>（mm）</w:t>
            </w:r>
            <w:r>
              <w:rPr>
                <w:rFonts w:hint="eastAsia" w:ascii="宋体" w:hAnsi="宋体" w:cs="宋体"/>
                <w:color w:val="auto"/>
                <w:sz w:val="21"/>
                <w:szCs w:val="21"/>
                <w:highlight w:val="none"/>
                <w:u w:val="none"/>
                <w:lang w:eastAsia="zh-CN"/>
              </w:rPr>
              <w:t>。</w:t>
            </w:r>
          </w:p>
        </w:tc>
      </w:tr>
      <w:tr w14:paraId="1DD9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04D548BA">
            <w:pPr>
              <w:jc w:val="center"/>
              <w:rPr>
                <w:rFonts w:ascii="宋体" w:hAnsi="宋体" w:cs="宋体"/>
                <w:color w:val="auto"/>
                <w:sz w:val="21"/>
                <w:szCs w:val="21"/>
                <w:highlight w:val="none"/>
              </w:rPr>
            </w:pPr>
            <w:r>
              <w:rPr>
                <w:rFonts w:hint="eastAsia" w:ascii="宋体" w:hAnsi="宋体" w:cs="宋体"/>
                <w:color w:val="auto"/>
                <w:sz w:val="21"/>
                <w:szCs w:val="21"/>
                <w:highlight w:val="none"/>
              </w:rPr>
              <w:t>1.8</w:t>
            </w:r>
          </w:p>
        </w:tc>
        <w:tc>
          <w:tcPr>
            <w:tcW w:w="3281" w:type="dxa"/>
            <w:noWrap w:val="0"/>
            <w:vAlign w:val="center"/>
          </w:tcPr>
          <w:p w14:paraId="17969D6D">
            <w:pPr>
              <w:jc w:val="center"/>
              <w:rPr>
                <w:rFonts w:ascii="宋体" w:hAnsi="宋体" w:cs="宋体"/>
                <w:color w:val="auto"/>
                <w:sz w:val="21"/>
                <w:szCs w:val="21"/>
                <w:highlight w:val="none"/>
              </w:rPr>
            </w:pPr>
            <w:r>
              <w:rPr>
                <w:rFonts w:hint="eastAsia" w:ascii="宋体" w:hAnsi="宋体" w:cs="宋体"/>
                <w:color w:val="auto"/>
                <w:sz w:val="21"/>
                <w:szCs w:val="21"/>
                <w:highlight w:val="none"/>
              </w:rPr>
              <w:t>额定载客</w:t>
            </w:r>
          </w:p>
        </w:tc>
        <w:tc>
          <w:tcPr>
            <w:tcW w:w="5306" w:type="dxa"/>
            <w:noWrap w:val="0"/>
            <w:vAlign w:val="center"/>
          </w:tcPr>
          <w:p w14:paraId="3B0165EA">
            <w:pPr>
              <w:jc w:val="left"/>
              <w:rPr>
                <w:rFonts w:ascii="宋体" w:hAnsi="宋体" w:cs="宋体"/>
                <w:color w:val="auto"/>
                <w:sz w:val="21"/>
                <w:szCs w:val="21"/>
                <w:highlight w:val="none"/>
              </w:rPr>
            </w:pPr>
            <w:r>
              <w:rPr>
                <w:rFonts w:hint="eastAsia" w:ascii="宋体" w:hAnsi="宋体" w:cs="宋体"/>
                <w:color w:val="auto"/>
                <w:sz w:val="21"/>
                <w:szCs w:val="21"/>
                <w:highlight w:val="none"/>
              </w:rPr>
              <w:t>2+3(5人）</w:t>
            </w:r>
          </w:p>
        </w:tc>
      </w:tr>
      <w:tr w14:paraId="4787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24027CEB">
            <w:pPr>
              <w:jc w:val="center"/>
              <w:rPr>
                <w:rFonts w:ascii="宋体" w:hAnsi="宋体" w:cs="宋体"/>
                <w:color w:val="auto"/>
                <w:sz w:val="21"/>
                <w:szCs w:val="21"/>
                <w:highlight w:val="none"/>
              </w:rPr>
            </w:pPr>
            <w:r>
              <w:rPr>
                <w:rFonts w:hint="eastAsia" w:ascii="宋体" w:hAnsi="宋体" w:cs="宋体"/>
                <w:color w:val="auto"/>
                <w:sz w:val="21"/>
                <w:szCs w:val="21"/>
                <w:highlight w:val="none"/>
              </w:rPr>
              <w:t>1.9</w:t>
            </w:r>
          </w:p>
        </w:tc>
        <w:tc>
          <w:tcPr>
            <w:tcW w:w="3281" w:type="dxa"/>
            <w:noWrap w:val="0"/>
            <w:vAlign w:val="center"/>
          </w:tcPr>
          <w:p w14:paraId="3497D673">
            <w:pPr>
              <w:jc w:val="center"/>
              <w:rPr>
                <w:rFonts w:ascii="宋体" w:hAnsi="宋体" w:cs="宋体"/>
                <w:color w:val="auto"/>
                <w:sz w:val="21"/>
                <w:szCs w:val="21"/>
                <w:highlight w:val="none"/>
              </w:rPr>
            </w:pPr>
            <w:r>
              <w:rPr>
                <w:rFonts w:hint="eastAsia" w:ascii="宋体" w:hAnsi="宋体" w:cs="宋体"/>
                <w:color w:val="auto"/>
                <w:sz w:val="21"/>
                <w:szCs w:val="21"/>
                <w:highlight w:val="none"/>
              </w:rPr>
              <w:t>驱动形式</w:t>
            </w:r>
          </w:p>
        </w:tc>
        <w:tc>
          <w:tcPr>
            <w:tcW w:w="5306" w:type="dxa"/>
            <w:noWrap w:val="0"/>
            <w:vAlign w:val="center"/>
          </w:tcPr>
          <w:p w14:paraId="7CF92CDC">
            <w:pPr>
              <w:jc w:val="left"/>
              <w:rPr>
                <w:rFonts w:ascii="宋体" w:hAnsi="宋体" w:cs="宋体"/>
                <w:color w:val="auto"/>
                <w:sz w:val="21"/>
                <w:szCs w:val="21"/>
                <w:highlight w:val="none"/>
              </w:rPr>
            </w:pPr>
            <w:r>
              <w:rPr>
                <w:rFonts w:hint="eastAsia" w:ascii="宋体" w:hAnsi="宋体" w:cs="宋体"/>
                <w:color w:val="auto"/>
                <w:sz w:val="21"/>
                <w:szCs w:val="21"/>
                <w:highlight w:val="none"/>
              </w:rPr>
              <w:t>前置后驱（两驱）</w:t>
            </w:r>
          </w:p>
        </w:tc>
      </w:tr>
      <w:tr w14:paraId="2BAE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3807719D">
            <w:pPr>
              <w:jc w:val="center"/>
              <w:rPr>
                <w:rFonts w:ascii="宋体" w:hAnsi="宋体" w:cs="宋体"/>
                <w:color w:val="auto"/>
                <w:sz w:val="21"/>
                <w:szCs w:val="21"/>
                <w:highlight w:val="none"/>
              </w:rPr>
            </w:pPr>
            <w:r>
              <w:rPr>
                <w:rFonts w:hint="eastAsia" w:ascii="宋体" w:hAnsi="宋体" w:cs="宋体"/>
                <w:b/>
                <w:bCs/>
                <w:color w:val="auto"/>
                <w:sz w:val="21"/>
                <w:szCs w:val="21"/>
                <w:highlight w:val="none"/>
              </w:rPr>
              <w:t>2</w:t>
            </w:r>
          </w:p>
        </w:tc>
        <w:tc>
          <w:tcPr>
            <w:tcW w:w="8587" w:type="dxa"/>
            <w:gridSpan w:val="2"/>
            <w:noWrap w:val="0"/>
            <w:vAlign w:val="center"/>
          </w:tcPr>
          <w:p w14:paraId="3458D137">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发动机要求</w:t>
            </w:r>
          </w:p>
        </w:tc>
      </w:tr>
      <w:tr w14:paraId="47DD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3FD4A571">
            <w:pPr>
              <w:jc w:val="center"/>
              <w:rPr>
                <w:rFonts w:ascii="宋体" w:hAnsi="宋体" w:cs="宋体"/>
                <w:color w:val="auto"/>
                <w:sz w:val="21"/>
                <w:szCs w:val="21"/>
                <w:highlight w:val="none"/>
              </w:rPr>
            </w:pPr>
            <w:r>
              <w:rPr>
                <w:rFonts w:hint="eastAsia" w:ascii="宋体" w:hAnsi="宋体" w:cs="宋体"/>
                <w:color w:val="auto"/>
                <w:sz w:val="21"/>
                <w:szCs w:val="21"/>
                <w:highlight w:val="none"/>
              </w:rPr>
              <w:t>2.1</w:t>
            </w:r>
          </w:p>
        </w:tc>
        <w:tc>
          <w:tcPr>
            <w:tcW w:w="3281" w:type="dxa"/>
            <w:noWrap w:val="0"/>
            <w:vAlign w:val="center"/>
          </w:tcPr>
          <w:p w14:paraId="513F76BD">
            <w:pPr>
              <w:jc w:val="center"/>
              <w:rPr>
                <w:rFonts w:ascii="宋体" w:hAnsi="宋体" w:cs="宋体"/>
                <w:color w:val="auto"/>
                <w:sz w:val="21"/>
                <w:szCs w:val="21"/>
                <w:highlight w:val="none"/>
              </w:rPr>
            </w:pPr>
            <w:r>
              <w:rPr>
                <w:rFonts w:hint="eastAsia" w:ascii="宋体" w:hAnsi="宋体" w:cs="宋体"/>
                <w:color w:val="auto"/>
                <w:sz w:val="21"/>
                <w:szCs w:val="21"/>
                <w:highlight w:val="none"/>
              </w:rPr>
              <w:t>发动机形式</w:t>
            </w:r>
          </w:p>
        </w:tc>
        <w:tc>
          <w:tcPr>
            <w:tcW w:w="5306" w:type="dxa"/>
            <w:noWrap w:val="0"/>
            <w:vAlign w:val="center"/>
          </w:tcPr>
          <w:p w14:paraId="4439EB9F">
            <w:pPr>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涡轮增压</w:t>
            </w:r>
          </w:p>
        </w:tc>
      </w:tr>
      <w:tr w14:paraId="2FF5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420264D0">
            <w:pPr>
              <w:jc w:val="center"/>
              <w:rPr>
                <w:rFonts w:ascii="宋体" w:hAnsi="宋体" w:cs="宋体"/>
                <w:color w:val="auto"/>
                <w:sz w:val="21"/>
                <w:szCs w:val="21"/>
                <w:highlight w:val="none"/>
              </w:rPr>
            </w:pPr>
            <w:r>
              <w:rPr>
                <w:rFonts w:hint="eastAsia" w:ascii="宋体" w:hAnsi="宋体" w:cs="宋体"/>
                <w:color w:val="auto"/>
                <w:sz w:val="21"/>
                <w:szCs w:val="21"/>
                <w:highlight w:val="none"/>
              </w:rPr>
              <w:t>2.2</w:t>
            </w:r>
          </w:p>
        </w:tc>
        <w:tc>
          <w:tcPr>
            <w:tcW w:w="3281" w:type="dxa"/>
            <w:noWrap w:val="0"/>
            <w:vAlign w:val="center"/>
          </w:tcPr>
          <w:p w14:paraId="3E312DFC">
            <w:pPr>
              <w:jc w:val="center"/>
              <w:rPr>
                <w:rFonts w:ascii="宋体" w:hAnsi="宋体" w:cs="宋体"/>
                <w:color w:val="auto"/>
                <w:sz w:val="21"/>
                <w:szCs w:val="21"/>
                <w:highlight w:val="none"/>
              </w:rPr>
            </w:pPr>
            <w:r>
              <w:rPr>
                <w:rFonts w:hint="eastAsia" w:ascii="宋体" w:hAnsi="宋体" w:cs="宋体"/>
                <w:color w:val="auto"/>
                <w:sz w:val="21"/>
                <w:szCs w:val="21"/>
                <w:highlight w:val="none"/>
              </w:rPr>
              <w:t>环保标准</w:t>
            </w:r>
          </w:p>
        </w:tc>
        <w:tc>
          <w:tcPr>
            <w:tcW w:w="5306" w:type="dxa"/>
            <w:noWrap w:val="0"/>
            <w:vAlign w:val="center"/>
          </w:tcPr>
          <w:p w14:paraId="6377695E">
            <w:pPr>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▲国六</w:t>
            </w:r>
          </w:p>
        </w:tc>
      </w:tr>
      <w:tr w14:paraId="4285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46A5649B">
            <w:pPr>
              <w:jc w:val="center"/>
              <w:rPr>
                <w:rFonts w:ascii="宋体" w:hAnsi="宋体" w:cs="宋体"/>
                <w:color w:val="auto"/>
                <w:sz w:val="21"/>
                <w:szCs w:val="21"/>
                <w:highlight w:val="none"/>
              </w:rPr>
            </w:pPr>
            <w:r>
              <w:rPr>
                <w:rFonts w:hint="eastAsia" w:ascii="宋体" w:hAnsi="宋体" w:cs="宋体"/>
                <w:color w:val="auto"/>
                <w:sz w:val="21"/>
                <w:szCs w:val="21"/>
                <w:highlight w:val="none"/>
              </w:rPr>
              <w:t>2.3</w:t>
            </w:r>
          </w:p>
        </w:tc>
        <w:tc>
          <w:tcPr>
            <w:tcW w:w="3281" w:type="dxa"/>
            <w:noWrap w:val="0"/>
            <w:vAlign w:val="center"/>
          </w:tcPr>
          <w:p w14:paraId="65736E2D">
            <w:pPr>
              <w:jc w:val="center"/>
              <w:rPr>
                <w:rFonts w:ascii="宋体" w:hAnsi="宋体" w:cs="宋体"/>
                <w:color w:val="auto"/>
                <w:sz w:val="21"/>
                <w:szCs w:val="21"/>
                <w:highlight w:val="none"/>
              </w:rPr>
            </w:pPr>
            <w:r>
              <w:rPr>
                <w:rFonts w:hint="eastAsia" w:ascii="宋体" w:hAnsi="宋体" w:cs="宋体"/>
                <w:color w:val="auto"/>
                <w:sz w:val="21"/>
                <w:szCs w:val="21"/>
                <w:highlight w:val="none"/>
              </w:rPr>
              <w:t>燃油种类</w:t>
            </w:r>
          </w:p>
        </w:tc>
        <w:tc>
          <w:tcPr>
            <w:tcW w:w="5306" w:type="dxa"/>
            <w:noWrap w:val="0"/>
            <w:vAlign w:val="center"/>
          </w:tcPr>
          <w:p w14:paraId="58FBF790">
            <w:pPr>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▲汽油</w:t>
            </w:r>
          </w:p>
        </w:tc>
      </w:tr>
      <w:tr w14:paraId="1DAF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2A8531FA">
            <w:pPr>
              <w:jc w:val="center"/>
              <w:rPr>
                <w:rFonts w:ascii="宋体" w:hAnsi="宋体" w:cs="宋体"/>
                <w:color w:val="auto"/>
                <w:sz w:val="21"/>
                <w:szCs w:val="21"/>
                <w:highlight w:val="none"/>
              </w:rPr>
            </w:pPr>
            <w:r>
              <w:rPr>
                <w:rFonts w:hint="eastAsia" w:ascii="宋体" w:hAnsi="宋体" w:cs="宋体"/>
                <w:color w:val="auto"/>
                <w:sz w:val="21"/>
                <w:szCs w:val="21"/>
                <w:highlight w:val="none"/>
              </w:rPr>
              <w:t>2.4</w:t>
            </w:r>
          </w:p>
        </w:tc>
        <w:tc>
          <w:tcPr>
            <w:tcW w:w="3281" w:type="dxa"/>
            <w:noWrap w:val="0"/>
            <w:vAlign w:val="center"/>
          </w:tcPr>
          <w:p w14:paraId="2102DDF4">
            <w:pPr>
              <w:jc w:val="center"/>
              <w:rPr>
                <w:rFonts w:ascii="宋体" w:hAnsi="宋体" w:cs="宋体"/>
                <w:color w:val="auto"/>
                <w:sz w:val="21"/>
                <w:szCs w:val="21"/>
                <w:highlight w:val="none"/>
              </w:rPr>
            </w:pPr>
            <w:r>
              <w:rPr>
                <w:rFonts w:hint="eastAsia" w:ascii="宋体" w:hAnsi="宋体" w:cs="宋体"/>
                <w:color w:val="auto"/>
                <w:sz w:val="21"/>
                <w:szCs w:val="21"/>
                <w:highlight w:val="none"/>
              </w:rPr>
              <w:t>最大功率</w:t>
            </w:r>
          </w:p>
        </w:tc>
        <w:tc>
          <w:tcPr>
            <w:tcW w:w="5306" w:type="dxa"/>
            <w:noWrap w:val="0"/>
            <w:vAlign w:val="center"/>
          </w:tcPr>
          <w:p w14:paraId="0960963E">
            <w:pPr>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▲≧160KW</w:t>
            </w:r>
          </w:p>
        </w:tc>
      </w:tr>
      <w:tr w14:paraId="44F7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7559DAF2">
            <w:pPr>
              <w:jc w:val="center"/>
              <w:rPr>
                <w:rFonts w:ascii="宋体" w:hAnsi="宋体" w:cs="宋体"/>
                <w:color w:val="auto"/>
                <w:sz w:val="21"/>
                <w:szCs w:val="21"/>
                <w:highlight w:val="none"/>
              </w:rPr>
            </w:pPr>
            <w:r>
              <w:rPr>
                <w:rFonts w:hint="eastAsia" w:ascii="宋体" w:hAnsi="宋体" w:cs="宋体"/>
                <w:color w:val="auto"/>
                <w:sz w:val="21"/>
                <w:szCs w:val="21"/>
                <w:highlight w:val="none"/>
              </w:rPr>
              <w:t>2.5</w:t>
            </w:r>
          </w:p>
        </w:tc>
        <w:tc>
          <w:tcPr>
            <w:tcW w:w="3281" w:type="dxa"/>
            <w:noWrap w:val="0"/>
            <w:vAlign w:val="center"/>
          </w:tcPr>
          <w:p w14:paraId="4D9BFEAC">
            <w:pPr>
              <w:jc w:val="center"/>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排量</w:t>
            </w:r>
          </w:p>
        </w:tc>
        <w:tc>
          <w:tcPr>
            <w:tcW w:w="5306" w:type="dxa"/>
            <w:noWrap w:val="0"/>
            <w:vAlign w:val="center"/>
          </w:tcPr>
          <w:p w14:paraId="4841D2FA">
            <w:pPr>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▲≧2.0T</w:t>
            </w:r>
          </w:p>
        </w:tc>
      </w:tr>
      <w:tr w14:paraId="773C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0346B60F">
            <w:pPr>
              <w:jc w:val="center"/>
              <w:rPr>
                <w:rFonts w:ascii="宋体" w:hAnsi="宋体" w:cs="宋体"/>
                <w:color w:val="auto"/>
                <w:sz w:val="21"/>
                <w:szCs w:val="21"/>
                <w:highlight w:val="none"/>
              </w:rPr>
            </w:pPr>
            <w:r>
              <w:rPr>
                <w:rFonts w:hint="eastAsia" w:ascii="宋体" w:hAnsi="宋体" w:cs="宋体"/>
                <w:color w:val="auto"/>
                <w:sz w:val="21"/>
                <w:szCs w:val="21"/>
                <w:highlight w:val="none"/>
              </w:rPr>
              <w:t>2.6</w:t>
            </w:r>
          </w:p>
        </w:tc>
        <w:tc>
          <w:tcPr>
            <w:tcW w:w="3281" w:type="dxa"/>
            <w:noWrap w:val="0"/>
            <w:vAlign w:val="center"/>
          </w:tcPr>
          <w:p w14:paraId="506C8A38">
            <w:pPr>
              <w:jc w:val="center"/>
              <w:rPr>
                <w:rFonts w:ascii="宋体" w:hAnsi="宋体" w:cs="宋体"/>
                <w:color w:val="auto"/>
                <w:sz w:val="21"/>
                <w:szCs w:val="21"/>
                <w:highlight w:val="none"/>
              </w:rPr>
            </w:pPr>
            <w:r>
              <w:rPr>
                <w:rFonts w:hint="eastAsia" w:ascii="宋体" w:hAnsi="宋体" w:cs="宋体"/>
                <w:color w:val="auto"/>
                <w:sz w:val="21"/>
                <w:szCs w:val="21"/>
                <w:highlight w:val="none"/>
              </w:rPr>
              <w:t>最大扭矩</w:t>
            </w:r>
          </w:p>
        </w:tc>
        <w:tc>
          <w:tcPr>
            <w:tcW w:w="5306" w:type="dxa"/>
            <w:noWrap w:val="0"/>
            <w:vAlign w:val="center"/>
          </w:tcPr>
          <w:p w14:paraId="5368EB6D">
            <w:pPr>
              <w:jc w:val="left"/>
              <w:rPr>
                <w:rFonts w:ascii="宋体" w:hAnsi="宋体" w:cs="宋体"/>
                <w:color w:val="auto"/>
                <w:sz w:val="21"/>
                <w:szCs w:val="21"/>
                <w:highlight w:val="none"/>
              </w:rPr>
            </w:pPr>
            <w:r>
              <w:rPr>
                <w:rFonts w:hint="eastAsia" w:ascii="宋体" w:hAnsi="宋体" w:cs="宋体"/>
                <w:color w:val="auto"/>
                <w:sz w:val="21"/>
                <w:szCs w:val="21"/>
                <w:highlight w:val="none"/>
              </w:rPr>
              <w:t>≧350N·m</w:t>
            </w:r>
          </w:p>
        </w:tc>
      </w:tr>
      <w:tr w14:paraId="27D4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40000B3E">
            <w:pPr>
              <w:jc w:val="center"/>
              <w:rPr>
                <w:rFonts w:ascii="宋体" w:hAnsi="宋体" w:cs="宋体"/>
                <w:color w:val="auto"/>
                <w:sz w:val="21"/>
                <w:szCs w:val="21"/>
                <w:highlight w:val="none"/>
              </w:rPr>
            </w:pPr>
            <w:r>
              <w:rPr>
                <w:rFonts w:hint="eastAsia" w:ascii="宋体" w:hAnsi="宋体" w:cs="宋体"/>
                <w:color w:val="auto"/>
                <w:sz w:val="21"/>
                <w:szCs w:val="21"/>
                <w:highlight w:val="none"/>
              </w:rPr>
              <w:t>2.7</w:t>
            </w:r>
          </w:p>
        </w:tc>
        <w:tc>
          <w:tcPr>
            <w:tcW w:w="3281" w:type="dxa"/>
            <w:noWrap w:val="0"/>
            <w:vAlign w:val="center"/>
          </w:tcPr>
          <w:p w14:paraId="48FA1CAE">
            <w:pPr>
              <w:jc w:val="center"/>
              <w:rPr>
                <w:rFonts w:ascii="宋体" w:hAnsi="宋体" w:cs="宋体"/>
                <w:color w:val="auto"/>
                <w:sz w:val="21"/>
                <w:szCs w:val="21"/>
                <w:highlight w:val="none"/>
              </w:rPr>
            </w:pPr>
            <w:r>
              <w:rPr>
                <w:rFonts w:hint="eastAsia" w:ascii="宋体" w:hAnsi="宋体" w:cs="宋体"/>
                <w:color w:val="auto"/>
                <w:sz w:val="21"/>
                <w:szCs w:val="21"/>
                <w:highlight w:val="none"/>
              </w:rPr>
              <w:t>变速箱</w:t>
            </w:r>
          </w:p>
        </w:tc>
        <w:tc>
          <w:tcPr>
            <w:tcW w:w="5306" w:type="dxa"/>
            <w:noWrap w:val="0"/>
            <w:vAlign w:val="center"/>
          </w:tcPr>
          <w:p w14:paraId="0994084B">
            <w:pPr>
              <w:jc w:val="left"/>
              <w:rPr>
                <w:rFonts w:ascii="宋体" w:hAnsi="宋体" w:cs="宋体"/>
                <w:color w:val="auto"/>
                <w:sz w:val="21"/>
                <w:szCs w:val="21"/>
                <w:highlight w:val="none"/>
              </w:rPr>
            </w:pPr>
            <w:r>
              <w:rPr>
                <w:rFonts w:hint="eastAsia" w:ascii="宋体" w:hAnsi="宋体" w:cs="宋体"/>
                <w:color w:val="auto"/>
                <w:sz w:val="21"/>
                <w:szCs w:val="21"/>
                <w:highlight w:val="none"/>
              </w:rPr>
              <w:t>★≧8AT（</w:t>
            </w:r>
            <w:r>
              <w:rPr>
                <w:rFonts w:hint="eastAsia" w:ascii="宋体" w:hAnsi="宋体" w:cs="宋体"/>
                <w:color w:val="auto"/>
                <w:sz w:val="21"/>
                <w:szCs w:val="21"/>
                <w:highlight w:val="none"/>
                <w:u w:val="single"/>
              </w:rPr>
              <w:t>▲自动档</w:t>
            </w:r>
            <w:r>
              <w:rPr>
                <w:rFonts w:hint="eastAsia" w:ascii="宋体" w:hAnsi="宋体" w:cs="宋体"/>
                <w:color w:val="auto"/>
                <w:sz w:val="21"/>
                <w:szCs w:val="21"/>
                <w:highlight w:val="none"/>
              </w:rPr>
              <w:t>）</w:t>
            </w:r>
          </w:p>
        </w:tc>
      </w:tr>
      <w:tr w14:paraId="590C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6C66D70F">
            <w:pPr>
              <w:jc w:val="center"/>
              <w:rPr>
                <w:rFonts w:ascii="宋体" w:hAnsi="宋体" w:cs="宋体"/>
                <w:color w:val="auto"/>
                <w:sz w:val="21"/>
                <w:szCs w:val="21"/>
                <w:highlight w:val="none"/>
              </w:rPr>
            </w:pPr>
            <w:r>
              <w:rPr>
                <w:rFonts w:hint="eastAsia" w:ascii="宋体" w:hAnsi="宋体" w:cs="宋体"/>
                <w:color w:val="auto"/>
                <w:sz w:val="21"/>
                <w:szCs w:val="21"/>
                <w:highlight w:val="none"/>
              </w:rPr>
              <w:t>2.8</w:t>
            </w:r>
          </w:p>
        </w:tc>
        <w:tc>
          <w:tcPr>
            <w:tcW w:w="3281" w:type="dxa"/>
            <w:noWrap w:val="0"/>
            <w:vAlign w:val="center"/>
          </w:tcPr>
          <w:p w14:paraId="7E5E9797">
            <w:pPr>
              <w:jc w:val="center"/>
              <w:rPr>
                <w:rFonts w:ascii="宋体" w:hAnsi="宋体" w:cs="宋体"/>
                <w:color w:val="auto"/>
                <w:sz w:val="21"/>
                <w:szCs w:val="21"/>
                <w:highlight w:val="none"/>
              </w:rPr>
            </w:pPr>
            <w:r>
              <w:rPr>
                <w:rFonts w:hint="eastAsia" w:ascii="宋体" w:hAnsi="宋体" w:cs="宋体"/>
                <w:color w:val="auto"/>
                <w:sz w:val="21"/>
                <w:szCs w:val="21"/>
                <w:highlight w:val="none"/>
              </w:rPr>
              <w:t>总质量</w:t>
            </w:r>
          </w:p>
        </w:tc>
        <w:tc>
          <w:tcPr>
            <w:tcW w:w="5306" w:type="dxa"/>
            <w:noWrap w:val="0"/>
            <w:vAlign w:val="center"/>
          </w:tcPr>
          <w:p w14:paraId="4EBE0732">
            <w:pPr>
              <w:jc w:val="left"/>
              <w:rPr>
                <w:rFonts w:ascii="宋体" w:hAnsi="宋体" w:cs="宋体"/>
                <w:color w:val="auto"/>
                <w:sz w:val="21"/>
                <w:szCs w:val="21"/>
                <w:highlight w:val="none"/>
              </w:rPr>
            </w:pPr>
            <w:r>
              <w:rPr>
                <w:rFonts w:hint="eastAsia" w:ascii="宋体" w:hAnsi="宋体" w:cs="宋体"/>
                <w:color w:val="auto"/>
                <w:sz w:val="21"/>
                <w:szCs w:val="21"/>
                <w:highlight w:val="none"/>
              </w:rPr>
              <w:t>≧2600(Kg)</w:t>
            </w:r>
            <w:r>
              <w:rPr>
                <w:rFonts w:ascii="宋体" w:hAnsi="宋体" w:cs="宋体"/>
                <w:color w:val="auto"/>
                <w:sz w:val="21"/>
                <w:szCs w:val="21"/>
                <w:highlight w:val="none"/>
              </w:rPr>
              <w:fldChar w:fldCharType="begin"/>
            </w:r>
            <w:r>
              <w:rPr>
                <w:rFonts w:ascii="宋体" w:hAnsi="宋体" w:cs="宋体"/>
                <w:color w:val="auto"/>
                <w:sz w:val="21"/>
                <w:szCs w:val="21"/>
                <w:highlight w:val="none"/>
              </w:rPr>
              <w:instrText xml:space="preserve"> HYPERLINK "http://www.chinacar.com.cn/newsview88290.html" \l "sm3" \t "http://www.chinacar.com.cn/ggcx_new/_blank" </w:instrText>
            </w:r>
            <w:r>
              <w:rPr>
                <w:rFonts w:ascii="宋体" w:hAnsi="宋体" w:cs="宋体"/>
                <w:color w:val="auto"/>
                <w:sz w:val="21"/>
                <w:szCs w:val="21"/>
                <w:highlight w:val="none"/>
              </w:rPr>
              <w:fldChar w:fldCharType="separate"/>
            </w:r>
            <w:r>
              <w:rPr>
                <w:rFonts w:ascii="宋体" w:hAnsi="宋体" w:cs="宋体"/>
                <w:color w:val="auto"/>
                <w:sz w:val="21"/>
                <w:szCs w:val="21"/>
                <w:highlight w:val="none"/>
              </w:rPr>
              <w:fldChar w:fldCharType="end"/>
            </w:r>
          </w:p>
        </w:tc>
      </w:tr>
      <w:tr w14:paraId="1B1C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4D766FB2">
            <w:pPr>
              <w:jc w:val="center"/>
              <w:rPr>
                <w:rFonts w:ascii="宋体" w:hAnsi="宋体" w:cs="宋体"/>
                <w:color w:val="auto"/>
                <w:sz w:val="21"/>
                <w:szCs w:val="21"/>
                <w:highlight w:val="none"/>
              </w:rPr>
            </w:pPr>
            <w:r>
              <w:rPr>
                <w:rFonts w:hint="eastAsia" w:ascii="宋体" w:hAnsi="宋体" w:cs="宋体"/>
                <w:color w:val="auto"/>
                <w:sz w:val="21"/>
                <w:szCs w:val="21"/>
                <w:highlight w:val="none"/>
              </w:rPr>
              <w:t>2.9</w:t>
            </w:r>
          </w:p>
        </w:tc>
        <w:tc>
          <w:tcPr>
            <w:tcW w:w="3281" w:type="dxa"/>
            <w:noWrap w:val="0"/>
            <w:vAlign w:val="center"/>
          </w:tcPr>
          <w:p w14:paraId="73BE2AB1">
            <w:pPr>
              <w:jc w:val="center"/>
              <w:rPr>
                <w:rFonts w:ascii="宋体" w:hAnsi="宋体" w:cs="宋体"/>
                <w:color w:val="auto"/>
                <w:sz w:val="21"/>
                <w:szCs w:val="21"/>
                <w:highlight w:val="none"/>
              </w:rPr>
            </w:pPr>
            <w:r>
              <w:rPr>
                <w:rFonts w:hint="eastAsia" w:ascii="宋体" w:hAnsi="宋体" w:cs="宋体"/>
                <w:color w:val="auto"/>
                <w:sz w:val="21"/>
                <w:szCs w:val="21"/>
                <w:highlight w:val="none"/>
              </w:rPr>
              <w:t>整备质量</w:t>
            </w:r>
          </w:p>
        </w:tc>
        <w:tc>
          <w:tcPr>
            <w:tcW w:w="5306" w:type="dxa"/>
            <w:noWrap w:val="0"/>
            <w:vAlign w:val="center"/>
          </w:tcPr>
          <w:p w14:paraId="130F3D5D">
            <w:pPr>
              <w:jc w:val="left"/>
              <w:rPr>
                <w:rFonts w:ascii="宋体" w:hAnsi="宋体" w:cs="宋体"/>
                <w:color w:val="auto"/>
                <w:sz w:val="21"/>
                <w:szCs w:val="21"/>
                <w:highlight w:val="none"/>
              </w:rPr>
            </w:pPr>
            <w:r>
              <w:rPr>
                <w:rFonts w:hint="eastAsia" w:ascii="宋体" w:hAnsi="宋体" w:cs="宋体"/>
                <w:color w:val="auto"/>
                <w:sz w:val="21"/>
                <w:szCs w:val="21"/>
                <w:highlight w:val="none"/>
              </w:rPr>
              <w:t>≧1800(Kg)</w:t>
            </w:r>
            <w:r>
              <w:rPr>
                <w:rFonts w:ascii="宋体" w:hAnsi="宋体" w:cs="宋体"/>
                <w:color w:val="auto"/>
                <w:sz w:val="21"/>
                <w:szCs w:val="21"/>
                <w:highlight w:val="none"/>
              </w:rPr>
              <w:fldChar w:fldCharType="begin"/>
            </w:r>
            <w:r>
              <w:rPr>
                <w:rFonts w:ascii="宋体" w:hAnsi="宋体" w:cs="宋体"/>
                <w:color w:val="auto"/>
                <w:sz w:val="21"/>
                <w:szCs w:val="21"/>
                <w:highlight w:val="none"/>
              </w:rPr>
              <w:instrText xml:space="preserve"> HYPERLINK "http://www.chinacar.com.cn/newsview88290.html" \l "sm3" \t "http://www.chinacar.com.cn/ggcx_new/_blank" </w:instrText>
            </w:r>
            <w:r>
              <w:rPr>
                <w:rFonts w:ascii="宋体" w:hAnsi="宋体" w:cs="宋体"/>
                <w:color w:val="auto"/>
                <w:sz w:val="21"/>
                <w:szCs w:val="21"/>
                <w:highlight w:val="none"/>
              </w:rPr>
              <w:fldChar w:fldCharType="separate"/>
            </w:r>
            <w:r>
              <w:rPr>
                <w:rFonts w:ascii="宋体" w:hAnsi="宋体" w:cs="宋体"/>
                <w:color w:val="auto"/>
                <w:sz w:val="21"/>
                <w:szCs w:val="21"/>
                <w:highlight w:val="none"/>
              </w:rPr>
              <w:fldChar w:fldCharType="end"/>
            </w:r>
          </w:p>
        </w:tc>
      </w:tr>
      <w:tr w14:paraId="7547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5E134018">
            <w:pPr>
              <w:jc w:val="center"/>
              <w:rPr>
                <w:rFonts w:ascii="宋体" w:hAnsi="宋体" w:cs="宋体"/>
                <w:color w:val="auto"/>
                <w:sz w:val="21"/>
                <w:szCs w:val="21"/>
                <w:highlight w:val="none"/>
              </w:rPr>
            </w:pPr>
            <w:r>
              <w:rPr>
                <w:rFonts w:hint="eastAsia" w:ascii="宋体" w:hAnsi="宋体" w:cs="宋体"/>
                <w:color w:val="auto"/>
                <w:sz w:val="21"/>
                <w:szCs w:val="21"/>
                <w:highlight w:val="none"/>
              </w:rPr>
              <w:t>2.10</w:t>
            </w:r>
          </w:p>
        </w:tc>
        <w:tc>
          <w:tcPr>
            <w:tcW w:w="3281" w:type="dxa"/>
            <w:noWrap w:val="0"/>
            <w:vAlign w:val="center"/>
          </w:tcPr>
          <w:p w14:paraId="2C50535C">
            <w:pPr>
              <w:jc w:val="center"/>
              <w:rPr>
                <w:rFonts w:ascii="宋体" w:hAnsi="宋体" w:cs="宋体"/>
                <w:color w:val="auto"/>
                <w:sz w:val="21"/>
                <w:szCs w:val="21"/>
                <w:highlight w:val="none"/>
              </w:rPr>
            </w:pPr>
            <w:r>
              <w:rPr>
                <w:rFonts w:hint="eastAsia" w:ascii="宋体" w:hAnsi="宋体" w:cs="宋体"/>
                <w:color w:val="auto"/>
                <w:sz w:val="21"/>
                <w:szCs w:val="21"/>
                <w:highlight w:val="none"/>
              </w:rPr>
              <w:t>额定载质量</w:t>
            </w:r>
          </w:p>
        </w:tc>
        <w:tc>
          <w:tcPr>
            <w:tcW w:w="5306" w:type="dxa"/>
            <w:noWrap w:val="0"/>
            <w:vAlign w:val="center"/>
          </w:tcPr>
          <w:p w14:paraId="667B38F7">
            <w:pPr>
              <w:jc w:val="left"/>
              <w:rPr>
                <w:rFonts w:ascii="宋体" w:hAnsi="宋体" w:cs="宋体"/>
                <w:color w:val="auto"/>
                <w:sz w:val="21"/>
                <w:szCs w:val="21"/>
                <w:highlight w:val="none"/>
              </w:rPr>
            </w:pPr>
            <w:r>
              <w:rPr>
                <w:rFonts w:hint="eastAsia" w:ascii="宋体" w:hAnsi="宋体" w:cs="宋体"/>
                <w:color w:val="auto"/>
                <w:sz w:val="21"/>
                <w:szCs w:val="21"/>
                <w:highlight w:val="none"/>
              </w:rPr>
              <w:t>≧495(Kg)</w:t>
            </w:r>
            <w:r>
              <w:rPr>
                <w:rFonts w:ascii="宋体" w:hAnsi="宋体" w:cs="宋体"/>
                <w:color w:val="auto"/>
                <w:sz w:val="21"/>
                <w:szCs w:val="21"/>
                <w:highlight w:val="none"/>
              </w:rPr>
              <w:fldChar w:fldCharType="begin"/>
            </w:r>
            <w:r>
              <w:rPr>
                <w:rFonts w:ascii="宋体" w:hAnsi="宋体" w:cs="宋体"/>
                <w:color w:val="auto"/>
                <w:sz w:val="21"/>
                <w:szCs w:val="21"/>
                <w:highlight w:val="none"/>
              </w:rPr>
              <w:instrText xml:space="preserve"> HYPERLINK "http://www.chinacar.com.cn/newsview88290.html" \l "sm3" \t "http://www.chinacar.com.cn/ggcx_new/_blank" </w:instrText>
            </w:r>
            <w:r>
              <w:rPr>
                <w:rFonts w:ascii="宋体" w:hAnsi="宋体" w:cs="宋体"/>
                <w:color w:val="auto"/>
                <w:sz w:val="21"/>
                <w:szCs w:val="21"/>
                <w:highlight w:val="none"/>
              </w:rPr>
              <w:fldChar w:fldCharType="separate"/>
            </w:r>
            <w:r>
              <w:rPr>
                <w:rFonts w:ascii="宋体" w:hAnsi="宋体" w:cs="宋体"/>
                <w:color w:val="auto"/>
                <w:sz w:val="21"/>
                <w:szCs w:val="21"/>
                <w:highlight w:val="none"/>
              </w:rPr>
              <w:fldChar w:fldCharType="end"/>
            </w:r>
          </w:p>
        </w:tc>
      </w:tr>
      <w:tr w14:paraId="6F51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72107D6B">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3</w:t>
            </w:r>
          </w:p>
        </w:tc>
        <w:tc>
          <w:tcPr>
            <w:tcW w:w="8587" w:type="dxa"/>
            <w:gridSpan w:val="2"/>
            <w:noWrap w:val="0"/>
            <w:vAlign w:val="center"/>
          </w:tcPr>
          <w:p w14:paraId="08B337B3">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底盘要求</w:t>
            </w:r>
          </w:p>
        </w:tc>
      </w:tr>
      <w:tr w14:paraId="5760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804" w:type="dxa"/>
            <w:noWrap w:val="0"/>
            <w:vAlign w:val="center"/>
          </w:tcPr>
          <w:p w14:paraId="674EB57A">
            <w:pPr>
              <w:jc w:val="center"/>
              <w:rPr>
                <w:rFonts w:ascii="宋体" w:hAnsi="宋体" w:cs="宋体"/>
                <w:color w:val="auto"/>
                <w:sz w:val="21"/>
                <w:szCs w:val="21"/>
                <w:highlight w:val="none"/>
              </w:rPr>
            </w:pPr>
            <w:r>
              <w:rPr>
                <w:rFonts w:hint="eastAsia" w:ascii="宋体" w:hAnsi="宋体" w:cs="宋体"/>
                <w:color w:val="auto"/>
                <w:sz w:val="21"/>
                <w:szCs w:val="21"/>
                <w:highlight w:val="none"/>
              </w:rPr>
              <w:t>3.1</w:t>
            </w:r>
          </w:p>
        </w:tc>
        <w:tc>
          <w:tcPr>
            <w:tcW w:w="3281" w:type="dxa"/>
            <w:noWrap w:val="0"/>
            <w:vAlign w:val="center"/>
          </w:tcPr>
          <w:p w14:paraId="0F841CDD">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接近角</w:t>
            </w:r>
          </w:p>
        </w:tc>
        <w:tc>
          <w:tcPr>
            <w:tcW w:w="5306" w:type="dxa"/>
            <w:noWrap w:val="0"/>
            <w:vAlign w:val="center"/>
          </w:tcPr>
          <w:p w14:paraId="5C3727FC">
            <w:pPr>
              <w:jc w:val="left"/>
              <w:rPr>
                <w:rFonts w:ascii="宋体" w:hAnsi="宋体" w:cs="宋体"/>
                <w:color w:val="auto"/>
                <w:sz w:val="21"/>
                <w:szCs w:val="21"/>
                <w:highlight w:val="none"/>
              </w:rPr>
            </w:pPr>
            <w:r>
              <w:rPr>
                <w:rFonts w:hint="eastAsia" w:ascii="宋体" w:hAnsi="宋体" w:cs="宋体"/>
                <w:color w:val="auto"/>
                <w:sz w:val="21"/>
                <w:szCs w:val="21"/>
                <w:highlight w:val="none"/>
              </w:rPr>
              <w:t>≧27度</w:t>
            </w:r>
          </w:p>
        </w:tc>
      </w:tr>
      <w:tr w14:paraId="39DF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804" w:type="dxa"/>
            <w:noWrap w:val="0"/>
            <w:vAlign w:val="center"/>
          </w:tcPr>
          <w:p w14:paraId="28F675F5">
            <w:pPr>
              <w:jc w:val="center"/>
              <w:rPr>
                <w:rFonts w:ascii="宋体" w:hAnsi="宋体" w:cs="宋体"/>
                <w:color w:val="auto"/>
                <w:sz w:val="21"/>
                <w:szCs w:val="21"/>
                <w:highlight w:val="none"/>
              </w:rPr>
            </w:pPr>
            <w:r>
              <w:rPr>
                <w:rFonts w:hint="eastAsia" w:ascii="宋体" w:hAnsi="宋体" w:cs="宋体"/>
                <w:color w:val="auto"/>
                <w:sz w:val="21"/>
                <w:szCs w:val="21"/>
                <w:highlight w:val="none"/>
              </w:rPr>
              <w:t>3.2</w:t>
            </w:r>
          </w:p>
        </w:tc>
        <w:tc>
          <w:tcPr>
            <w:tcW w:w="3281" w:type="dxa"/>
            <w:noWrap w:val="0"/>
            <w:vAlign w:val="center"/>
          </w:tcPr>
          <w:p w14:paraId="471040FE">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离去角</w:t>
            </w:r>
          </w:p>
        </w:tc>
        <w:tc>
          <w:tcPr>
            <w:tcW w:w="5306" w:type="dxa"/>
            <w:noWrap w:val="0"/>
            <w:vAlign w:val="center"/>
          </w:tcPr>
          <w:p w14:paraId="10016297">
            <w:pPr>
              <w:jc w:val="left"/>
              <w:rPr>
                <w:rFonts w:ascii="宋体" w:hAnsi="宋体" w:cs="宋体"/>
                <w:color w:val="auto"/>
                <w:sz w:val="21"/>
                <w:szCs w:val="21"/>
                <w:highlight w:val="none"/>
              </w:rPr>
            </w:pPr>
            <w:r>
              <w:rPr>
                <w:rFonts w:hint="eastAsia" w:ascii="宋体" w:hAnsi="宋体" w:cs="宋体"/>
                <w:color w:val="auto"/>
                <w:sz w:val="21"/>
                <w:szCs w:val="21"/>
                <w:highlight w:val="none"/>
              </w:rPr>
              <w:t>≧24度</w:t>
            </w:r>
          </w:p>
        </w:tc>
      </w:tr>
      <w:tr w14:paraId="35FD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4E0B397D">
            <w:pPr>
              <w:jc w:val="center"/>
              <w:rPr>
                <w:rFonts w:ascii="宋体" w:hAnsi="宋体" w:cs="宋体"/>
                <w:color w:val="auto"/>
                <w:sz w:val="21"/>
                <w:szCs w:val="21"/>
                <w:highlight w:val="none"/>
              </w:rPr>
            </w:pPr>
            <w:r>
              <w:rPr>
                <w:rFonts w:hint="eastAsia" w:ascii="宋体" w:hAnsi="宋体" w:cs="宋体"/>
                <w:color w:val="auto"/>
                <w:sz w:val="21"/>
                <w:szCs w:val="21"/>
                <w:highlight w:val="none"/>
              </w:rPr>
              <w:t>3.3</w:t>
            </w:r>
          </w:p>
        </w:tc>
        <w:tc>
          <w:tcPr>
            <w:tcW w:w="3281" w:type="dxa"/>
            <w:noWrap w:val="0"/>
            <w:vAlign w:val="center"/>
          </w:tcPr>
          <w:p w14:paraId="32CF5F22">
            <w:pPr>
              <w:jc w:val="center"/>
              <w:rPr>
                <w:rFonts w:ascii="宋体" w:hAnsi="宋体" w:cs="宋体"/>
                <w:color w:val="auto"/>
                <w:sz w:val="21"/>
                <w:szCs w:val="21"/>
                <w:highlight w:val="none"/>
              </w:rPr>
            </w:pPr>
            <w:r>
              <w:rPr>
                <w:rFonts w:hint="eastAsia" w:ascii="宋体" w:hAnsi="宋体" w:cs="宋体"/>
                <w:color w:val="auto"/>
                <w:sz w:val="21"/>
                <w:szCs w:val="21"/>
                <w:highlight w:val="none"/>
              </w:rPr>
              <w:t>轴距</w:t>
            </w:r>
          </w:p>
        </w:tc>
        <w:tc>
          <w:tcPr>
            <w:tcW w:w="5306" w:type="dxa"/>
            <w:noWrap w:val="0"/>
            <w:vAlign w:val="center"/>
          </w:tcPr>
          <w:p w14:paraId="21E8BA85">
            <w:pPr>
              <w:jc w:val="left"/>
              <w:rPr>
                <w:rFonts w:ascii="宋体" w:hAnsi="宋体" w:cs="宋体"/>
                <w:color w:val="auto"/>
                <w:sz w:val="21"/>
                <w:szCs w:val="21"/>
                <w:highlight w:val="none"/>
              </w:rPr>
            </w:pPr>
            <w:r>
              <w:rPr>
                <w:rFonts w:hint="eastAsia" w:ascii="宋体" w:hAnsi="宋体" w:cs="宋体"/>
                <w:color w:val="auto"/>
                <w:sz w:val="21"/>
                <w:szCs w:val="21"/>
                <w:highlight w:val="none"/>
              </w:rPr>
              <w:t>≧3200mm</w:t>
            </w:r>
          </w:p>
        </w:tc>
      </w:tr>
      <w:tr w14:paraId="1D68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2F79C3E2">
            <w:pPr>
              <w:jc w:val="center"/>
              <w:rPr>
                <w:rFonts w:ascii="宋体" w:hAnsi="宋体" w:cs="宋体"/>
                <w:color w:val="auto"/>
                <w:sz w:val="21"/>
                <w:szCs w:val="21"/>
                <w:highlight w:val="none"/>
              </w:rPr>
            </w:pPr>
            <w:r>
              <w:rPr>
                <w:rFonts w:hint="eastAsia" w:ascii="宋体" w:hAnsi="宋体" w:cs="宋体"/>
                <w:color w:val="auto"/>
                <w:sz w:val="21"/>
                <w:szCs w:val="21"/>
                <w:highlight w:val="none"/>
              </w:rPr>
              <w:t>3.4</w:t>
            </w:r>
          </w:p>
        </w:tc>
        <w:tc>
          <w:tcPr>
            <w:tcW w:w="3281" w:type="dxa"/>
            <w:noWrap w:val="0"/>
            <w:vAlign w:val="center"/>
          </w:tcPr>
          <w:p w14:paraId="04E013B1">
            <w:pPr>
              <w:jc w:val="center"/>
              <w:rPr>
                <w:rFonts w:ascii="宋体" w:hAnsi="宋体" w:cs="宋体"/>
                <w:color w:val="auto"/>
                <w:sz w:val="21"/>
                <w:szCs w:val="21"/>
                <w:highlight w:val="none"/>
              </w:rPr>
            </w:pPr>
            <w:r>
              <w:rPr>
                <w:rFonts w:hint="eastAsia" w:ascii="宋体" w:hAnsi="宋体" w:cs="宋体"/>
                <w:color w:val="auto"/>
                <w:sz w:val="21"/>
                <w:szCs w:val="21"/>
                <w:highlight w:val="none"/>
              </w:rPr>
              <w:t>方向助力</w:t>
            </w:r>
          </w:p>
        </w:tc>
        <w:tc>
          <w:tcPr>
            <w:tcW w:w="5306" w:type="dxa"/>
            <w:noWrap w:val="0"/>
            <w:vAlign w:val="center"/>
          </w:tcPr>
          <w:p w14:paraId="0A96D56D">
            <w:pPr>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液压助力或电子助力</w:t>
            </w:r>
          </w:p>
        </w:tc>
      </w:tr>
      <w:tr w14:paraId="1AFB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23D5BB2E">
            <w:pPr>
              <w:jc w:val="center"/>
              <w:rPr>
                <w:rFonts w:ascii="宋体" w:hAnsi="宋体" w:cs="宋体"/>
                <w:color w:val="auto"/>
                <w:sz w:val="21"/>
                <w:szCs w:val="21"/>
                <w:highlight w:val="none"/>
              </w:rPr>
            </w:pPr>
            <w:r>
              <w:rPr>
                <w:rFonts w:hint="eastAsia" w:ascii="宋体" w:hAnsi="宋体" w:cs="宋体"/>
                <w:color w:val="auto"/>
                <w:sz w:val="21"/>
                <w:szCs w:val="21"/>
                <w:highlight w:val="none"/>
              </w:rPr>
              <w:t>3.5</w:t>
            </w:r>
          </w:p>
        </w:tc>
        <w:tc>
          <w:tcPr>
            <w:tcW w:w="3281" w:type="dxa"/>
            <w:noWrap w:val="0"/>
            <w:vAlign w:val="center"/>
          </w:tcPr>
          <w:p w14:paraId="37352B2E">
            <w:pPr>
              <w:jc w:val="center"/>
              <w:rPr>
                <w:rFonts w:ascii="宋体" w:hAnsi="宋体" w:cs="宋体"/>
                <w:color w:val="auto"/>
                <w:sz w:val="21"/>
                <w:szCs w:val="21"/>
                <w:highlight w:val="none"/>
              </w:rPr>
            </w:pPr>
            <w:r>
              <w:rPr>
                <w:rFonts w:hint="eastAsia" w:ascii="宋体" w:hAnsi="宋体" w:cs="宋体"/>
                <w:color w:val="auto"/>
                <w:sz w:val="21"/>
                <w:szCs w:val="21"/>
                <w:highlight w:val="none"/>
              </w:rPr>
              <w:t>前悬架</w:t>
            </w:r>
          </w:p>
        </w:tc>
        <w:tc>
          <w:tcPr>
            <w:tcW w:w="5306" w:type="dxa"/>
            <w:noWrap w:val="0"/>
            <w:vAlign w:val="center"/>
          </w:tcPr>
          <w:p w14:paraId="0F4C5148">
            <w:pPr>
              <w:jc w:val="left"/>
              <w:rPr>
                <w:rFonts w:ascii="宋体" w:hAnsi="宋体" w:cs="宋体"/>
                <w:color w:val="auto"/>
                <w:sz w:val="21"/>
                <w:szCs w:val="21"/>
                <w:highlight w:val="none"/>
              </w:rPr>
            </w:pPr>
            <w:r>
              <w:rPr>
                <w:rFonts w:hint="eastAsia" w:ascii="宋体" w:hAnsi="宋体" w:cs="宋体"/>
                <w:color w:val="auto"/>
                <w:sz w:val="21"/>
                <w:szCs w:val="21"/>
                <w:highlight w:val="none"/>
              </w:rPr>
              <w:t>双横臂螺旋弹簧独立悬架</w:t>
            </w:r>
          </w:p>
        </w:tc>
      </w:tr>
      <w:tr w14:paraId="4062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1021E139">
            <w:pPr>
              <w:jc w:val="center"/>
              <w:rPr>
                <w:rFonts w:ascii="宋体" w:hAnsi="宋体" w:cs="宋体"/>
                <w:color w:val="auto"/>
                <w:sz w:val="21"/>
                <w:szCs w:val="21"/>
                <w:highlight w:val="none"/>
              </w:rPr>
            </w:pPr>
            <w:r>
              <w:rPr>
                <w:rFonts w:hint="eastAsia" w:ascii="宋体" w:hAnsi="宋体" w:cs="宋体"/>
                <w:color w:val="auto"/>
                <w:sz w:val="21"/>
                <w:szCs w:val="21"/>
                <w:highlight w:val="none"/>
              </w:rPr>
              <w:t>3.6</w:t>
            </w:r>
          </w:p>
        </w:tc>
        <w:tc>
          <w:tcPr>
            <w:tcW w:w="3281" w:type="dxa"/>
            <w:noWrap w:val="0"/>
            <w:vAlign w:val="center"/>
          </w:tcPr>
          <w:p w14:paraId="57C476D4">
            <w:pPr>
              <w:jc w:val="center"/>
              <w:rPr>
                <w:rFonts w:ascii="宋体" w:hAnsi="宋体" w:cs="宋体"/>
                <w:color w:val="auto"/>
                <w:sz w:val="21"/>
                <w:szCs w:val="21"/>
                <w:highlight w:val="none"/>
              </w:rPr>
            </w:pPr>
            <w:r>
              <w:rPr>
                <w:rFonts w:hint="eastAsia" w:ascii="宋体" w:hAnsi="宋体" w:cs="宋体"/>
                <w:color w:val="auto"/>
                <w:sz w:val="21"/>
                <w:szCs w:val="21"/>
                <w:highlight w:val="none"/>
              </w:rPr>
              <w:t>后悬架</w:t>
            </w:r>
          </w:p>
        </w:tc>
        <w:tc>
          <w:tcPr>
            <w:tcW w:w="5306" w:type="dxa"/>
            <w:noWrap w:val="0"/>
            <w:vAlign w:val="center"/>
          </w:tcPr>
          <w:p w14:paraId="5E787AF7">
            <w:pPr>
              <w:jc w:val="left"/>
              <w:rPr>
                <w:rFonts w:ascii="宋体" w:hAnsi="宋体" w:cs="宋体"/>
                <w:color w:val="auto"/>
                <w:sz w:val="21"/>
                <w:szCs w:val="21"/>
                <w:highlight w:val="none"/>
              </w:rPr>
            </w:pPr>
            <w:r>
              <w:rPr>
                <w:rFonts w:hint="eastAsia" w:ascii="宋体" w:hAnsi="宋体" w:cs="宋体"/>
                <w:color w:val="auto"/>
                <w:sz w:val="21"/>
                <w:szCs w:val="21"/>
                <w:highlight w:val="none"/>
              </w:rPr>
              <w:t>钢板弹簧非独立悬架</w:t>
            </w:r>
          </w:p>
        </w:tc>
      </w:tr>
      <w:tr w14:paraId="0BAB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0E1E45F4">
            <w:pPr>
              <w:jc w:val="center"/>
              <w:rPr>
                <w:rFonts w:ascii="宋体" w:hAnsi="宋体" w:cs="宋体"/>
                <w:color w:val="auto"/>
                <w:sz w:val="21"/>
                <w:szCs w:val="21"/>
                <w:highlight w:val="none"/>
              </w:rPr>
            </w:pPr>
            <w:r>
              <w:rPr>
                <w:rFonts w:hint="eastAsia" w:ascii="宋体" w:hAnsi="宋体" w:cs="宋体"/>
                <w:color w:val="auto"/>
                <w:sz w:val="21"/>
                <w:szCs w:val="21"/>
                <w:highlight w:val="none"/>
              </w:rPr>
              <w:t>3.7</w:t>
            </w:r>
          </w:p>
        </w:tc>
        <w:tc>
          <w:tcPr>
            <w:tcW w:w="3281" w:type="dxa"/>
            <w:noWrap w:val="0"/>
            <w:vAlign w:val="center"/>
          </w:tcPr>
          <w:p w14:paraId="4A3A1B93">
            <w:pPr>
              <w:jc w:val="center"/>
              <w:rPr>
                <w:rFonts w:ascii="宋体" w:hAnsi="宋体" w:cs="宋体"/>
                <w:color w:val="auto"/>
                <w:sz w:val="21"/>
                <w:szCs w:val="21"/>
                <w:highlight w:val="none"/>
              </w:rPr>
            </w:pPr>
            <w:r>
              <w:rPr>
                <w:rFonts w:hint="eastAsia" w:ascii="宋体" w:hAnsi="宋体" w:cs="宋体"/>
                <w:color w:val="auto"/>
                <w:sz w:val="21"/>
                <w:szCs w:val="21"/>
                <w:highlight w:val="none"/>
              </w:rPr>
              <w:t>制动形式</w:t>
            </w:r>
          </w:p>
        </w:tc>
        <w:tc>
          <w:tcPr>
            <w:tcW w:w="5306" w:type="dxa"/>
            <w:noWrap w:val="0"/>
            <w:vAlign w:val="center"/>
          </w:tcPr>
          <w:p w14:paraId="04907D24">
            <w:pPr>
              <w:jc w:val="left"/>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bidi="ar"/>
              </w:rPr>
              <w:t>★</w:t>
            </w:r>
            <w:r>
              <w:rPr>
                <w:rFonts w:hint="eastAsia" w:ascii="宋体" w:hAnsi="宋体" w:cs="宋体"/>
                <w:color w:val="auto"/>
                <w:sz w:val="21"/>
                <w:szCs w:val="21"/>
                <w:highlight w:val="none"/>
              </w:rPr>
              <w:t>四轮碟刹</w:t>
            </w:r>
            <w:r>
              <w:rPr>
                <w:rFonts w:hint="eastAsia" w:ascii="宋体" w:hAnsi="宋体" w:cs="宋体"/>
                <w:color w:val="auto"/>
                <w:sz w:val="21"/>
                <w:szCs w:val="21"/>
                <w:highlight w:val="none"/>
                <w:lang w:val="en-US" w:eastAsia="zh-CN"/>
              </w:rPr>
              <w:t>、</w:t>
            </w:r>
            <w:r>
              <w:rPr>
                <w:rFonts w:hint="eastAsia" w:ascii="宋体" w:hAnsi="宋体" w:cs="宋体"/>
                <w:color w:val="auto"/>
                <w:kern w:val="0"/>
                <w:sz w:val="21"/>
                <w:szCs w:val="21"/>
                <w:highlight w:val="none"/>
                <w:lang w:bidi="ar"/>
              </w:rPr>
              <w:t>★</w:t>
            </w:r>
            <w:r>
              <w:rPr>
                <w:rFonts w:hint="eastAsia" w:ascii="宋体" w:hAnsi="宋体" w:cs="宋体"/>
                <w:color w:val="auto"/>
                <w:sz w:val="21"/>
                <w:szCs w:val="21"/>
                <w:highlight w:val="none"/>
                <w:lang w:val="en-US" w:eastAsia="zh-CN"/>
              </w:rPr>
              <w:t>电子驻车</w:t>
            </w:r>
          </w:p>
        </w:tc>
      </w:tr>
      <w:tr w14:paraId="7837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1CC45B94">
            <w:pPr>
              <w:jc w:val="center"/>
              <w:rPr>
                <w:rFonts w:ascii="宋体" w:hAnsi="宋体" w:cs="宋体"/>
                <w:color w:val="auto"/>
                <w:sz w:val="21"/>
                <w:szCs w:val="21"/>
                <w:highlight w:val="none"/>
              </w:rPr>
            </w:pPr>
            <w:r>
              <w:rPr>
                <w:rFonts w:hint="eastAsia" w:ascii="宋体" w:hAnsi="宋体" w:cs="宋体"/>
                <w:color w:val="auto"/>
                <w:sz w:val="21"/>
                <w:szCs w:val="21"/>
                <w:highlight w:val="none"/>
              </w:rPr>
              <w:t>3.8</w:t>
            </w:r>
          </w:p>
        </w:tc>
        <w:tc>
          <w:tcPr>
            <w:tcW w:w="3281" w:type="dxa"/>
            <w:noWrap w:val="0"/>
            <w:vAlign w:val="center"/>
          </w:tcPr>
          <w:p w14:paraId="0CF3B99A">
            <w:pPr>
              <w:jc w:val="center"/>
              <w:rPr>
                <w:rFonts w:ascii="宋体" w:hAnsi="宋体" w:cs="宋体"/>
                <w:color w:val="auto"/>
                <w:sz w:val="21"/>
                <w:szCs w:val="21"/>
                <w:highlight w:val="none"/>
              </w:rPr>
            </w:pPr>
            <w:r>
              <w:rPr>
                <w:rFonts w:hint="eastAsia" w:ascii="宋体" w:hAnsi="宋体" w:cs="宋体"/>
                <w:color w:val="auto"/>
                <w:sz w:val="21"/>
                <w:szCs w:val="21"/>
                <w:highlight w:val="none"/>
              </w:rPr>
              <w:t>前后轮距</w:t>
            </w:r>
          </w:p>
        </w:tc>
        <w:tc>
          <w:tcPr>
            <w:tcW w:w="5306" w:type="dxa"/>
            <w:noWrap w:val="0"/>
            <w:vAlign w:val="center"/>
          </w:tcPr>
          <w:p w14:paraId="737C6812">
            <w:pPr>
              <w:jc w:val="left"/>
              <w:rPr>
                <w:rFonts w:ascii="宋体" w:hAnsi="宋体" w:cs="宋体"/>
                <w:color w:val="auto"/>
                <w:kern w:val="0"/>
                <w:sz w:val="21"/>
                <w:szCs w:val="21"/>
                <w:highlight w:val="none"/>
                <w:lang w:bidi="ar"/>
              </w:rPr>
            </w:pPr>
            <w:r>
              <w:rPr>
                <w:rFonts w:hint="eastAsia" w:ascii="宋体" w:hAnsi="宋体" w:cs="宋体"/>
                <w:color w:val="auto"/>
                <w:sz w:val="21"/>
                <w:szCs w:val="21"/>
                <w:highlight w:val="none"/>
              </w:rPr>
              <w:t>≧</w:t>
            </w:r>
            <w:r>
              <w:rPr>
                <w:rFonts w:hint="eastAsia" w:ascii="宋体" w:hAnsi="宋体" w:cs="宋体"/>
                <w:color w:val="auto"/>
                <w:kern w:val="0"/>
                <w:sz w:val="21"/>
                <w:szCs w:val="21"/>
                <w:highlight w:val="none"/>
                <w:lang w:bidi="ar"/>
              </w:rPr>
              <w:t>1570</w:t>
            </w:r>
          </w:p>
        </w:tc>
      </w:tr>
      <w:tr w14:paraId="4B5A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7039EEBC">
            <w:pPr>
              <w:jc w:val="center"/>
              <w:rPr>
                <w:rFonts w:ascii="宋体" w:hAnsi="宋体" w:cs="宋体"/>
                <w:color w:val="auto"/>
                <w:sz w:val="21"/>
                <w:szCs w:val="21"/>
                <w:highlight w:val="none"/>
              </w:rPr>
            </w:pPr>
            <w:r>
              <w:rPr>
                <w:rFonts w:hint="eastAsia" w:ascii="宋体" w:hAnsi="宋体" w:cs="宋体"/>
                <w:color w:val="auto"/>
                <w:sz w:val="21"/>
                <w:szCs w:val="21"/>
                <w:highlight w:val="none"/>
              </w:rPr>
              <w:t>3.9</w:t>
            </w:r>
          </w:p>
        </w:tc>
        <w:tc>
          <w:tcPr>
            <w:tcW w:w="3281" w:type="dxa"/>
            <w:noWrap w:val="0"/>
            <w:vAlign w:val="center"/>
          </w:tcPr>
          <w:p w14:paraId="5E22083F">
            <w:pPr>
              <w:jc w:val="center"/>
              <w:rPr>
                <w:rFonts w:ascii="宋体" w:hAnsi="宋体" w:cs="宋体"/>
                <w:color w:val="auto"/>
                <w:sz w:val="21"/>
                <w:szCs w:val="21"/>
                <w:highlight w:val="none"/>
              </w:rPr>
            </w:pPr>
            <w:r>
              <w:rPr>
                <w:rFonts w:hint="eastAsia" w:ascii="宋体" w:hAnsi="宋体" w:cs="宋体"/>
                <w:color w:val="auto"/>
                <w:sz w:val="21"/>
                <w:szCs w:val="21"/>
                <w:highlight w:val="none"/>
              </w:rPr>
              <w:t>油箱容积</w:t>
            </w:r>
          </w:p>
        </w:tc>
        <w:tc>
          <w:tcPr>
            <w:tcW w:w="5306" w:type="dxa"/>
            <w:noWrap w:val="0"/>
            <w:vAlign w:val="center"/>
          </w:tcPr>
          <w:p w14:paraId="35785600">
            <w:pPr>
              <w:jc w:val="left"/>
              <w:rPr>
                <w:rFonts w:ascii="宋体" w:hAnsi="宋体" w:cs="宋体"/>
                <w:color w:val="auto"/>
                <w:kern w:val="0"/>
                <w:sz w:val="21"/>
                <w:szCs w:val="21"/>
                <w:highlight w:val="none"/>
                <w:lang w:bidi="ar"/>
              </w:rPr>
            </w:pPr>
            <w:r>
              <w:rPr>
                <w:rFonts w:hint="eastAsia" w:ascii="宋体" w:hAnsi="宋体" w:cs="宋体"/>
                <w:color w:val="auto"/>
                <w:sz w:val="21"/>
                <w:szCs w:val="21"/>
                <w:highlight w:val="none"/>
              </w:rPr>
              <w:t>≧65L</w:t>
            </w:r>
          </w:p>
        </w:tc>
      </w:tr>
      <w:tr w14:paraId="62D0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7AB6183C">
            <w:pPr>
              <w:jc w:val="center"/>
              <w:rPr>
                <w:rFonts w:ascii="宋体" w:hAnsi="宋体" w:cs="宋体"/>
                <w:color w:val="auto"/>
                <w:sz w:val="21"/>
                <w:szCs w:val="21"/>
                <w:highlight w:val="none"/>
              </w:rPr>
            </w:pPr>
            <w:r>
              <w:rPr>
                <w:rFonts w:hint="eastAsia" w:ascii="宋体" w:hAnsi="宋体" w:cs="宋体"/>
                <w:b/>
                <w:bCs/>
                <w:color w:val="auto"/>
                <w:sz w:val="21"/>
                <w:szCs w:val="21"/>
                <w:highlight w:val="none"/>
              </w:rPr>
              <w:t>4</w:t>
            </w:r>
          </w:p>
        </w:tc>
        <w:tc>
          <w:tcPr>
            <w:tcW w:w="8587" w:type="dxa"/>
            <w:gridSpan w:val="2"/>
            <w:noWrap w:val="0"/>
            <w:vAlign w:val="center"/>
          </w:tcPr>
          <w:p w14:paraId="0CEED713">
            <w:pPr>
              <w:jc w:val="center"/>
              <w:rPr>
                <w:rFonts w:ascii="宋体" w:hAnsi="宋体" w:cs="宋体"/>
                <w:color w:val="auto"/>
                <w:sz w:val="21"/>
                <w:szCs w:val="21"/>
                <w:highlight w:val="none"/>
              </w:rPr>
            </w:pPr>
            <w:r>
              <w:rPr>
                <w:rFonts w:hint="eastAsia" w:ascii="宋体" w:hAnsi="宋体" w:cs="宋体"/>
                <w:b/>
                <w:bCs/>
                <w:color w:val="auto"/>
                <w:sz w:val="21"/>
                <w:szCs w:val="21"/>
                <w:highlight w:val="none"/>
              </w:rPr>
              <w:t>内部配置要求</w:t>
            </w:r>
          </w:p>
        </w:tc>
      </w:tr>
      <w:tr w14:paraId="3558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44CC4BEC">
            <w:pPr>
              <w:jc w:val="center"/>
              <w:rPr>
                <w:rFonts w:ascii="宋体" w:hAnsi="宋体" w:cs="宋体"/>
                <w:color w:val="auto"/>
                <w:sz w:val="21"/>
                <w:szCs w:val="21"/>
                <w:highlight w:val="none"/>
              </w:rPr>
            </w:pPr>
            <w:r>
              <w:rPr>
                <w:rFonts w:hint="eastAsia" w:ascii="宋体" w:hAnsi="宋体" w:cs="宋体"/>
                <w:color w:val="auto"/>
                <w:sz w:val="21"/>
                <w:szCs w:val="21"/>
                <w:highlight w:val="none"/>
              </w:rPr>
              <w:t>4.1</w:t>
            </w:r>
          </w:p>
        </w:tc>
        <w:tc>
          <w:tcPr>
            <w:tcW w:w="3281" w:type="dxa"/>
            <w:noWrap w:val="0"/>
            <w:vAlign w:val="center"/>
          </w:tcPr>
          <w:p w14:paraId="06134E5F">
            <w:pPr>
              <w:jc w:val="center"/>
              <w:rPr>
                <w:rFonts w:ascii="宋体" w:hAnsi="宋体" w:cs="宋体"/>
                <w:color w:val="auto"/>
                <w:sz w:val="21"/>
                <w:szCs w:val="21"/>
                <w:highlight w:val="none"/>
              </w:rPr>
            </w:pPr>
            <w:r>
              <w:rPr>
                <w:rFonts w:hint="eastAsia" w:ascii="宋体" w:hAnsi="宋体" w:cs="宋体"/>
                <w:color w:val="auto"/>
                <w:sz w:val="21"/>
                <w:szCs w:val="21"/>
                <w:highlight w:val="none"/>
              </w:rPr>
              <w:t>无钥匙进入及一键启动</w:t>
            </w:r>
          </w:p>
        </w:tc>
        <w:tc>
          <w:tcPr>
            <w:tcW w:w="5306" w:type="dxa"/>
            <w:noWrap w:val="0"/>
            <w:vAlign w:val="center"/>
          </w:tcPr>
          <w:p w14:paraId="08395C8F">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r>
      <w:tr w14:paraId="5B2C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108F49CD">
            <w:pPr>
              <w:jc w:val="center"/>
              <w:rPr>
                <w:rFonts w:ascii="宋体" w:hAnsi="宋体" w:cs="宋体"/>
                <w:color w:val="auto"/>
                <w:sz w:val="21"/>
                <w:szCs w:val="21"/>
                <w:highlight w:val="none"/>
              </w:rPr>
            </w:pPr>
            <w:r>
              <w:rPr>
                <w:rFonts w:hint="eastAsia" w:ascii="宋体" w:hAnsi="宋体" w:cs="宋体"/>
                <w:color w:val="auto"/>
                <w:sz w:val="21"/>
                <w:szCs w:val="21"/>
                <w:highlight w:val="none"/>
              </w:rPr>
              <w:t>4.2</w:t>
            </w:r>
          </w:p>
        </w:tc>
        <w:tc>
          <w:tcPr>
            <w:tcW w:w="3281" w:type="dxa"/>
            <w:noWrap w:val="0"/>
            <w:vAlign w:val="center"/>
          </w:tcPr>
          <w:p w14:paraId="31380AE4">
            <w:pPr>
              <w:jc w:val="center"/>
              <w:rPr>
                <w:rFonts w:ascii="宋体" w:hAnsi="宋体" w:cs="宋体"/>
                <w:color w:val="auto"/>
                <w:sz w:val="21"/>
                <w:szCs w:val="21"/>
                <w:highlight w:val="none"/>
              </w:rPr>
            </w:pPr>
            <w:r>
              <w:rPr>
                <w:rFonts w:hint="eastAsia" w:ascii="宋体" w:hAnsi="宋体" w:cs="宋体"/>
                <w:color w:val="auto"/>
                <w:sz w:val="21"/>
                <w:szCs w:val="21"/>
                <w:highlight w:val="none"/>
              </w:rPr>
              <w:t>多功能方向盘</w:t>
            </w:r>
          </w:p>
        </w:tc>
        <w:tc>
          <w:tcPr>
            <w:tcW w:w="5306" w:type="dxa"/>
            <w:noWrap w:val="0"/>
            <w:vAlign w:val="center"/>
          </w:tcPr>
          <w:p w14:paraId="41D79D89">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r>
      <w:tr w14:paraId="08B10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156E840D">
            <w:pPr>
              <w:jc w:val="center"/>
              <w:rPr>
                <w:rFonts w:ascii="宋体" w:hAnsi="宋体" w:cs="宋体"/>
                <w:color w:val="auto"/>
                <w:sz w:val="21"/>
                <w:szCs w:val="21"/>
                <w:highlight w:val="none"/>
              </w:rPr>
            </w:pPr>
            <w:r>
              <w:rPr>
                <w:rFonts w:hint="eastAsia" w:ascii="宋体" w:hAnsi="宋体" w:cs="宋体"/>
                <w:color w:val="auto"/>
                <w:sz w:val="21"/>
                <w:szCs w:val="21"/>
                <w:highlight w:val="none"/>
              </w:rPr>
              <w:t>4.3</w:t>
            </w:r>
          </w:p>
        </w:tc>
        <w:tc>
          <w:tcPr>
            <w:tcW w:w="3281" w:type="dxa"/>
            <w:noWrap w:val="0"/>
            <w:vAlign w:val="center"/>
          </w:tcPr>
          <w:p w14:paraId="30569C89">
            <w:pPr>
              <w:jc w:val="center"/>
              <w:rPr>
                <w:rFonts w:ascii="宋体" w:hAnsi="宋体" w:cs="宋体"/>
                <w:color w:val="auto"/>
                <w:sz w:val="21"/>
                <w:szCs w:val="21"/>
                <w:highlight w:val="none"/>
              </w:rPr>
            </w:pPr>
            <w:r>
              <w:rPr>
                <w:rFonts w:hint="eastAsia" w:ascii="宋体" w:hAnsi="宋体" w:cs="宋体"/>
                <w:color w:val="auto"/>
                <w:sz w:val="21"/>
                <w:szCs w:val="21"/>
                <w:highlight w:val="none"/>
              </w:rPr>
              <w:t>空调</w:t>
            </w:r>
          </w:p>
        </w:tc>
        <w:tc>
          <w:tcPr>
            <w:tcW w:w="5306" w:type="dxa"/>
            <w:noWrap w:val="0"/>
            <w:vAlign w:val="center"/>
          </w:tcPr>
          <w:p w14:paraId="40211E45">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r>
      <w:tr w14:paraId="2428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64EC7FB8">
            <w:pPr>
              <w:jc w:val="center"/>
              <w:rPr>
                <w:rFonts w:ascii="宋体" w:hAnsi="宋体" w:cs="宋体"/>
                <w:color w:val="auto"/>
                <w:sz w:val="21"/>
                <w:szCs w:val="21"/>
                <w:highlight w:val="none"/>
              </w:rPr>
            </w:pPr>
            <w:r>
              <w:rPr>
                <w:rFonts w:hint="eastAsia" w:ascii="宋体" w:hAnsi="宋体" w:cs="宋体"/>
                <w:color w:val="auto"/>
                <w:sz w:val="21"/>
                <w:szCs w:val="21"/>
                <w:highlight w:val="none"/>
              </w:rPr>
              <w:t>4.4</w:t>
            </w:r>
          </w:p>
        </w:tc>
        <w:tc>
          <w:tcPr>
            <w:tcW w:w="3281" w:type="dxa"/>
            <w:noWrap w:val="0"/>
            <w:vAlign w:val="center"/>
          </w:tcPr>
          <w:p w14:paraId="4CD3E82D">
            <w:pPr>
              <w:jc w:val="center"/>
              <w:rPr>
                <w:rFonts w:ascii="宋体" w:hAnsi="宋体" w:cs="宋体"/>
                <w:color w:val="auto"/>
                <w:sz w:val="21"/>
                <w:szCs w:val="21"/>
                <w:highlight w:val="none"/>
              </w:rPr>
            </w:pPr>
            <w:r>
              <w:rPr>
                <w:rFonts w:hint="eastAsia" w:ascii="宋体" w:hAnsi="宋体" w:cs="宋体"/>
                <w:color w:val="auto"/>
                <w:sz w:val="21"/>
                <w:szCs w:val="21"/>
                <w:highlight w:val="none"/>
              </w:rPr>
              <w:t>座椅材质</w:t>
            </w:r>
          </w:p>
        </w:tc>
        <w:tc>
          <w:tcPr>
            <w:tcW w:w="5306" w:type="dxa"/>
            <w:noWrap w:val="0"/>
            <w:vAlign w:val="center"/>
          </w:tcPr>
          <w:p w14:paraId="49A4D672">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皮质座椅</w:t>
            </w:r>
          </w:p>
        </w:tc>
      </w:tr>
      <w:tr w14:paraId="51FF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0E839299">
            <w:pPr>
              <w:jc w:val="center"/>
              <w:rPr>
                <w:rFonts w:ascii="宋体" w:hAnsi="宋体" w:cs="宋体"/>
                <w:color w:val="auto"/>
                <w:sz w:val="21"/>
                <w:szCs w:val="21"/>
                <w:highlight w:val="none"/>
              </w:rPr>
            </w:pPr>
            <w:r>
              <w:rPr>
                <w:rFonts w:hint="eastAsia" w:ascii="宋体" w:hAnsi="宋体" w:cs="宋体"/>
                <w:color w:val="auto"/>
                <w:sz w:val="21"/>
                <w:szCs w:val="21"/>
                <w:highlight w:val="none"/>
              </w:rPr>
              <w:t>4.5</w:t>
            </w:r>
          </w:p>
        </w:tc>
        <w:tc>
          <w:tcPr>
            <w:tcW w:w="3281" w:type="dxa"/>
            <w:noWrap w:val="0"/>
            <w:vAlign w:val="center"/>
          </w:tcPr>
          <w:p w14:paraId="5C0B4B16">
            <w:pPr>
              <w:jc w:val="center"/>
              <w:rPr>
                <w:rFonts w:ascii="宋体" w:hAnsi="宋体" w:cs="宋体"/>
                <w:color w:val="auto"/>
                <w:sz w:val="21"/>
                <w:szCs w:val="21"/>
                <w:highlight w:val="none"/>
              </w:rPr>
            </w:pPr>
            <w:r>
              <w:rPr>
                <w:rFonts w:hint="eastAsia" w:ascii="宋体" w:hAnsi="宋体" w:cs="宋体"/>
                <w:color w:val="auto"/>
                <w:sz w:val="21"/>
                <w:szCs w:val="21"/>
                <w:highlight w:val="none"/>
              </w:rPr>
              <w:t>主副座椅四向可调节</w:t>
            </w:r>
          </w:p>
        </w:tc>
        <w:tc>
          <w:tcPr>
            <w:tcW w:w="5306" w:type="dxa"/>
            <w:noWrap w:val="0"/>
            <w:vAlign w:val="center"/>
          </w:tcPr>
          <w:p w14:paraId="66499CC3">
            <w:pPr>
              <w:jc w:val="left"/>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rPr>
              <w:t>有</w:t>
            </w:r>
            <w:r>
              <w:rPr>
                <w:rFonts w:hint="eastAsia" w:ascii="宋体" w:hAnsi="宋体" w:cs="宋体"/>
                <w:color w:val="auto"/>
                <w:sz w:val="21"/>
                <w:szCs w:val="21"/>
                <w:highlight w:val="none"/>
                <w:u w:val="none"/>
                <w:lang w:val="en-US" w:eastAsia="zh-CN"/>
              </w:rPr>
              <w:t xml:space="preserve"> （</w:t>
            </w:r>
            <w:r>
              <w:rPr>
                <w:rFonts w:hint="eastAsia" w:ascii="宋体" w:hAnsi="宋体" w:cs="宋体"/>
                <w:color w:val="auto"/>
                <w:kern w:val="0"/>
                <w:sz w:val="21"/>
                <w:szCs w:val="21"/>
                <w:highlight w:val="none"/>
                <w:u w:val="none"/>
                <w:lang w:bidi="ar"/>
              </w:rPr>
              <w:t>★</w:t>
            </w:r>
            <w:r>
              <w:rPr>
                <w:rFonts w:hint="eastAsia" w:ascii="宋体" w:hAnsi="宋体" w:cs="宋体"/>
                <w:color w:val="auto"/>
                <w:sz w:val="21"/>
                <w:szCs w:val="21"/>
                <w:highlight w:val="none"/>
                <w:u w:val="none"/>
                <w:lang w:val="en-US" w:eastAsia="zh-CN"/>
              </w:rPr>
              <w:t>电动调节）</w:t>
            </w:r>
          </w:p>
        </w:tc>
      </w:tr>
      <w:tr w14:paraId="345D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77D25E1E">
            <w:pPr>
              <w:jc w:val="center"/>
              <w:rPr>
                <w:rFonts w:ascii="宋体" w:hAnsi="宋体" w:cs="宋体"/>
                <w:color w:val="auto"/>
                <w:sz w:val="21"/>
                <w:szCs w:val="21"/>
                <w:highlight w:val="none"/>
              </w:rPr>
            </w:pPr>
            <w:r>
              <w:rPr>
                <w:rFonts w:hint="eastAsia" w:ascii="宋体" w:hAnsi="宋体" w:cs="宋体"/>
                <w:color w:val="auto"/>
                <w:sz w:val="21"/>
                <w:szCs w:val="21"/>
                <w:highlight w:val="none"/>
              </w:rPr>
              <w:t>4.6</w:t>
            </w:r>
          </w:p>
        </w:tc>
        <w:tc>
          <w:tcPr>
            <w:tcW w:w="3281" w:type="dxa"/>
            <w:noWrap w:val="0"/>
            <w:vAlign w:val="center"/>
          </w:tcPr>
          <w:p w14:paraId="70E4951C">
            <w:pPr>
              <w:jc w:val="center"/>
              <w:rPr>
                <w:rFonts w:ascii="宋体" w:hAnsi="宋体" w:cs="宋体"/>
                <w:color w:val="auto"/>
                <w:sz w:val="21"/>
                <w:szCs w:val="21"/>
                <w:highlight w:val="none"/>
              </w:rPr>
            </w:pPr>
            <w:r>
              <w:rPr>
                <w:rFonts w:hint="eastAsia" w:ascii="宋体" w:hAnsi="宋体" w:cs="宋体"/>
                <w:color w:val="auto"/>
                <w:sz w:val="21"/>
                <w:szCs w:val="21"/>
                <w:highlight w:val="none"/>
              </w:rPr>
              <w:t>中控台液晶显示屏</w:t>
            </w:r>
          </w:p>
        </w:tc>
        <w:tc>
          <w:tcPr>
            <w:tcW w:w="5306" w:type="dxa"/>
            <w:noWrap w:val="0"/>
            <w:vAlign w:val="center"/>
          </w:tcPr>
          <w:p w14:paraId="07B4C35A">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r>
      <w:tr w14:paraId="47C9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1BFA78F4">
            <w:pPr>
              <w:jc w:val="center"/>
              <w:rPr>
                <w:rFonts w:ascii="宋体" w:hAnsi="宋体" w:cs="宋体"/>
                <w:color w:val="auto"/>
                <w:sz w:val="21"/>
                <w:szCs w:val="21"/>
                <w:highlight w:val="none"/>
              </w:rPr>
            </w:pPr>
            <w:r>
              <w:rPr>
                <w:rFonts w:hint="eastAsia" w:ascii="宋体" w:hAnsi="宋体" w:cs="宋体"/>
                <w:color w:val="auto"/>
                <w:sz w:val="21"/>
                <w:szCs w:val="21"/>
                <w:highlight w:val="none"/>
              </w:rPr>
              <w:t>4.7</w:t>
            </w:r>
          </w:p>
        </w:tc>
        <w:tc>
          <w:tcPr>
            <w:tcW w:w="3281" w:type="dxa"/>
            <w:noWrap w:val="0"/>
            <w:vAlign w:val="center"/>
          </w:tcPr>
          <w:p w14:paraId="0121620E">
            <w:pPr>
              <w:jc w:val="center"/>
              <w:rPr>
                <w:rFonts w:ascii="宋体" w:hAnsi="宋体" w:cs="宋体"/>
                <w:color w:val="auto"/>
                <w:sz w:val="21"/>
                <w:szCs w:val="21"/>
                <w:highlight w:val="none"/>
              </w:rPr>
            </w:pPr>
            <w:r>
              <w:rPr>
                <w:rFonts w:hint="eastAsia" w:ascii="宋体" w:hAnsi="宋体" w:cs="宋体"/>
                <w:color w:val="auto"/>
                <w:sz w:val="21"/>
                <w:szCs w:val="21"/>
                <w:highlight w:val="none"/>
              </w:rPr>
              <w:t>仪表盘行车显示</w:t>
            </w:r>
          </w:p>
        </w:tc>
        <w:tc>
          <w:tcPr>
            <w:tcW w:w="5306" w:type="dxa"/>
            <w:noWrap w:val="0"/>
            <w:vAlign w:val="center"/>
          </w:tcPr>
          <w:p w14:paraId="3C4E1962">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r>
      <w:tr w14:paraId="33BD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15447984">
            <w:pPr>
              <w:jc w:val="center"/>
              <w:rPr>
                <w:rFonts w:ascii="宋体" w:hAnsi="宋体" w:cs="宋体"/>
                <w:color w:val="auto"/>
                <w:sz w:val="21"/>
                <w:szCs w:val="21"/>
                <w:highlight w:val="none"/>
              </w:rPr>
            </w:pPr>
            <w:r>
              <w:rPr>
                <w:rFonts w:hint="eastAsia" w:ascii="宋体" w:hAnsi="宋体" w:cs="宋体"/>
                <w:color w:val="auto"/>
                <w:sz w:val="21"/>
                <w:szCs w:val="21"/>
                <w:highlight w:val="none"/>
              </w:rPr>
              <w:t>4.8</w:t>
            </w:r>
          </w:p>
        </w:tc>
        <w:tc>
          <w:tcPr>
            <w:tcW w:w="3281" w:type="dxa"/>
            <w:noWrap w:val="0"/>
            <w:vAlign w:val="center"/>
          </w:tcPr>
          <w:p w14:paraId="4ED847E7">
            <w:pPr>
              <w:jc w:val="center"/>
              <w:rPr>
                <w:rFonts w:ascii="宋体" w:hAnsi="宋体" w:cs="宋体"/>
                <w:color w:val="auto"/>
                <w:sz w:val="21"/>
                <w:szCs w:val="21"/>
                <w:highlight w:val="none"/>
              </w:rPr>
            </w:pPr>
            <w:r>
              <w:rPr>
                <w:rFonts w:hint="eastAsia" w:ascii="宋体" w:hAnsi="宋体" w:cs="宋体"/>
                <w:color w:val="auto"/>
                <w:sz w:val="21"/>
                <w:szCs w:val="21"/>
                <w:highlight w:val="none"/>
              </w:rPr>
              <w:t>车载蓝牙</w:t>
            </w:r>
          </w:p>
        </w:tc>
        <w:tc>
          <w:tcPr>
            <w:tcW w:w="5306" w:type="dxa"/>
            <w:noWrap w:val="0"/>
            <w:vAlign w:val="center"/>
          </w:tcPr>
          <w:p w14:paraId="71A8DB6E">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r>
      <w:tr w14:paraId="504B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73A2F624">
            <w:pPr>
              <w:jc w:val="center"/>
              <w:rPr>
                <w:rFonts w:ascii="宋体" w:hAnsi="宋体" w:cs="宋体"/>
                <w:color w:val="auto"/>
                <w:sz w:val="21"/>
                <w:szCs w:val="21"/>
                <w:highlight w:val="none"/>
              </w:rPr>
            </w:pPr>
            <w:r>
              <w:rPr>
                <w:rFonts w:hint="eastAsia" w:ascii="宋体" w:hAnsi="宋体" w:cs="宋体"/>
                <w:color w:val="auto"/>
                <w:sz w:val="21"/>
                <w:szCs w:val="21"/>
                <w:highlight w:val="none"/>
              </w:rPr>
              <w:t>4.9</w:t>
            </w:r>
          </w:p>
        </w:tc>
        <w:tc>
          <w:tcPr>
            <w:tcW w:w="3281" w:type="dxa"/>
            <w:noWrap w:val="0"/>
            <w:vAlign w:val="center"/>
          </w:tcPr>
          <w:p w14:paraId="40588A3E">
            <w:pPr>
              <w:jc w:val="center"/>
              <w:rPr>
                <w:rFonts w:ascii="宋体" w:hAnsi="宋体" w:cs="宋体"/>
                <w:color w:val="auto"/>
                <w:sz w:val="21"/>
                <w:szCs w:val="21"/>
                <w:highlight w:val="none"/>
              </w:rPr>
            </w:pPr>
            <w:r>
              <w:rPr>
                <w:rFonts w:hint="eastAsia" w:ascii="宋体" w:hAnsi="宋体" w:cs="宋体"/>
                <w:color w:val="auto"/>
                <w:sz w:val="21"/>
                <w:szCs w:val="21"/>
                <w:highlight w:val="none"/>
              </w:rPr>
              <w:t>定数巡航</w:t>
            </w:r>
          </w:p>
        </w:tc>
        <w:tc>
          <w:tcPr>
            <w:tcW w:w="5306" w:type="dxa"/>
            <w:noWrap w:val="0"/>
            <w:vAlign w:val="center"/>
          </w:tcPr>
          <w:p w14:paraId="4D11E84A">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r>
      <w:tr w14:paraId="37537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07D72DED">
            <w:pPr>
              <w:jc w:val="center"/>
              <w:rPr>
                <w:rFonts w:ascii="宋体" w:hAnsi="宋体" w:cs="宋体"/>
                <w:color w:val="auto"/>
                <w:sz w:val="21"/>
                <w:szCs w:val="21"/>
                <w:highlight w:val="none"/>
              </w:rPr>
            </w:pPr>
            <w:r>
              <w:rPr>
                <w:rFonts w:hint="eastAsia" w:ascii="宋体" w:hAnsi="宋体" w:cs="宋体"/>
                <w:color w:val="auto"/>
                <w:sz w:val="21"/>
                <w:szCs w:val="21"/>
                <w:highlight w:val="none"/>
              </w:rPr>
              <w:t>4.10</w:t>
            </w:r>
          </w:p>
        </w:tc>
        <w:tc>
          <w:tcPr>
            <w:tcW w:w="3281" w:type="dxa"/>
            <w:noWrap w:val="0"/>
            <w:vAlign w:val="center"/>
          </w:tcPr>
          <w:p w14:paraId="662D4D72">
            <w:pPr>
              <w:jc w:val="center"/>
              <w:rPr>
                <w:rFonts w:ascii="宋体" w:hAnsi="宋体" w:cs="宋体"/>
                <w:color w:val="auto"/>
                <w:sz w:val="21"/>
                <w:szCs w:val="21"/>
                <w:highlight w:val="none"/>
              </w:rPr>
            </w:pPr>
            <w:r>
              <w:rPr>
                <w:rFonts w:hint="eastAsia" w:ascii="宋体" w:hAnsi="宋体" w:cs="宋体"/>
                <w:color w:val="auto"/>
                <w:sz w:val="21"/>
                <w:szCs w:val="21"/>
                <w:highlight w:val="none"/>
              </w:rPr>
              <w:t>门窗（前后电动车窗）</w:t>
            </w:r>
          </w:p>
        </w:tc>
        <w:tc>
          <w:tcPr>
            <w:tcW w:w="5306" w:type="dxa"/>
            <w:noWrap w:val="0"/>
            <w:vAlign w:val="center"/>
          </w:tcPr>
          <w:p w14:paraId="4C8C9E79">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r>
      <w:tr w14:paraId="291A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29CA5BA7">
            <w:pPr>
              <w:jc w:val="center"/>
              <w:rPr>
                <w:rFonts w:ascii="宋体" w:hAnsi="宋体" w:cs="宋体"/>
                <w:color w:val="auto"/>
                <w:sz w:val="21"/>
                <w:szCs w:val="21"/>
                <w:highlight w:val="none"/>
              </w:rPr>
            </w:pPr>
            <w:r>
              <w:rPr>
                <w:rFonts w:hint="eastAsia" w:ascii="宋体" w:hAnsi="宋体" w:cs="宋体"/>
                <w:color w:val="auto"/>
                <w:sz w:val="21"/>
                <w:szCs w:val="21"/>
                <w:highlight w:val="none"/>
              </w:rPr>
              <w:t>4.11</w:t>
            </w:r>
          </w:p>
        </w:tc>
        <w:tc>
          <w:tcPr>
            <w:tcW w:w="3281" w:type="dxa"/>
            <w:noWrap w:val="0"/>
            <w:vAlign w:val="center"/>
          </w:tcPr>
          <w:p w14:paraId="634A9020">
            <w:pPr>
              <w:jc w:val="center"/>
              <w:rPr>
                <w:rFonts w:ascii="宋体" w:hAnsi="宋体" w:cs="宋体"/>
                <w:color w:val="auto"/>
                <w:sz w:val="21"/>
                <w:szCs w:val="21"/>
                <w:highlight w:val="none"/>
              </w:rPr>
            </w:pPr>
            <w:r>
              <w:rPr>
                <w:rFonts w:hint="eastAsia" w:ascii="宋体" w:hAnsi="宋体" w:cs="宋体"/>
                <w:color w:val="auto"/>
                <w:sz w:val="21"/>
                <w:szCs w:val="21"/>
                <w:highlight w:val="none"/>
              </w:rPr>
              <w:t>中控锁及遥控器</w:t>
            </w:r>
          </w:p>
        </w:tc>
        <w:tc>
          <w:tcPr>
            <w:tcW w:w="5306" w:type="dxa"/>
            <w:noWrap w:val="0"/>
            <w:vAlign w:val="center"/>
          </w:tcPr>
          <w:p w14:paraId="06FE0DA1">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r>
      <w:tr w14:paraId="2D65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6F497306">
            <w:pPr>
              <w:jc w:val="center"/>
              <w:rPr>
                <w:rFonts w:ascii="宋体" w:hAnsi="宋体" w:cs="宋体"/>
                <w:color w:val="auto"/>
                <w:sz w:val="21"/>
                <w:szCs w:val="21"/>
                <w:highlight w:val="none"/>
              </w:rPr>
            </w:pPr>
            <w:r>
              <w:rPr>
                <w:rFonts w:hint="eastAsia" w:ascii="宋体" w:hAnsi="宋体" w:cs="宋体"/>
                <w:color w:val="auto"/>
                <w:sz w:val="21"/>
                <w:szCs w:val="21"/>
                <w:highlight w:val="none"/>
              </w:rPr>
              <w:t>4.12</w:t>
            </w:r>
          </w:p>
        </w:tc>
        <w:tc>
          <w:tcPr>
            <w:tcW w:w="3281" w:type="dxa"/>
            <w:noWrap w:val="0"/>
            <w:vAlign w:val="center"/>
          </w:tcPr>
          <w:p w14:paraId="20E4BEC1">
            <w:pPr>
              <w:jc w:val="center"/>
              <w:rPr>
                <w:rFonts w:ascii="宋体" w:hAnsi="宋体" w:cs="宋体"/>
                <w:color w:val="auto"/>
                <w:sz w:val="21"/>
                <w:szCs w:val="21"/>
                <w:highlight w:val="none"/>
              </w:rPr>
            </w:pPr>
            <w:r>
              <w:rPr>
                <w:rFonts w:hint="eastAsia" w:ascii="宋体" w:hAnsi="宋体" w:cs="宋体"/>
                <w:color w:val="auto"/>
                <w:sz w:val="21"/>
                <w:szCs w:val="21"/>
                <w:highlight w:val="none"/>
              </w:rPr>
              <w:t>行车自动落锁</w:t>
            </w:r>
          </w:p>
        </w:tc>
        <w:tc>
          <w:tcPr>
            <w:tcW w:w="5306" w:type="dxa"/>
            <w:noWrap w:val="0"/>
            <w:vAlign w:val="center"/>
          </w:tcPr>
          <w:p w14:paraId="5CC43C80">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r>
      <w:tr w14:paraId="0F81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43C26DBF">
            <w:pPr>
              <w:jc w:val="center"/>
              <w:rPr>
                <w:rFonts w:ascii="宋体" w:hAnsi="宋体" w:cs="宋体"/>
                <w:color w:val="auto"/>
                <w:sz w:val="21"/>
                <w:szCs w:val="21"/>
                <w:highlight w:val="none"/>
              </w:rPr>
            </w:pPr>
            <w:r>
              <w:rPr>
                <w:rFonts w:hint="eastAsia" w:ascii="宋体" w:hAnsi="宋体" w:cs="宋体"/>
                <w:color w:val="auto"/>
                <w:sz w:val="21"/>
                <w:szCs w:val="21"/>
                <w:highlight w:val="none"/>
              </w:rPr>
              <w:t>4.13</w:t>
            </w:r>
          </w:p>
        </w:tc>
        <w:tc>
          <w:tcPr>
            <w:tcW w:w="3281" w:type="dxa"/>
            <w:noWrap w:val="0"/>
            <w:vAlign w:val="center"/>
          </w:tcPr>
          <w:p w14:paraId="03DC65C3">
            <w:pPr>
              <w:jc w:val="center"/>
              <w:rPr>
                <w:rFonts w:ascii="宋体" w:hAnsi="宋体" w:cs="宋体"/>
                <w:color w:val="auto"/>
                <w:sz w:val="21"/>
                <w:szCs w:val="21"/>
                <w:highlight w:val="none"/>
              </w:rPr>
            </w:pPr>
            <w:r>
              <w:rPr>
                <w:rFonts w:hint="eastAsia" w:ascii="宋体" w:hAnsi="宋体" w:cs="宋体"/>
                <w:color w:val="auto"/>
                <w:sz w:val="21"/>
                <w:szCs w:val="21"/>
                <w:highlight w:val="none"/>
              </w:rPr>
              <w:t>手机互联</w:t>
            </w:r>
          </w:p>
        </w:tc>
        <w:tc>
          <w:tcPr>
            <w:tcW w:w="5306" w:type="dxa"/>
            <w:noWrap w:val="0"/>
            <w:vAlign w:val="center"/>
          </w:tcPr>
          <w:p w14:paraId="1962A8AE">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754C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338CC34F">
            <w:pPr>
              <w:jc w:val="center"/>
              <w:rPr>
                <w:rFonts w:ascii="宋体" w:hAnsi="宋体" w:cs="宋体"/>
                <w:color w:val="auto"/>
                <w:sz w:val="21"/>
                <w:szCs w:val="21"/>
                <w:highlight w:val="none"/>
              </w:rPr>
            </w:pPr>
            <w:r>
              <w:rPr>
                <w:rFonts w:hint="eastAsia" w:ascii="宋体" w:hAnsi="宋体" w:cs="宋体"/>
                <w:color w:val="auto"/>
                <w:sz w:val="21"/>
                <w:szCs w:val="21"/>
                <w:highlight w:val="none"/>
              </w:rPr>
              <w:t>4.14</w:t>
            </w:r>
          </w:p>
        </w:tc>
        <w:tc>
          <w:tcPr>
            <w:tcW w:w="3281" w:type="dxa"/>
            <w:noWrap w:val="0"/>
            <w:vAlign w:val="center"/>
          </w:tcPr>
          <w:p w14:paraId="03487B3A">
            <w:pPr>
              <w:jc w:val="center"/>
              <w:rPr>
                <w:rFonts w:ascii="宋体" w:hAnsi="宋体" w:cs="宋体"/>
                <w:color w:val="auto"/>
                <w:sz w:val="21"/>
                <w:szCs w:val="21"/>
                <w:highlight w:val="none"/>
              </w:rPr>
            </w:pPr>
            <w:r>
              <w:rPr>
                <w:rFonts w:hint="eastAsia" w:ascii="宋体" w:hAnsi="宋体" w:cs="宋体"/>
                <w:color w:val="auto"/>
                <w:sz w:val="21"/>
                <w:szCs w:val="21"/>
                <w:highlight w:val="none"/>
              </w:rPr>
              <w:t>中控触控液晶屏</w:t>
            </w:r>
          </w:p>
        </w:tc>
        <w:tc>
          <w:tcPr>
            <w:tcW w:w="5306" w:type="dxa"/>
            <w:noWrap w:val="0"/>
            <w:vAlign w:val="center"/>
          </w:tcPr>
          <w:p w14:paraId="122BF536">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2CEB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693F6D75">
            <w:pPr>
              <w:jc w:val="center"/>
              <w:rPr>
                <w:rFonts w:ascii="宋体" w:hAnsi="宋体" w:cs="宋体"/>
                <w:color w:val="auto"/>
                <w:sz w:val="21"/>
                <w:szCs w:val="21"/>
                <w:highlight w:val="none"/>
              </w:rPr>
            </w:pPr>
            <w:r>
              <w:rPr>
                <w:rFonts w:hint="eastAsia" w:ascii="宋体" w:hAnsi="宋体" w:cs="宋体"/>
                <w:color w:val="auto"/>
                <w:sz w:val="21"/>
                <w:szCs w:val="21"/>
                <w:highlight w:val="none"/>
              </w:rPr>
              <w:t>4.15</w:t>
            </w:r>
          </w:p>
        </w:tc>
        <w:tc>
          <w:tcPr>
            <w:tcW w:w="3281" w:type="dxa"/>
            <w:noWrap w:val="0"/>
            <w:vAlign w:val="center"/>
          </w:tcPr>
          <w:p w14:paraId="0F557207">
            <w:pPr>
              <w:jc w:val="center"/>
              <w:rPr>
                <w:rFonts w:ascii="宋体" w:hAnsi="宋体" w:cs="宋体"/>
                <w:color w:val="auto"/>
                <w:sz w:val="21"/>
                <w:szCs w:val="21"/>
                <w:highlight w:val="none"/>
              </w:rPr>
            </w:pPr>
            <w:r>
              <w:rPr>
                <w:rFonts w:hint="eastAsia" w:ascii="宋体" w:hAnsi="宋体" w:cs="宋体"/>
                <w:color w:val="auto"/>
                <w:sz w:val="21"/>
                <w:szCs w:val="21"/>
                <w:highlight w:val="none"/>
              </w:rPr>
              <w:t>中控屏尺寸</w:t>
            </w:r>
          </w:p>
        </w:tc>
        <w:tc>
          <w:tcPr>
            <w:tcW w:w="5306" w:type="dxa"/>
            <w:noWrap w:val="0"/>
            <w:vAlign w:val="center"/>
          </w:tcPr>
          <w:p w14:paraId="3642F254">
            <w:pPr>
              <w:jc w:val="left"/>
              <w:rPr>
                <w:rFonts w:ascii="宋体" w:hAnsi="宋体" w:cs="宋体"/>
                <w:color w:val="auto"/>
                <w:sz w:val="21"/>
                <w:szCs w:val="21"/>
                <w:highlight w:val="none"/>
              </w:rPr>
            </w:pPr>
            <w:r>
              <w:rPr>
                <w:rFonts w:hint="eastAsia" w:ascii="宋体" w:hAnsi="宋体" w:cs="宋体"/>
                <w:color w:val="auto"/>
                <w:sz w:val="21"/>
                <w:szCs w:val="21"/>
                <w:highlight w:val="none"/>
              </w:rPr>
              <w:t>≧10英寸</w:t>
            </w:r>
          </w:p>
        </w:tc>
      </w:tr>
      <w:tr w14:paraId="6DA0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65ECD03A">
            <w:pPr>
              <w:jc w:val="center"/>
              <w:rPr>
                <w:rFonts w:ascii="宋体" w:hAnsi="宋体" w:cs="宋体"/>
                <w:color w:val="auto"/>
                <w:sz w:val="21"/>
                <w:szCs w:val="21"/>
                <w:highlight w:val="none"/>
              </w:rPr>
            </w:pPr>
            <w:r>
              <w:rPr>
                <w:rFonts w:hint="eastAsia" w:ascii="宋体" w:hAnsi="宋体" w:cs="宋体"/>
                <w:color w:val="auto"/>
                <w:sz w:val="21"/>
                <w:szCs w:val="21"/>
                <w:highlight w:val="none"/>
              </w:rPr>
              <w:t>4.16</w:t>
            </w:r>
          </w:p>
        </w:tc>
        <w:tc>
          <w:tcPr>
            <w:tcW w:w="3281" w:type="dxa"/>
            <w:noWrap w:val="0"/>
            <w:vAlign w:val="center"/>
          </w:tcPr>
          <w:p w14:paraId="5C3CF498">
            <w:pPr>
              <w:jc w:val="center"/>
              <w:rPr>
                <w:rFonts w:ascii="宋体" w:hAnsi="宋体" w:cs="宋体"/>
                <w:color w:val="auto"/>
                <w:sz w:val="21"/>
                <w:szCs w:val="21"/>
                <w:highlight w:val="none"/>
              </w:rPr>
            </w:pPr>
            <w:r>
              <w:rPr>
                <w:rFonts w:hint="eastAsia" w:ascii="宋体" w:hAnsi="宋体" w:cs="宋体"/>
                <w:color w:val="auto"/>
                <w:sz w:val="21"/>
                <w:szCs w:val="21"/>
                <w:highlight w:val="none"/>
              </w:rPr>
              <w:t>行车记录仪</w:t>
            </w:r>
          </w:p>
        </w:tc>
        <w:tc>
          <w:tcPr>
            <w:tcW w:w="5306" w:type="dxa"/>
            <w:noWrap w:val="0"/>
            <w:vAlign w:val="center"/>
          </w:tcPr>
          <w:p w14:paraId="0A344321">
            <w:pPr>
              <w:jc w:val="left"/>
              <w:rPr>
                <w:rFonts w:ascii="宋体" w:hAnsi="宋体" w:cs="宋体"/>
                <w:color w:val="auto"/>
                <w:sz w:val="21"/>
                <w:szCs w:val="21"/>
                <w:highlight w:val="none"/>
              </w:rPr>
            </w:pPr>
            <w:r>
              <w:rPr>
                <w:rFonts w:hint="eastAsia" w:ascii="宋体" w:hAnsi="宋体" w:cs="宋体"/>
                <w:color w:val="auto"/>
                <w:kern w:val="0"/>
                <w:sz w:val="21"/>
                <w:szCs w:val="21"/>
                <w:highlight w:val="none"/>
                <w:lang w:bidi="ar"/>
              </w:rPr>
              <w:t>★</w:t>
            </w:r>
            <w:r>
              <w:rPr>
                <w:rFonts w:hint="eastAsia" w:ascii="宋体" w:hAnsi="宋体" w:cs="宋体"/>
                <w:color w:val="auto"/>
                <w:sz w:val="21"/>
                <w:szCs w:val="21"/>
                <w:highlight w:val="none"/>
              </w:rPr>
              <w:t>有</w:t>
            </w:r>
          </w:p>
        </w:tc>
      </w:tr>
      <w:tr w14:paraId="79EC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25B046D3">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5</w:t>
            </w:r>
          </w:p>
        </w:tc>
        <w:tc>
          <w:tcPr>
            <w:tcW w:w="8587" w:type="dxa"/>
            <w:gridSpan w:val="2"/>
            <w:noWrap w:val="0"/>
            <w:vAlign w:val="center"/>
          </w:tcPr>
          <w:p w14:paraId="21979D87">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安全要求</w:t>
            </w:r>
          </w:p>
        </w:tc>
      </w:tr>
      <w:tr w14:paraId="5716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4E2EA817">
            <w:pPr>
              <w:jc w:val="center"/>
              <w:rPr>
                <w:rFonts w:ascii="宋体" w:hAnsi="宋体" w:cs="宋体"/>
                <w:color w:val="auto"/>
                <w:sz w:val="21"/>
                <w:szCs w:val="21"/>
                <w:highlight w:val="none"/>
              </w:rPr>
            </w:pPr>
            <w:r>
              <w:rPr>
                <w:rFonts w:hint="eastAsia" w:ascii="宋体" w:hAnsi="宋体" w:cs="宋体"/>
                <w:color w:val="auto"/>
                <w:sz w:val="21"/>
                <w:szCs w:val="21"/>
                <w:highlight w:val="none"/>
              </w:rPr>
              <w:t>5.1</w:t>
            </w:r>
          </w:p>
        </w:tc>
        <w:tc>
          <w:tcPr>
            <w:tcW w:w="3281" w:type="dxa"/>
            <w:noWrap w:val="0"/>
            <w:vAlign w:val="center"/>
          </w:tcPr>
          <w:p w14:paraId="0F836728">
            <w:pPr>
              <w:jc w:val="center"/>
              <w:rPr>
                <w:rFonts w:ascii="宋体" w:hAnsi="宋体" w:cs="宋体"/>
                <w:color w:val="auto"/>
                <w:sz w:val="21"/>
                <w:szCs w:val="21"/>
                <w:highlight w:val="none"/>
              </w:rPr>
            </w:pPr>
            <w:r>
              <w:rPr>
                <w:rFonts w:hint="eastAsia" w:ascii="宋体" w:hAnsi="宋体" w:cs="宋体"/>
                <w:color w:val="auto"/>
                <w:sz w:val="21"/>
                <w:szCs w:val="21"/>
                <w:highlight w:val="none"/>
              </w:rPr>
              <w:t>主副双安全气囊</w:t>
            </w:r>
          </w:p>
        </w:tc>
        <w:tc>
          <w:tcPr>
            <w:tcW w:w="5306" w:type="dxa"/>
            <w:noWrap w:val="0"/>
            <w:vAlign w:val="center"/>
          </w:tcPr>
          <w:p w14:paraId="66FB8A3C">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7DF7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77CF174D">
            <w:pPr>
              <w:jc w:val="center"/>
              <w:rPr>
                <w:rFonts w:ascii="宋体" w:hAnsi="宋体" w:cs="宋体"/>
                <w:color w:val="auto"/>
                <w:sz w:val="21"/>
                <w:szCs w:val="21"/>
                <w:highlight w:val="none"/>
              </w:rPr>
            </w:pPr>
            <w:r>
              <w:rPr>
                <w:rFonts w:hint="eastAsia" w:ascii="宋体" w:hAnsi="宋体" w:cs="宋体"/>
                <w:color w:val="auto"/>
                <w:sz w:val="21"/>
                <w:szCs w:val="21"/>
                <w:highlight w:val="none"/>
              </w:rPr>
              <w:t>5.2</w:t>
            </w:r>
          </w:p>
        </w:tc>
        <w:tc>
          <w:tcPr>
            <w:tcW w:w="3281" w:type="dxa"/>
            <w:noWrap w:val="0"/>
            <w:vAlign w:val="center"/>
          </w:tcPr>
          <w:p w14:paraId="3987D3F9">
            <w:pPr>
              <w:jc w:val="center"/>
              <w:rPr>
                <w:rFonts w:ascii="宋体" w:hAnsi="宋体" w:cs="宋体"/>
                <w:color w:val="auto"/>
                <w:sz w:val="21"/>
                <w:szCs w:val="21"/>
                <w:highlight w:val="none"/>
              </w:rPr>
            </w:pPr>
            <w:r>
              <w:rPr>
                <w:rFonts w:hint="eastAsia" w:ascii="宋体" w:hAnsi="宋体" w:cs="宋体"/>
                <w:color w:val="auto"/>
                <w:sz w:val="21"/>
                <w:szCs w:val="21"/>
                <w:highlight w:val="none"/>
              </w:rPr>
              <w:t>ABS+EBD/ESP</w:t>
            </w:r>
          </w:p>
        </w:tc>
        <w:tc>
          <w:tcPr>
            <w:tcW w:w="5306" w:type="dxa"/>
            <w:noWrap w:val="0"/>
            <w:vAlign w:val="center"/>
          </w:tcPr>
          <w:p w14:paraId="46262816">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05AD3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4F7E34CA">
            <w:pPr>
              <w:jc w:val="center"/>
              <w:rPr>
                <w:rFonts w:ascii="宋体" w:hAnsi="宋体" w:cs="宋体"/>
                <w:color w:val="auto"/>
                <w:sz w:val="21"/>
                <w:szCs w:val="21"/>
                <w:highlight w:val="none"/>
              </w:rPr>
            </w:pPr>
            <w:r>
              <w:rPr>
                <w:rFonts w:hint="eastAsia" w:ascii="宋体" w:hAnsi="宋体" w:cs="宋体"/>
                <w:color w:val="auto"/>
                <w:sz w:val="21"/>
                <w:szCs w:val="21"/>
                <w:highlight w:val="none"/>
              </w:rPr>
              <w:t>5.3</w:t>
            </w:r>
          </w:p>
        </w:tc>
        <w:tc>
          <w:tcPr>
            <w:tcW w:w="3281" w:type="dxa"/>
            <w:noWrap w:val="0"/>
            <w:vAlign w:val="center"/>
          </w:tcPr>
          <w:p w14:paraId="72BE85DE">
            <w:pPr>
              <w:jc w:val="center"/>
              <w:rPr>
                <w:rFonts w:ascii="宋体" w:hAnsi="宋体" w:cs="宋体"/>
                <w:color w:val="auto"/>
                <w:sz w:val="21"/>
                <w:szCs w:val="21"/>
                <w:highlight w:val="none"/>
              </w:rPr>
            </w:pPr>
            <w:r>
              <w:rPr>
                <w:rFonts w:hint="eastAsia" w:ascii="宋体" w:hAnsi="宋体" w:cs="宋体"/>
                <w:color w:val="auto"/>
                <w:sz w:val="21"/>
                <w:szCs w:val="21"/>
                <w:highlight w:val="none"/>
              </w:rPr>
              <w:t>倒车影像</w:t>
            </w:r>
          </w:p>
        </w:tc>
        <w:tc>
          <w:tcPr>
            <w:tcW w:w="5306" w:type="dxa"/>
            <w:noWrap w:val="0"/>
            <w:vAlign w:val="center"/>
          </w:tcPr>
          <w:p w14:paraId="13F6F2B6">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3428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15CC9DF3">
            <w:pPr>
              <w:jc w:val="center"/>
              <w:rPr>
                <w:rFonts w:ascii="宋体" w:hAnsi="宋体" w:cs="宋体"/>
                <w:color w:val="auto"/>
                <w:sz w:val="21"/>
                <w:szCs w:val="21"/>
                <w:highlight w:val="none"/>
              </w:rPr>
            </w:pPr>
            <w:r>
              <w:rPr>
                <w:rFonts w:hint="eastAsia" w:ascii="宋体" w:hAnsi="宋体" w:cs="宋体"/>
                <w:color w:val="auto"/>
                <w:sz w:val="21"/>
                <w:szCs w:val="21"/>
                <w:highlight w:val="none"/>
              </w:rPr>
              <w:t>5.4</w:t>
            </w:r>
          </w:p>
        </w:tc>
        <w:tc>
          <w:tcPr>
            <w:tcW w:w="3281" w:type="dxa"/>
            <w:noWrap w:val="0"/>
            <w:vAlign w:val="center"/>
          </w:tcPr>
          <w:p w14:paraId="0C03B415">
            <w:pPr>
              <w:jc w:val="center"/>
              <w:rPr>
                <w:rFonts w:ascii="宋体" w:hAnsi="宋体" w:cs="宋体"/>
                <w:color w:val="auto"/>
                <w:sz w:val="21"/>
                <w:szCs w:val="21"/>
                <w:highlight w:val="none"/>
              </w:rPr>
            </w:pPr>
            <w:r>
              <w:rPr>
                <w:rFonts w:hint="eastAsia" w:ascii="宋体" w:hAnsi="宋体" w:cs="宋体"/>
                <w:color w:val="auto"/>
                <w:sz w:val="21"/>
                <w:szCs w:val="21"/>
                <w:highlight w:val="none"/>
              </w:rPr>
              <w:t>倒车雷达</w:t>
            </w:r>
          </w:p>
        </w:tc>
        <w:tc>
          <w:tcPr>
            <w:tcW w:w="5306" w:type="dxa"/>
            <w:noWrap w:val="0"/>
            <w:vAlign w:val="center"/>
          </w:tcPr>
          <w:p w14:paraId="11DCDB51">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3997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66DB8E79">
            <w:pPr>
              <w:jc w:val="center"/>
              <w:rPr>
                <w:rFonts w:ascii="宋体" w:hAnsi="宋体" w:cs="宋体"/>
                <w:color w:val="auto"/>
                <w:sz w:val="21"/>
                <w:szCs w:val="21"/>
                <w:highlight w:val="none"/>
              </w:rPr>
            </w:pPr>
            <w:r>
              <w:rPr>
                <w:rFonts w:hint="eastAsia" w:ascii="宋体" w:hAnsi="宋体" w:cs="宋体"/>
                <w:color w:val="auto"/>
                <w:sz w:val="21"/>
                <w:szCs w:val="21"/>
                <w:highlight w:val="none"/>
              </w:rPr>
              <w:t>5.5</w:t>
            </w:r>
          </w:p>
        </w:tc>
        <w:tc>
          <w:tcPr>
            <w:tcW w:w="3281" w:type="dxa"/>
            <w:noWrap w:val="0"/>
            <w:vAlign w:val="center"/>
          </w:tcPr>
          <w:p w14:paraId="16AE0441">
            <w:pPr>
              <w:widowControl/>
              <w:shd w:val="clear" w:color="auto" w:fill="FFFFFF"/>
              <w:spacing w:line="23" w:lineRule="atLeast"/>
              <w:jc w:val="center"/>
              <w:rPr>
                <w:rFonts w:ascii="宋体" w:hAnsi="宋体" w:cs="宋体"/>
                <w:color w:val="auto"/>
                <w:kern w:val="0"/>
                <w:sz w:val="21"/>
                <w:szCs w:val="21"/>
                <w:highlight w:val="none"/>
                <w:shd w:val="clear" w:color="auto" w:fill="FFFFFF"/>
                <w:lang w:bidi="ar"/>
              </w:rPr>
            </w:pPr>
            <w:r>
              <w:rPr>
                <w:rFonts w:hint="eastAsia" w:ascii="宋体" w:hAnsi="宋体" w:cs="宋体"/>
                <w:color w:val="auto"/>
                <w:kern w:val="0"/>
                <w:sz w:val="21"/>
                <w:szCs w:val="21"/>
                <w:highlight w:val="none"/>
                <w:lang w:bidi="ar"/>
              </w:rPr>
              <w:t>换挡提醒</w:t>
            </w:r>
          </w:p>
        </w:tc>
        <w:tc>
          <w:tcPr>
            <w:tcW w:w="5306" w:type="dxa"/>
            <w:noWrap w:val="0"/>
            <w:vAlign w:val="center"/>
          </w:tcPr>
          <w:p w14:paraId="4C3E87DD">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60F1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42E6AE24">
            <w:pPr>
              <w:jc w:val="center"/>
              <w:rPr>
                <w:rFonts w:ascii="宋体" w:hAnsi="宋体" w:cs="宋体"/>
                <w:color w:val="auto"/>
                <w:sz w:val="21"/>
                <w:szCs w:val="21"/>
                <w:highlight w:val="none"/>
              </w:rPr>
            </w:pPr>
            <w:r>
              <w:rPr>
                <w:rFonts w:hint="eastAsia" w:ascii="宋体" w:hAnsi="宋体" w:cs="宋体"/>
                <w:color w:val="auto"/>
                <w:sz w:val="21"/>
                <w:szCs w:val="21"/>
                <w:highlight w:val="none"/>
              </w:rPr>
              <w:t>5.6</w:t>
            </w:r>
          </w:p>
        </w:tc>
        <w:tc>
          <w:tcPr>
            <w:tcW w:w="3281" w:type="dxa"/>
            <w:noWrap w:val="0"/>
            <w:vAlign w:val="center"/>
          </w:tcPr>
          <w:p w14:paraId="7E7FE251">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主、副驾驶座限力三点式安全带</w:t>
            </w:r>
          </w:p>
        </w:tc>
        <w:tc>
          <w:tcPr>
            <w:tcW w:w="5306" w:type="dxa"/>
            <w:noWrap w:val="0"/>
            <w:vAlign w:val="center"/>
          </w:tcPr>
          <w:p w14:paraId="60D05AC9">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2CA4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804" w:type="dxa"/>
            <w:noWrap w:val="0"/>
            <w:vAlign w:val="center"/>
          </w:tcPr>
          <w:p w14:paraId="4E4ACD7C">
            <w:pPr>
              <w:jc w:val="center"/>
              <w:rPr>
                <w:rFonts w:ascii="宋体" w:hAnsi="宋体" w:cs="宋体"/>
                <w:color w:val="auto"/>
                <w:sz w:val="21"/>
                <w:szCs w:val="21"/>
                <w:highlight w:val="none"/>
              </w:rPr>
            </w:pPr>
            <w:r>
              <w:rPr>
                <w:rFonts w:hint="eastAsia" w:ascii="宋体" w:hAnsi="宋体" w:cs="宋体"/>
                <w:color w:val="auto"/>
                <w:sz w:val="21"/>
                <w:szCs w:val="21"/>
                <w:highlight w:val="none"/>
              </w:rPr>
              <w:t>5.7</w:t>
            </w:r>
          </w:p>
        </w:tc>
        <w:tc>
          <w:tcPr>
            <w:tcW w:w="3281" w:type="dxa"/>
            <w:noWrap w:val="0"/>
            <w:vAlign w:val="center"/>
          </w:tcPr>
          <w:p w14:paraId="62A5A60B">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后排左右两侧三点式安全带，中间两点式安全带</w:t>
            </w:r>
          </w:p>
        </w:tc>
        <w:tc>
          <w:tcPr>
            <w:tcW w:w="5306" w:type="dxa"/>
            <w:noWrap w:val="0"/>
            <w:vAlign w:val="center"/>
          </w:tcPr>
          <w:p w14:paraId="3A7379CD">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5D8C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22D88953">
            <w:pPr>
              <w:jc w:val="center"/>
              <w:rPr>
                <w:rFonts w:ascii="宋体" w:hAnsi="宋体" w:cs="宋体"/>
                <w:color w:val="auto"/>
                <w:sz w:val="21"/>
                <w:szCs w:val="21"/>
                <w:highlight w:val="none"/>
              </w:rPr>
            </w:pPr>
            <w:r>
              <w:rPr>
                <w:rFonts w:hint="eastAsia" w:ascii="宋体" w:hAnsi="宋体" w:cs="宋体"/>
                <w:color w:val="auto"/>
                <w:sz w:val="21"/>
                <w:szCs w:val="21"/>
                <w:highlight w:val="none"/>
              </w:rPr>
              <w:t>5.8</w:t>
            </w:r>
          </w:p>
        </w:tc>
        <w:tc>
          <w:tcPr>
            <w:tcW w:w="3281" w:type="dxa"/>
            <w:noWrap w:val="0"/>
            <w:vAlign w:val="center"/>
          </w:tcPr>
          <w:p w14:paraId="4F5F15D1">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上坡辅助系统</w:t>
            </w:r>
          </w:p>
        </w:tc>
        <w:tc>
          <w:tcPr>
            <w:tcW w:w="5306" w:type="dxa"/>
            <w:noWrap w:val="0"/>
            <w:vAlign w:val="center"/>
          </w:tcPr>
          <w:p w14:paraId="2B6FC7BA">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6B8B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039568DD">
            <w:pPr>
              <w:jc w:val="center"/>
              <w:rPr>
                <w:rFonts w:ascii="宋体" w:hAnsi="宋体" w:cs="宋体"/>
                <w:color w:val="auto"/>
                <w:sz w:val="21"/>
                <w:szCs w:val="21"/>
                <w:highlight w:val="none"/>
              </w:rPr>
            </w:pPr>
            <w:r>
              <w:rPr>
                <w:rFonts w:hint="eastAsia" w:ascii="宋体" w:hAnsi="宋体" w:cs="宋体"/>
                <w:color w:val="auto"/>
                <w:sz w:val="21"/>
                <w:szCs w:val="21"/>
                <w:highlight w:val="none"/>
              </w:rPr>
              <w:t>5.9</w:t>
            </w:r>
          </w:p>
        </w:tc>
        <w:tc>
          <w:tcPr>
            <w:tcW w:w="3281" w:type="dxa"/>
            <w:noWrap w:val="0"/>
            <w:vAlign w:val="center"/>
          </w:tcPr>
          <w:p w14:paraId="0EF419F1">
            <w:pPr>
              <w:jc w:val="center"/>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胎压监测</w:t>
            </w:r>
          </w:p>
        </w:tc>
        <w:tc>
          <w:tcPr>
            <w:tcW w:w="5306" w:type="dxa"/>
            <w:noWrap w:val="0"/>
            <w:vAlign w:val="center"/>
          </w:tcPr>
          <w:p w14:paraId="1F1659A8">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3790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7C56EE08">
            <w:pPr>
              <w:jc w:val="center"/>
              <w:rPr>
                <w:rFonts w:ascii="宋体" w:hAnsi="宋体" w:cs="宋体"/>
                <w:color w:val="auto"/>
                <w:sz w:val="21"/>
                <w:szCs w:val="21"/>
                <w:highlight w:val="none"/>
              </w:rPr>
            </w:pPr>
            <w:r>
              <w:rPr>
                <w:rFonts w:hint="eastAsia" w:ascii="宋体" w:hAnsi="宋体" w:cs="宋体"/>
                <w:color w:val="auto"/>
                <w:sz w:val="21"/>
                <w:szCs w:val="21"/>
                <w:highlight w:val="none"/>
              </w:rPr>
              <w:t>5.10</w:t>
            </w:r>
          </w:p>
        </w:tc>
        <w:tc>
          <w:tcPr>
            <w:tcW w:w="3281" w:type="dxa"/>
            <w:noWrap w:val="0"/>
            <w:vAlign w:val="center"/>
          </w:tcPr>
          <w:p w14:paraId="5900B2FE">
            <w:pPr>
              <w:jc w:val="center"/>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陡坡缓降</w:t>
            </w:r>
          </w:p>
        </w:tc>
        <w:tc>
          <w:tcPr>
            <w:tcW w:w="5306" w:type="dxa"/>
            <w:noWrap w:val="0"/>
            <w:vAlign w:val="center"/>
          </w:tcPr>
          <w:p w14:paraId="778B8D64">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18F62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565217FA">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6</w:t>
            </w:r>
          </w:p>
        </w:tc>
        <w:tc>
          <w:tcPr>
            <w:tcW w:w="8587" w:type="dxa"/>
            <w:gridSpan w:val="2"/>
            <w:noWrap w:val="0"/>
            <w:vAlign w:val="center"/>
          </w:tcPr>
          <w:p w14:paraId="0F127E79">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外观要求</w:t>
            </w:r>
          </w:p>
        </w:tc>
      </w:tr>
      <w:tr w14:paraId="0C36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3C2D01C8">
            <w:pPr>
              <w:jc w:val="center"/>
              <w:rPr>
                <w:rFonts w:ascii="宋体" w:hAnsi="宋体" w:cs="宋体"/>
                <w:color w:val="auto"/>
                <w:sz w:val="21"/>
                <w:szCs w:val="21"/>
                <w:highlight w:val="none"/>
              </w:rPr>
            </w:pPr>
            <w:r>
              <w:rPr>
                <w:rFonts w:hint="eastAsia" w:ascii="宋体" w:hAnsi="宋体" w:cs="宋体"/>
                <w:color w:val="auto"/>
                <w:sz w:val="21"/>
                <w:szCs w:val="21"/>
                <w:highlight w:val="none"/>
              </w:rPr>
              <w:t>6.1</w:t>
            </w:r>
          </w:p>
        </w:tc>
        <w:tc>
          <w:tcPr>
            <w:tcW w:w="3281" w:type="dxa"/>
            <w:noWrap w:val="0"/>
            <w:vAlign w:val="center"/>
          </w:tcPr>
          <w:p w14:paraId="6A3FCA8C">
            <w:pPr>
              <w:jc w:val="center"/>
              <w:rPr>
                <w:rFonts w:ascii="宋体" w:hAnsi="宋体" w:cs="宋体"/>
                <w:color w:val="auto"/>
                <w:sz w:val="21"/>
                <w:szCs w:val="21"/>
                <w:highlight w:val="none"/>
              </w:rPr>
            </w:pPr>
            <w:r>
              <w:rPr>
                <w:rFonts w:hint="eastAsia" w:ascii="宋体" w:hAnsi="宋体" w:cs="宋体"/>
                <w:color w:val="auto"/>
                <w:sz w:val="21"/>
                <w:szCs w:val="21"/>
                <w:highlight w:val="none"/>
              </w:rPr>
              <w:t>前雾灯</w:t>
            </w:r>
          </w:p>
        </w:tc>
        <w:tc>
          <w:tcPr>
            <w:tcW w:w="5306" w:type="dxa"/>
            <w:noWrap w:val="0"/>
            <w:vAlign w:val="center"/>
          </w:tcPr>
          <w:p w14:paraId="54AD713C">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739A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622859AA">
            <w:pPr>
              <w:jc w:val="center"/>
              <w:rPr>
                <w:rFonts w:ascii="宋体" w:hAnsi="宋体" w:cs="宋体"/>
                <w:color w:val="auto"/>
                <w:sz w:val="21"/>
                <w:szCs w:val="21"/>
                <w:highlight w:val="none"/>
              </w:rPr>
            </w:pPr>
            <w:r>
              <w:rPr>
                <w:rFonts w:hint="eastAsia" w:ascii="宋体" w:hAnsi="宋体" w:cs="宋体"/>
                <w:color w:val="auto"/>
                <w:sz w:val="21"/>
                <w:szCs w:val="21"/>
                <w:highlight w:val="none"/>
              </w:rPr>
              <w:t>6.2</w:t>
            </w:r>
          </w:p>
        </w:tc>
        <w:tc>
          <w:tcPr>
            <w:tcW w:w="3281" w:type="dxa"/>
            <w:noWrap w:val="0"/>
            <w:vAlign w:val="center"/>
          </w:tcPr>
          <w:p w14:paraId="07A6D035">
            <w:pPr>
              <w:jc w:val="center"/>
              <w:rPr>
                <w:rFonts w:ascii="宋体" w:hAnsi="宋体" w:cs="宋体"/>
                <w:color w:val="auto"/>
                <w:sz w:val="21"/>
                <w:szCs w:val="21"/>
                <w:highlight w:val="none"/>
              </w:rPr>
            </w:pPr>
            <w:r>
              <w:rPr>
                <w:rFonts w:hint="eastAsia" w:ascii="宋体" w:hAnsi="宋体" w:cs="宋体"/>
                <w:color w:val="auto"/>
                <w:sz w:val="21"/>
                <w:szCs w:val="21"/>
                <w:highlight w:val="none"/>
              </w:rPr>
              <w:t>LED日间行车灯</w:t>
            </w:r>
          </w:p>
        </w:tc>
        <w:tc>
          <w:tcPr>
            <w:tcW w:w="5306" w:type="dxa"/>
            <w:noWrap w:val="0"/>
            <w:vAlign w:val="center"/>
          </w:tcPr>
          <w:p w14:paraId="46ECFD5C">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0D28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00E35BFD">
            <w:pPr>
              <w:jc w:val="center"/>
              <w:rPr>
                <w:rFonts w:ascii="宋体" w:hAnsi="宋体" w:cs="宋体"/>
                <w:color w:val="auto"/>
                <w:sz w:val="21"/>
                <w:szCs w:val="21"/>
                <w:highlight w:val="none"/>
              </w:rPr>
            </w:pPr>
            <w:r>
              <w:rPr>
                <w:rFonts w:hint="eastAsia" w:ascii="宋体" w:hAnsi="宋体" w:cs="宋体"/>
                <w:color w:val="auto"/>
                <w:sz w:val="21"/>
                <w:szCs w:val="21"/>
                <w:highlight w:val="none"/>
              </w:rPr>
              <w:t>6.3</w:t>
            </w:r>
          </w:p>
        </w:tc>
        <w:tc>
          <w:tcPr>
            <w:tcW w:w="3281" w:type="dxa"/>
            <w:noWrap w:val="0"/>
            <w:vAlign w:val="center"/>
          </w:tcPr>
          <w:p w14:paraId="4617181B">
            <w:pPr>
              <w:jc w:val="center"/>
              <w:rPr>
                <w:rFonts w:ascii="宋体" w:hAnsi="宋体" w:cs="宋体"/>
                <w:color w:val="auto"/>
                <w:sz w:val="21"/>
                <w:szCs w:val="21"/>
                <w:highlight w:val="none"/>
              </w:rPr>
            </w:pPr>
            <w:r>
              <w:rPr>
                <w:rFonts w:hint="eastAsia" w:ascii="宋体" w:hAnsi="宋体" w:cs="宋体"/>
                <w:color w:val="auto"/>
                <w:sz w:val="21"/>
                <w:szCs w:val="21"/>
                <w:highlight w:val="none"/>
              </w:rPr>
              <w:t>LED后视镜转向灯</w:t>
            </w:r>
          </w:p>
        </w:tc>
        <w:tc>
          <w:tcPr>
            <w:tcW w:w="5306" w:type="dxa"/>
            <w:noWrap w:val="0"/>
            <w:vAlign w:val="center"/>
          </w:tcPr>
          <w:p w14:paraId="7E7839B8">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0413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4A335099">
            <w:pPr>
              <w:jc w:val="center"/>
              <w:rPr>
                <w:rFonts w:ascii="宋体" w:hAnsi="宋体" w:cs="宋体"/>
                <w:color w:val="auto"/>
                <w:sz w:val="21"/>
                <w:szCs w:val="21"/>
                <w:highlight w:val="none"/>
              </w:rPr>
            </w:pPr>
            <w:r>
              <w:rPr>
                <w:rFonts w:hint="eastAsia" w:ascii="宋体" w:hAnsi="宋体" w:cs="宋体"/>
                <w:color w:val="auto"/>
                <w:sz w:val="21"/>
                <w:szCs w:val="21"/>
                <w:highlight w:val="none"/>
              </w:rPr>
              <w:t>6.4</w:t>
            </w:r>
          </w:p>
        </w:tc>
        <w:tc>
          <w:tcPr>
            <w:tcW w:w="3281" w:type="dxa"/>
            <w:noWrap w:val="0"/>
            <w:vAlign w:val="center"/>
          </w:tcPr>
          <w:p w14:paraId="70DDF3BF">
            <w:pPr>
              <w:jc w:val="center"/>
              <w:rPr>
                <w:rFonts w:ascii="宋体" w:hAnsi="宋体" w:cs="宋体"/>
                <w:color w:val="auto"/>
                <w:sz w:val="21"/>
                <w:szCs w:val="21"/>
                <w:highlight w:val="none"/>
              </w:rPr>
            </w:pPr>
            <w:r>
              <w:rPr>
                <w:rFonts w:hint="eastAsia" w:ascii="宋体" w:hAnsi="宋体" w:cs="宋体"/>
                <w:color w:val="auto"/>
                <w:sz w:val="21"/>
                <w:szCs w:val="21"/>
                <w:highlight w:val="none"/>
              </w:rPr>
              <w:t>大灯高度可调</w:t>
            </w:r>
          </w:p>
        </w:tc>
        <w:tc>
          <w:tcPr>
            <w:tcW w:w="5306" w:type="dxa"/>
            <w:noWrap w:val="0"/>
            <w:vAlign w:val="center"/>
          </w:tcPr>
          <w:p w14:paraId="0E5954AA">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252F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36C74B44">
            <w:pPr>
              <w:jc w:val="center"/>
              <w:rPr>
                <w:rFonts w:ascii="宋体" w:hAnsi="宋体" w:cs="宋体"/>
                <w:color w:val="auto"/>
                <w:sz w:val="21"/>
                <w:szCs w:val="21"/>
                <w:highlight w:val="none"/>
              </w:rPr>
            </w:pPr>
            <w:r>
              <w:rPr>
                <w:rFonts w:hint="eastAsia" w:ascii="宋体" w:hAnsi="宋体" w:cs="宋体"/>
                <w:color w:val="auto"/>
                <w:sz w:val="21"/>
                <w:szCs w:val="21"/>
                <w:highlight w:val="none"/>
              </w:rPr>
              <w:t>6.5</w:t>
            </w:r>
          </w:p>
        </w:tc>
        <w:tc>
          <w:tcPr>
            <w:tcW w:w="3281" w:type="dxa"/>
            <w:noWrap w:val="0"/>
            <w:vAlign w:val="center"/>
          </w:tcPr>
          <w:p w14:paraId="05AC325D">
            <w:pPr>
              <w:jc w:val="center"/>
              <w:rPr>
                <w:rFonts w:ascii="宋体" w:hAnsi="宋体" w:cs="宋体"/>
                <w:color w:val="auto"/>
                <w:sz w:val="21"/>
                <w:szCs w:val="21"/>
                <w:highlight w:val="none"/>
              </w:rPr>
            </w:pPr>
            <w:r>
              <w:rPr>
                <w:rFonts w:hint="eastAsia" w:ascii="宋体" w:hAnsi="宋体" w:cs="宋体"/>
                <w:color w:val="auto"/>
                <w:sz w:val="21"/>
                <w:szCs w:val="21"/>
                <w:highlight w:val="none"/>
              </w:rPr>
              <w:t>大灯未关提醒</w:t>
            </w:r>
          </w:p>
        </w:tc>
        <w:tc>
          <w:tcPr>
            <w:tcW w:w="5306" w:type="dxa"/>
            <w:noWrap w:val="0"/>
            <w:vAlign w:val="center"/>
          </w:tcPr>
          <w:p w14:paraId="51015A0E">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41C5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17D3D056">
            <w:pPr>
              <w:jc w:val="center"/>
              <w:rPr>
                <w:rFonts w:ascii="宋体" w:hAnsi="宋体" w:cs="宋体"/>
                <w:color w:val="auto"/>
                <w:sz w:val="21"/>
                <w:szCs w:val="21"/>
                <w:highlight w:val="none"/>
              </w:rPr>
            </w:pPr>
            <w:r>
              <w:rPr>
                <w:rFonts w:hint="eastAsia" w:ascii="宋体" w:hAnsi="宋体" w:cs="宋体"/>
                <w:color w:val="auto"/>
                <w:sz w:val="21"/>
                <w:szCs w:val="21"/>
                <w:highlight w:val="none"/>
              </w:rPr>
              <w:t>6.6</w:t>
            </w:r>
          </w:p>
        </w:tc>
        <w:tc>
          <w:tcPr>
            <w:tcW w:w="3281" w:type="dxa"/>
            <w:noWrap w:val="0"/>
            <w:vAlign w:val="center"/>
          </w:tcPr>
          <w:p w14:paraId="169277AB">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kern w:val="0"/>
                <w:sz w:val="21"/>
                <w:szCs w:val="21"/>
                <w:highlight w:val="none"/>
                <w:shd w:val="clear" w:color="auto" w:fill="FFFFFF"/>
                <w:lang w:bidi="ar"/>
              </w:rPr>
              <w:t>自动感应大灯</w:t>
            </w:r>
          </w:p>
        </w:tc>
        <w:tc>
          <w:tcPr>
            <w:tcW w:w="5306" w:type="dxa"/>
            <w:noWrap w:val="0"/>
            <w:vAlign w:val="center"/>
          </w:tcPr>
          <w:p w14:paraId="4CE1AF11">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762F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021E8619">
            <w:pPr>
              <w:jc w:val="center"/>
              <w:rPr>
                <w:rFonts w:ascii="宋体" w:hAnsi="宋体" w:cs="宋体"/>
                <w:color w:val="auto"/>
                <w:sz w:val="21"/>
                <w:szCs w:val="21"/>
                <w:highlight w:val="none"/>
              </w:rPr>
            </w:pPr>
            <w:r>
              <w:rPr>
                <w:rFonts w:hint="eastAsia" w:ascii="宋体" w:hAnsi="宋体" w:cs="宋体"/>
                <w:color w:val="auto"/>
                <w:sz w:val="21"/>
                <w:szCs w:val="21"/>
                <w:highlight w:val="none"/>
              </w:rPr>
              <w:t>6.7</w:t>
            </w:r>
          </w:p>
        </w:tc>
        <w:tc>
          <w:tcPr>
            <w:tcW w:w="3281" w:type="dxa"/>
            <w:noWrap w:val="0"/>
            <w:vAlign w:val="center"/>
          </w:tcPr>
          <w:p w14:paraId="4E28A02F">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kern w:val="0"/>
                <w:sz w:val="21"/>
                <w:szCs w:val="21"/>
                <w:highlight w:val="none"/>
                <w:shd w:val="clear" w:color="auto" w:fill="FFFFFF"/>
                <w:lang w:bidi="ar"/>
              </w:rPr>
              <w:t>前大灯延时关闭</w:t>
            </w:r>
          </w:p>
        </w:tc>
        <w:tc>
          <w:tcPr>
            <w:tcW w:w="5306" w:type="dxa"/>
            <w:noWrap w:val="0"/>
            <w:vAlign w:val="center"/>
          </w:tcPr>
          <w:p w14:paraId="5E92B2C6">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2C0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26D159EB">
            <w:pPr>
              <w:jc w:val="center"/>
              <w:rPr>
                <w:rFonts w:ascii="宋体" w:hAnsi="宋体" w:cs="宋体"/>
                <w:color w:val="auto"/>
                <w:sz w:val="21"/>
                <w:szCs w:val="21"/>
                <w:highlight w:val="none"/>
              </w:rPr>
            </w:pPr>
            <w:r>
              <w:rPr>
                <w:rFonts w:hint="eastAsia" w:ascii="宋体" w:hAnsi="宋体" w:cs="宋体"/>
                <w:color w:val="auto"/>
                <w:sz w:val="21"/>
                <w:szCs w:val="21"/>
                <w:highlight w:val="none"/>
              </w:rPr>
              <w:t>6.8</w:t>
            </w:r>
          </w:p>
        </w:tc>
        <w:tc>
          <w:tcPr>
            <w:tcW w:w="3281" w:type="dxa"/>
            <w:noWrap w:val="0"/>
            <w:vAlign w:val="center"/>
          </w:tcPr>
          <w:p w14:paraId="70686225">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kern w:val="0"/>
                <w:sz w:val="21"/>
                <w:szCs w:val="21"/>
                <w:highlight w:val="none"/>
                <w:shd w:val="clear" w:color="auto" w:fill="FFFFFF"/>
                <w:lang w:bidi="ar"/>
              </w:rPr>
              <w:t>高位刹车灯</w:t>
            </w:r>
          </w:p>
        </w:tc>
        <w:tc>
          <w:tcPr>
            <w:tcW w:w="5306" w:type="dxa"/>
            <w:noWrap w:val="0"/>
            <w:vAlign w:val="center"/>
          </w:tcPr>
          <w:p w14:paraId="5A2AFC84">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6A9C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5F3EABB9">
            <w:pPr>
              <w:jc w:val="center"/>
              <w:rPr>
                <w:rFonts w:ascii="宋体" w:hAnsi="宋体" w:cs="宋体"/>
                <w:color w:val="auto"/>
                <w:sz w:val="21"/>
                <w:szCs w:val="21"/>
                <w:highlight w:val="none"/>
              </w:rPr>
            </w:pPr>
            <w:r>
              <w:rPr>
                <w:rFonts w:hint="eastAsia" w:ascii="宋体" w:hAnsi="宋体" w:cs="宋体"/>
                <w:color w:val="auto"/>
                <w:sz w:val="21"/>
                <w:szCs w:val="21"/>
                <w:highlight w:val="none"/>
              </w:rPr>
              <w:t>6.9</w:t>
            </w:r>
          </w:p>
        </w:tc>
        <w:tc>
          <w:tcPr>
            <w:tcW w:w="3281" w:type="dxa"/>
            <w:noWrap w:val="0"/>
            <w:vAlign w:val="center"/>
          </w:tcPr>
          <w:p w14:paraId="3E163D10">
            <w:pPr>
              <w:jc w:val="center"/>
              <w:rPr>
                <w:rFonts w:ascii="宋体" w:hAnsi="宋体" w:cs="宋体"/>
                <w:color w:val="auto"/>
                <w:sz w:val="21"/>
                <w:szCs w:val="21"/>
                <w:highlight w:val="none"/>
              </w:rPr>
            </w:pPr>
            <w:r>
              <w:rPr>
                <w:rFonts w:hint="eastAsia" w:ascii="宋体" w:hAnsi="宋体" w:cs="宋体"/>
                <w:color w:val="auto"/>
                <w:sz w:val="21"/>
                <w:szCs w:val="21"/>
                <w:highlight w:val="none"/>
              </w:rPr>
              <w:t>遥控钥匙</w:t>
            </w:r>
          </w:p>
        </w:tc>
        <w:tc>
          <w:tcPr>
            <w:tcW w:w="5306" w:type="dxa"/>
            <w:noWrap w:val="0"/>
            <w:vAlign w:val="center"/>
          </w:tcPr>
          <w:p w14:paraId="23C044DF">
            <w:pPr>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有</w:t>
            </w:r>
            <w:r>
              <w:rPr>
                <w:rFonts w:hint="eastAsia" w:ascii="宋体" w:hAnsi="宋体" w:cs="宋体"/>
                <w:color w:val="auto"/>
                <w:sz w:val="21"/>
                <w:szCs w:val="21"/>
                <w:highlight w:val="none"/>
                <w:lang w:val="en-US" w:eastAsia="zh-CN"/>
              </w:rPr>
              <w:t>（≥2把</w:t>
            </w:r>
            <w:r>
              <w:rPr>
                <w:rFonts w:hint="eastAsia" w:ascii="宋体" w:hAnsi="宋体" w:cs="宋体"/>
                <w:color w:val="auto"/>
                <w:sz w:val="21"/>
                <w:szCs w:val="21"/>
                <w:highlight w:val="none"/>
              </w:rPr>
              <w:t>遥控钥匙</w:t>
            </w:r>
            <w:r>
              <w:rPr>
                <w:rFonts w:hint="eastAsia" w:ascii="宋体" w:hAnsi="宋体" w:cs="宋体"/>
                <w:color w:val="auto"/>
                <w:sz w:val="21"/>
                <w:szCs w:val="21"/>
                <w:highlight w:val="none"/>
                <w:lang w:val="en-US" w:eastAsia="zh-CN"/>
              </w:rPr>
              <w:t>）</w:t>
            </w:r>
          </w:p>
        </w:tc>
      </w:tr>
      <w:tr w14:paraId="1F73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7A38CE84">
            <w:pPr>
              <w:jc w:val="center"/>
              <w:rPr>
                <w:rFonts w:ascii="宋体" w:hAnsi="宋体" w:cs="宋体"/>
                <w:color w:val="auto"/>
                <w:sz w:val="21"/>
                <w:szCs w:val="21"/>
                <w:highlight w:val="none"/>
              </w:rPr>
            </w:pPr>
            <w:r>
              <w:rPr>
                <w:rFonts w:hint="eastAsia" w:ascii="宋体" w:hAnsi="宋体" w:cs="宋体"/>
                <w:color w:val="auto"/>
                <w:sz w:val="21"/>
                <w:szCs w:val="21"/>
                <w:highlight w:val="none"/>
              </w:rPr>
              <w:t>6.10</w:t>
            </w:r>
          </w:p>
        </w:tc>
        <w:tc>
          <w:tcPr>
            <w:tcW w:w="3281" w:type="dxa"/>
            <w:noWrap w:val="0"/>
            <w:vAlign w:val="center"/>
          </w:tcPr>
          <w:p w14:paraId="3C1382A3">
            <w:pPr>
              <w:jc w:val="center"/>
              <w:rPr>
                <w:rFonts w:ascii="宋体" w:hAnsi="宋体" w:cs="宋体"/>
                <w:color w:val="auto"/>
                <w:sz w:val="21"/>
                <w:szCs w:val="21"/>
                <w:highlight w:val="none"/>
              </w:rPr>
            </w:pPr>
            <w:r>
              <w:rPr>
                <w:rFonts w:hint="eastAsia" w:ascii="宋体" w:hAnsi="宋体" w:cs="宋体"/>
                <w:color w:val="auto"/>
                <w:sz w:val="21"/>
                <w:szCs w:val="21"/>
                <w:highlight w:val="none"/>
              </w:rPr>
              <w:t>感应雨刷</w:t>
            </w:r>
          </w:p>
        </w:tc>
        <w:tc>
          <w:tcPr>
            <w:tcW w:w="5306" w:type="dxa"/>
            <w:noWrap w:val="0"/>
            <w:vAlign w:val="center"/>
          </w:tcPr>
          <w:p w14:paraId="5DA5BDDD">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5CF9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68EB20F7">
            <w:pPr>
              <w:jc w:val="center"/>
              <w:rPr>
                <w:rFonts w:ascii="宋体" w:hAnsi="宋体" w:cs="宋体"/>
                <w:color w:val="auto"/>
                <w:sz w:val="21"/>
                <w:szCs w:val="21"/>
                <w:highlight w:val="none"/>
              </w:rPr>
            </w:pPr>
            <w:r>
              <w:rPr>
                <w:rFonts w:hint="eastAsia" w:ascii="宋体" w:hAnsi="宋体" w:cs="宋体"/>
                <w:color w:val="auto"/>
                <w:sz w:val="21"/>
                <w:szCs w:val="21"/>
                <w:highlight w:val="none"/>
              </w:rPr>
              <w:t>6.11</w:t>
            </w:r>
          </w:p>
        </w:tc>
        <w:tc>
          <w:tcPr>
            <w:tcW w:w="3281" w:type="dxa"/>
            <w:noWrap w:val="0"/>
            <w:vAlign w:val="center"/>
          </w:tcPr>
          <w:p w14:paraId="57FBFDFB">
            <w:pPr>
              <w:jc w:val="center"/>
              <w:rPr>
                <w:rFonts w:ascii="宋体" w:hAnsi="宋体" w:cs="宋体"/>
                <w:color w:val="auto"/>
                <w:sz w:val="21"/>
                <w:szCs w:val="21"/>
                <w:highlight w:val="none"/>
              </w:rPr>
            </w:pPr>
            <w:r>
              <w:rPr>
                <w:rFonts w:hint="eastAsia" w:ascii="宋体" w:hAnsi="宋体" w:cs="宋体"/>
                <w:color w:val="auto"/>
                <w:sz w:val="21"/>
                <w:szCs w:val="21"/>
                <w:highlight w:val="none"/>
              </w:rPr>
              <w:t>气动撑杆</w:t>
            </w:r>
          </w:p>
        </w:tc>
        <w:tc>
          <w:tcPr>
            <w:tcW w:w="5306" w:type="dxa"/>
            <w:noWrap w:val="0"/>
            <w:vAlign w:val="center"/>
          </w:tcPr>
          <w:p w14:paraId="4A9B709E">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06FC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07376F89">
            <w:pPr>
              <w:jc w:val="center"/>
              <w:rPr>
                <w:rFonts w:ascii="宋体" w:hAnsi="宋体" w:cs="宋体"/>
                <w:color w:val="auto"/>
                <w:sz w:val="21"/>
                <w:szCs w:val="21"/>
                <w:highlight w:val="none"/>
              </w:rPr>
            </w:pPr>
            <w:r>
              <w:rPr>
                <w:rFonts w:hint="eastAsia" w:ascii="宋体" w:hAnsi="宋体" w:cs="宋体"/>
                <w:color w:val="auto"/>
                <w:sz w:val="21"/>
                <w:szCs w:val="21"/>
                <w:highlight w:val="none"/>
              </w:rPr>
              <w:t>6.12</w:t>
            </w:r>
          </w:p>
        </w:tc>
        <w:tc>
          <w:tcPr>
            <w:tcW w:w="3281" w:type="dxa"/>
            <w:noWrap w:val="0"/>
            <w:vAlign w:val="center"/>
          </w:tcPr>
          <w:p w14:paraId="1EC5F45E">
            <w:pPr>
              <w:jc w:val="center"/>
              <w:rPr>
                <w:rFonts w:ascii="宋体" w:hAnsi="宋体" w:cs="宋体"/>
                <w:color w:val="auto"/>
                <w:sz w:val="21"/>
                <w:szCs w:val="21"/>
                <w:highlight w:val="none"/>
              </w:rPr>
            </w:pPr>
            <w:r>
              <w:rPr>
                <w:rFonts w:hint="eastAsia" w:ascii="宋体" w:hAnsi="宋体" w:cs="宋体"/>
                <w:color w:val="auto"/>
                <w:sz w:val="21"/>
                <w:szCs w:val="21"/>
                <w:highlight w:val="none"/>
              </w:rPr>
              <w:t>后货箱耐磨胶涂层</w:t>
            </w:r>
          </w:p>
        </w:tc>
        <w:tc>
          <w:tcPr>
            <w:tcW w:w="5306" w:type="dxa"/>
            <w:noWrap w:val="0"/>
            <w:vAlign w:val="center"/>
          </w:tcPr>
          <w:p w14:paraId="610FA660">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1F08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079D6B42">
            <w:pPr>
              <w:jc w:val="center"/>
              <w:rPr>
                <w:rFonts w:ascii="宋体" w:hAnsi="宋体" w:cs="宋体"/>
                <w:color w:val="auto"/>
                <w:sz w:val="21"/>
                <w:szCs w:val="21"/>
                <w:highlight w:val="none"/>
              </w:rPr>
            </w:pPr>
            <w:r>
              <w:rPr>
                <w:rFonts w:hint="eastAsia" w:ascii="宋体" w:hAnsi="宋体" w:cs="宋体"/>
                <w:color w:val="auto"/>
                <w:sz w:val="21"/>
                <w:szCs w:val="21"/>
                <w:highlight w:val="none"/>
              </w:rPr>
              <w:t>6.13</w:t>
            </w:r>
          </w:p>
        </w:tc>
        <w:tc>
          <w:tcPr>
            <w:tcW w:w="3281" w:type="dxa"/>
            <w:noWrap w:val="0"/>
            <w:vAlign w:val="center"/>
          </w:tcPr>
          <w:p w14:paraId="1A720C89">
            <w:pPr>
              <w:jc w:val="center"/>
              <w:rPr>
                <w:rFonts w:ascii="宋体" w:hAnsi="宋体" w:cs="宋体"/>
                <w:color w:val="auto"/>
                <w:sz w:val="21"/>
                <w:szCs w:val="21"/>
                <w:highlight w:val="none"/>
              </w:rPr>
            </w:pPr>
            <w:r>
              <w:rPr>
                <w:rFonts w:hint="eastAsia" w:ascii="宋体" w:hAnsi="宋体" w:cs="宋体"/>
                <w:color w:val="auto"/>
                <w:sz w:val="21"/>
                <w:szCs w:val="21"/>
                <w:highlight w:val="none"/>
              </w:rPr>
              <w:t>后货厢绑绳钩</w:t>
            </w:r>
          </w:p>
        </w:tc>
        <w:tc>
          <w:tcPr>
            <w:tcW w:w="5306" w:type="dxa"/>
            <w:noWrap w:val="0"/>
            <w:vAlign w:val="center"/>
          </w:tcPr>
          <w:p w14:paraId="48C2A78C">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462F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2FE882D5">
            <w:pPr>
              <w:jc w:val="center"/>
              <w:rPr>
                <w:rFonts w:ascii="宋体" w:hAnsi="宋体" w:cs="宋体"/>
                <w:color w:val="auto"/>
                <w:sz w:val="21"/>
                <w:szCs w:val="21"/>
                <w:highlight w:val="none"/>
              </w:rPr>
            </w:pPr>
            <w:r>
              <w:rPr>
                <w:rFonts w:hint="eastAsia" w:ascii="宋体" w:hAnsi="宋体" w:cs="宋体"/>
                <w:color w:val="auto"/>
                <w:sz w:val="21"/>
                <w:szCs w:val="21"/>
                <w:highlight w:val="none"/>
              </w:rPr>
              <w:t>6.14</w:t>
            </w:r>
          </w:p>
        </w:tc>
        <w:tc>
          <w:tcPr>
            <w:tcW w:w="3281" w:type="dxa"/>
            <w:noWrap w:val="0"/>
            <w:vAlign w:val="center"/>
          </w:tcPr>
          <w:p w14:paraId="0C631AA2">
            <w:pPr>
              <w:jc w:val="center"/>
              <w:rPr>
                <w:rFonts w:ascii="宋体" w:hAnsi="宋体" w:cs="宋体"/>
                <w:color w:val="auto"/>
                <w:sz w:val="21"/>
                <w:szCs w:val="21"/>
                <w:highlight w:val="none"/>
              </w:rPr>
            </w:pPr>
            <w:r>
              <w:rPr>
                <w:rFonts w:hint="eastAsia" w:ascii="宋体" w:hAnsi="宋体" w:cs="宋体"/>
                <w:color w:val="auto"/>
                <w:sz w:val="21"/>
                <w:szCs w:val="21"/>
                <w:highlight w:val="none"/>
              </w:rPr>
              <w:t>后货厢护栏</w:t>
            </w:r>
          </w:p>
        </w:tc>
        <w:tc>
          <w:tcPr>
            <w:tcW w:w="5306" w:type="dxa"/>
            <w:noWrap w:val="0"/>
            <w:vAlign w:val="center"/>
          </w:tcPr>
          <w:p w14:paraId="16DC9D12">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6698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7D88F354">
            <w:pPr>
              <w:jc w:val="center"/>
              <w:rPr>
                <w:rFonts w:ascii="宋体" w:hAnsi="宋体" w:cs="宋体"/>
                <w:color w:val="auto"/>
                <w:sz w:val="21"/>
                <w:szCs w:val="21"/>
                <w:highlight w:val="none"/>
              </w:rPr>
            </w:pPr>
            <w:r>
              <w:rPr>
                <w:rFonts w:hint="eastAsia" w:ascii="宋体" w:hAnsi="宋体" w:cs="宋体"/>
                <w:color w:val="auto"/>
                <w:sz w:val="21"/>
                <w:szCs w:val="21"/>
                <w:highlight w:val="none"/>
              </w:rPr>
              <w:t>6.15</w:t>
            </w:r>
          </w:p>
        </w:tc>
        <w:tc>
          <w:tcPr>
            <w:tcW w:w="3281" w:type="dxa"/>
            <w:noWrap w:val="0"/>
            <w:vAlign w:val="center"/>
          </w:tcPr>
          <w:p w14:paraId="100E28E4">
            <w:pPr>
              <w:jc w:val="center"/>
              <w:rPr>
                <w:rFonts w:ascii="宋体" w:hAnsi="宋体" w:cs="宋体"/>
                <w:color w:val="auto"/>
                <w:sz w:val="21"/>
                <w:szCs w:val="21"/>
                <w:highlight w:val="none"/>
              </w:rPr>
            </w:pPr>
            <w:r>
              <w:rPr>
                <w:rFonts w:hint="eastAsia" w:ascii="宋体" w:hAnsi="宋体" w:cs="宋体"/>
                <w:color w:val="auto"/>
                <w:sz w:val="21"/>
                <w:szCs w:val="21"/>
                <w:highlight w:val="none"/>
              </w:rPr>
              <w:t>双侧脚踏板</w:t>
            </w:r>
          </w:p>
        </w:tc>
        <w:tc>
          <w:tcPr>
            <w:tcW w:w="5306" w:type="dxa"/>
            <w:noWrap w:val="0"/>
            <w:vAlign w:val="center"/>
          </w:tcPr>
          <w:p w14:paraId="590B22EB">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3680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634549B2">
            <w:pPr>
              <w:jc w:val="center"/>
              <w:rPr>
                <w:rFonts w:ascii="宋体" w:hAnsi="宋体" w:cs="宋体"/>
                <w:color w:val="auto"/>
                <w:sz w:val="21"/>
                <w:szCs w:val="21"/>
                <w:highlight w:val="none"/>
              </w:rPr>
            </w:pPr>
            <w:r>
              <w:rPr>
                <w:rFonts w:hint="eastAsia" w:ascii="宋体" w:hAnsi="宋体" w:cs="宋体"/>
                <w:color w:val="auto"/>
                <w:sz w:val="21"/>
                <w:szCs w:val="21"/>
                <w:highlight w:val="none"/>
              </w:rPr>
              <w:t>6.16</w:t>
            </w:r>
          </w:p>
        </w:tc>
        <w:tc>
          <w:tcPr>
            <w:tcW w:w="3281" w:type="dxa"/>
            <w:noWrap w:val="0"/>
            <w:vAlign w:val="center"/>
          </w:tcPr>
          <w:p w14:paraId="3ED8EB53">
            <w:pPr>
              <w:jc w:val="center"/>
              <w:rPr>
                <w:rFonts w:ascii="宋体" w:hAnsi="宋体" w:cs="宋体"/>
                <w:color w:val="auto"/>
                <w:sz w:val="21"/>
                <w:szCs w:val="21"/>
                <w:highlight w:val="none"/>
              </w:rPr>
            </w:pPr>
            <w:r>
              <w:rPr>
                <w:rFonts w:hint="eastAsia" w:ascii="宋体" w:hAnsi="宋体" w:cs="宋体"/>
                <w:color w:val="auto"/>
                <w:sz w:val="21"/>
                <w:szCs w:val="21"/>
                <w:highlight w:val="none"/>
              </w:rPr>
              <w:t>轮胎规格</w:t>
            </w:r>
          </w:p>
        </w:tc>
        <w:tc>
          <w:tcPr>
            <w:tcW w:w="5306" w:type="dxa"/>
            <w:noWrap w:val="0"/>
            <w:vAlign w:val="center"/>
          </w:tcPr>
          <w:p w14:paraId="0E2E2636">
            <w:pPr>
              <w:jc w:val="left"/>
              <w:rPr>
                <w:rFonts w:ascii="宋体" w:hAnsi="宋体" w:cs="宋体"/>
                <w:color w:val="auto"/>
                <w:sz w:val="21"/>
                <w:szCs w:val="21"/>
                <w:highlight w:val="none"/>
              </w:rPr>
            </w:pPr>
            <w:r>
              <w:rPr>
                <w:rFonts w:hint="eastAsia" w:ascii="宋体" w:hAnsi="宋体" w:cs="宋体"/>
                <w:color w:val="auto"/>
                <w:sz w:val="21"/>
                <w:szCs w:val="21"/>
                <w:highlight w:val="none"/>
              </w:rPr>
              <w:t>≧245/70 R17</w:t>
            </w:r>
          </w:p>
        </w:tc>
      </w:tr>
      <w:tr w14:paraId="2542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5BC727CD">
            <w:pPr>
              <w:jc w:val="center"/>
              <w:rPr>
                <w:rFonts w:ascii="宋体" w:hAnsi="宋体" w:cs="宋体"/>
                <w:color w:val="auto"/>
                <w:sz w:val="21"/>
                <w:szCs w:val="21"/>
                <w:highlight w:val="none"/>
              </w:rPr>
            </w:pPr>
            <w:r>
              <w:rPr>
                <w:rFonts w:hint="eastAsia" w:ascii="宋体" w:hAnsi="宋体" w:cs="宋体"/>
                <w:color w:val="auto"/>
                <w:sz w:val="21"/>
                <w:szCs w:val="21"/>
                <w:highlight w:val="none"/>
              </w:rPr>
              <w:t>6.17</w:t>
            </w:r>
          </w:p>
        </w:tc>
        <w:tc>
          <w:tcPr>
            <w:tcW w:w="3281" w:type="dxa"/>
            <w:noWrap w:val="0"/>
            <w:vAlign w:val="center"/>
          </w:tcPr>
          <w:p w14:paraId="37A66299">
            <w:pPr>
              <w:jc w:val="center"/>
              <w:rPr>
                <w:rFonts w:ascii="宋体" w:hAnsi="宋体" w:cs="宋体"/>
                <w:color w:val="auto"/>
                <w:sz w:val="21"/>
                <w:szCs w:val="21"/>
                <w:highlight w:val="none"/>
              </w:rPr>
            </w:pPr>
            <w:r>
              <w:rPr>
                <w:rFonts w:hint="eastAsia" w:ascii="宋体" w:hAnsi="宋体" w:cs="宋体"/>
                <w:color w:val="auto"/>
                <w:sz w:val="21"/>
                <w:szCs w:val="21"/>
                <w:highlight w:val="none"/>
              </w:rPr>
              <w:t>轮毂材质</w:t>
            </w:r>
          </w:p>
        </w:tc>
        <w:tc>
          <w:tcPr>
            <w:tcW w:w="5306" w:type="dxa"/>
            <w:noWrap w:val="0"/>
            <w:vAlign w:val="center"/>
          </w:tcPr>
          <w:p w14:paraId="0071A147">
            <w:pPr>
              <w:jc w:val="left"/>
              <w:rPr>
                <w:rFonts w:ascii="宋体" w:hAnsi="宋体" w:cs="宋体"/>
                <w:color w:val="auto"/>
                <w:sz w:val="21"/>
                <w:szCs w:val="21"/>
                <w:highlight w:val="none"/>
              </w:rPr>
            </w:pPr>
            <w:r>
              <w:rPr>
                <w:rFonts w:hint="eastAsia" w:ascii="宋体" w:hAnsi="宋体" w:cs="宋体"/>
                <w:color w:val="auto"/>
                <w:sz w:val="21"/>
                <w:szCs w:val="21"/>
                <w:highlight w:val="none"/>
              </w:rPr>
              <w:t>铝合金轮毂</w:t>
            </w:r>
          </w:p>
        </w:tc>
      </w:tr>
      <w:tr w14:paraId="47C3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4DF66311">
            <w:pPr>
              <w:jc w:val="center"/>
              <w:rPr>
                <w:rFonts w:ascii="宋体" w:hAnsi="宋体" w:cs="宋体"/>
                <w:color w:val="auto"/>
                <w:sz w:val="21"/>
                <w:szCs w:val="21"/>
                <w:highlight w:val="none"/>
              </w:rPr>
            </w:pPr>
            <w:r>
              <w:rPr>
                <w:rFonts w:hint="eastAsia" w:ascii="宋体" w:hAnsi="宋体" w:cs="宋体"/>
                <w:color w:val="auto"/>
                <w:sz w:val="21"/>
                <w:szCs w:val="21"/>
                <w:highlight w:val="none"/>
              </w:rPr>
              <w:t>6.18</w:t>
            </w:r>
          </w:p>
        </w:tc>
        <w:tc>
          <w:tcPr>
            <w:tcW w:w="3281" w:type="dxa"/>
            <w:noWrap w:val="0"/>
            <w:vAlign w:val="center"/>
          </w:tcPr>
          <w:p w14:paraId="6BA49428">
            <w:pPr>
              <w:jc w:val="center"/>
              <w:rPr>
                <w:rFonts w:ascii="宋体" w:hAnsi="宋体" w:cs="宋体"/>
                <w:color w:val="auto"/>
                <w:sz w:val="21"/>
                <w:szCs w:val="21"/>
                <w:highlight w:val="none"/>
              </w:rPr>
            </w:pPr>
            <w:r>
              <w:rPr>
                <w:rFonts w:hint="eastAsia" w:ascii="宋体" w:hAnsi="宋体" w:cs="宋体"/>
                <w:color w:val="auto"/>
                <w:sz w:val="21"/>
                <w:szCs w:val="21"/>
                <w:highlight w:val="none"/>
              </w:rPr>
              <w:t>轮毂尺寸</w:t>
            </w:r>
          </w:p>
        </w:tc>
        <w:tc>
          <w:tcPr>
            <w:tcW w:w="5306" w:type="dxa"/>
            <w:noWrap w:val="0"/>
            <w:vAlign w:val="center"/>
          </w:tcPr>
          <w:p w14:paraId="27290368">
            <w:pPr>
              <w:jc w:val="left"/>
              <w:rPr>
                <w:rFonts w:ascii="宋体" w:hAnsi="宋体" w:cs="宋体"/>
                <w:color w:val="auto"/>
                <w:sz w:val="21"/>
                <w:szCs w:val="21"/>
                <w:highlight w:val="none"/>
              </w:rPr>
            </w:pPr>
            <w:r>
              <w:rPr>
                <w:rFonts w:hint="eastAsia" w:ascii="宋体" w:hAnsi="宋体" w:cs="宋体"/>
                <w:color w:val="auto"/>
                <w:sz w:val="21"/>
                <w:szCs w:val="21"/>
                <w:highlight w:val="none"/>
              </w:rPr>
              <w:t>≧17寸轮毂</w:t>
            </w:r>
          </w:p>
        </w:tc>
      </w:tr>
      <w:tr w14:paraId="079F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01007799">
            <w:pPr>
              <w:jc w:val="center"/>
              <w:rPr>
                <w:rFonts w:ascii="宋体" w:hAnsi="宋体" w:cs="宋体"/>
                <w:color w:val="auto"/>
                <w:sz w:val="21"/>
                <w:szCs w:val="21"/>
                <w:highlight w:val="none"/>
              </w:rPr>
            </w:pPr>
            <w:r>
              <w:rPr>
                <w:rFonts w:hint="eastAsia" w:ascii="宋体" w:hAnsi="宋体" w:cs="宋体"/>
                <w:b/>
                <w:bCs/>
                <w:color w:val="auto"/>
                <w:kern w:val="0"/>
                <w:sz w:val="21"/>
                <w:szCs w:val="21"/>
                <w:highlight w:val="none"/>
                <w:u w:val="none"/>
                <w:lang w:bidi="ar"/>
              </w:rPr>
              <w:t>7</w:t>
            </w:r>
          </w:p>
        </w:tc>
        <w:tc>
          <w:tcPr>
            <w:tcW w:w="8587" w:type="dxa"/>
            <w:gridSpan w:val="2"/>
            <w:noWrap w:val="0"/>
            <w:vAlign w:val="center"/>
          </w:tcPr>
          <w:p w14:paraId="7006F428">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货箱配置</w:t>
            </w:r>
            <w:r>
              <w:rPr>
                <w:rFonts w:hint="eastAsia" w:ascii="宋体" w:hAnsi="宋体" w:cs="宋体"/>
                <w:color w:val="auto"/>
                <w:sz w:val="21"/>
                <w:szCs w:val="21"/>
                <w:highlight w:val="none"/>
                <w:lang w:val="en-US" w:eastAsia="zh-CN"/>
              </w:rPr>
              <w:t>要求</w:t>
            </w:r>
          </w:p>
        </w:tc>
      </w:tr>
      <w:tr w14:paraId="3781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0F14957F">
            <w:pPr>
              <w:jc w:val="center"/>
              <w:rPr>
                <w:rFonts w:ascii="宋体" w:hAnsi="宋体" w:cs="宋体"/>
                <w:color w:val="auto"/>
                <w:sz w:val="21"/>
                <w:szCs w:val="21"/>
                <w:highlight w:val="none"/>
              </w:rPr>
            </w:pPr>
            <w:r>
              <w:rPr>
                <w:rFonts w:hint="eastAsia" w:ascii="宋体" w:hAnsi="宋体" w:cs="宋体"/>
                <w:color w:val="auto"/>
                <w:sz w:val="21"/>
                <w:szCs w:val="21"/>
                <w:highlight w:val="none"/>
              </w:rPr>
              <w:t>7.1</w:t>
            </w:r>
          </w:p>
        </w:tc>
        <w:tc>
          <w:tcPr>
            <w:tcW w:w="3281" w:type="dxa"/>
            <w:noWrap w:val="0"/>
            <w:vAlign w:val="center"/>
          </w:tcPr>
          <w:p w14:paraId="14350B23">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货箱</w:t>
            </w:r>
            <w:r>
              <w:rPr>
                <w:rFonts w:hint="eastAsia" w:ascii="宋体" w:hAnsi="宋体" w:cs="宋体"/>
                <w:color w:val="auto"/>
                <w:sz w:val="21"/>
                <w:szCs w:val="21"/>
                <w:highlight w:val="none"/>
                <w:lang w:val="en-US" w:eastAsia="zh-CN"/>
              </w:rPr>
              <w:t>带盖</w:t>
            </w:r>
          </w:p>
        </w:tc>
        <w:tc>
          <w:tcPr>
            <w:tcW w:w="5306" w:type="dxa"/>
            <w:noWrap w:val="0"/>
            <w:vAlign w:val="center"/>
          </w:tcPr>
          <w:p w14:paraId="72D0DB22">
            <w:pPr>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rPr>
              <w:t>▲有</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16辆</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无（32辆）。</w:t>
            </w:r>
          </w:p>
        </w:tc>
      </w:tr>
      <w:tr w14:paraId="7CFF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5F915202">
            <w:pPr>
              <w:jc w:val="center"/>
              <w:rPr>
                <w:rFonts w:ascii="宋体" w:hAnsi="宋体" w:cs="宋体"/>
                <w:color w:val="auto"/>
                <w:sz w:val="21"/>
                <w:szCs w:val="21"/>
                <w:highlight w:val="none"/>
              </w:rPr>
            </w:pPr>
            <w:r>
              <w:rPr>
                <w:rFonts w:hint="eastAsia" w:ascii="宋体" w:hAnsi="宋体" w:cs="宋体"/>
                <w:color w:val="auto"/>
                <w:sz w:val="21"/>
                <w:szCs w:val="21"/>
                <w:highlight w:val="none"/>
              </w:rPr>
              <w:t>7.2</w:t>
            </w:r>
          </w:p>
        </w:tc>
        <w:tc>
          <w:tcPr>
            <w:tcW w:w="3281" w:type="dxa"/>
            <w:noWrap w:val="0"/>
            <w:vAlign w:val="center"/>
          </w:tcPr>
          <w:p w14:paraId="67E7E145">
            <w:pPr>
              <w:jc w:val="center"/>
              <w:rPr>
                <w:rFonts w:ascii="宋体" w:hAnsi="宋体" w:cs="宋体"/>
                <w:color w:val="auto"/>
                <w:sz w:val="21"/>
                <w:szCs w:val="21"/>
                <w:highlight w:val="none"/>
              </w:rPr>
            </w:pPr>
            <w:r>
              <w:rPr>
                <w:rFonts w:hint="eastAsia" w:ascii="宋体" w:hAnsi="宋体" w:cs="宋体"/>
                <w:color w:val="auto"/>
                <w:sz w:val="21"/>
                <w:szCs w:val="21"/>
                <w:highlight w:val="none"/>
              </w:rPr>
              <w:t>货箱不锈钢护板</w:t>
            </w:r>
          </w:p>
        </w:tc>
        <w:tc>
          <w:tcPr>
            <w:tcW w:w="5306" w:type="dxa"/>
            <w:noWrap w:val="0"/>
            <w:vAlign w:val="center"/>
          </w:tcPr>
          <w:p w14:paraId="26F5E95E">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10A9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32A7E275">
            <w:pPr>
              <w:jc w:val="center"/>
              <w:rPr>
                <w:rFonts w:ascii="宋体" w:hAnsi="宋体" w:cs="宋体"/>
                <w:color w:val="auto"/>
                <w:sz w:val="21"/>
                <w:szCs w:val="21"/>
                <w:highlight w:val="none"/>
              </w:rPr>
            </w:pPr>
            <w:r>
              <w:rPr>
                <w:rFonts w:hint="eastAsia" w:ascii="宋体" w:hAnsi="宋体" w:cs="宋体"/>
                <w:color w:val="auto"/>
                <w:sz w:val="21"/>
                <w:szCs w:val="21"/>
                <w:highlight w:val="none"/>
              </w:rPr>
              <w:t>7.3</w:t>
            </w:r>
          </w:p>
        </w:tc>
        <w:tc>
          <w:tcPr>
            <w:tcW w:w="3281" w:type="dxa"/>
            <w:noWrap w:val="0"/>
            <w:vAlign w:val="center"/>
          </w:tcPr>
          <w:p w14:paraId="4DC5145A">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尾箱工具箱</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不锈钢</w:t>
            </w:r>
            <w:r>
              <w:rPr>
                <w:rFonts w:hint="eastAsia" w:ascii="宋体" w:hAnsi="宋体" w:cs="宋体"/>
                <w:color w:val="auto"/>
                <w:sz w:val="21"/>
                <w:szCs w:val="21"/>
                <w:highlight w:val="none"/>
                <w:lang w:eastAsia="zh-CN"/>
              </w:rPr>
              <w:t>）</w:t>
            </w:r>
          </w:p>
        </w:tc>
        <w:tc>
          <w:tcPr>
            <w:tcW w:w="5306" w:type="dxa"/>
            <w:noWrap w:val="0"/>
            <w:vAlign w:val="center"/>
          </w:tcPr>
          <w:p w14:paraId="256B7F5F">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29D1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37F3C368">
            <w:pPr>
              <w:jc w:val="center"/>
              <w:rPr>
                <w:rFonts w:ascii="宋体" w:hAnsi="宋体" w:cs="宋体"/>
                <w:color w:val="auto"/>
                <w:sz w:val="21"/>
                <w:szCs w:val="21"/>
                <w:highlight w:val="none"/>
              </w:rPr>
            </w:pPr>
            <w:r>
              <w:rPr>
                <w:rFonts w:hint="eastAsia" w:ascii="宋体" w:hAnsi="宋体" w:cs="宋体"/>
                <w:color w:val="auto"/>
                <w:sz w:val="21"/>
                <w:szCs w:val="21"/>
                <w:highlight w:val="none"/>
              </w:rPr>
              <w:t>7.4</w:t>
            </w:r>
          </w:p>
        </w:tc>
        <w:tc>
          <w:tcPr>
            <w:tcW w:w="3281" w:type="dxa"/>
            <w:noWrap w:val="0"/>
            <w:vAlign w:val="center"/>
          </w:tcPr>
          <w:p w14:paraId="3A8B3EE0">
            <w:pPr>
              <w:jc w:val="center"/>
              <w:rPr>
                <w:rFonts w:ascii="宋体" w:hAnsi="宋体" w:cs="宋体"/>
                <w:color w:val="auto"/>
                <w:sz w:val="21"/>
                <w:szCs w:val="21"/>
                <w:highlight w:val="none"/>
              </w:rPr>
            </w:pPr>
            <w:r>
              <w:rPr>
                <w:rFonts w:hint="eastAsia" w:ascii="宋体" w:hAnsi="宋体" w:cs="宋体"/>
                <w:color w:val="auto"/>
                <w:sz w:val="21"/>
                <w:szCs w:val="21"/>
                <w:highlight w:val="none"/>
              </w:rPr>
              <w:t>发动机下护板</w:t>
            </w:r>
          </w:p>
        </w:tc>
        <w:tc>
          <w:tcPr>
            <w:tcW w:w="5306" w:type="dxa"/>
            <w:noWrap w:val="0"/>
            <w:vAlign w:val="center"/>
          </w:tcPr>
          <w:p w14:paraId="7A95F831">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2FF6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09810B71">
            <w:pPr>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3281" w:type="dxa"/>
            <w:noWrap w:val="0"/>
            <w:vAlign w:val="center"/>
          </w:tcPr>
          <w:p w14:paraId="09F358C8">
            <w:pPr>
              <w:widowControl/>
              <w:jc w:val="center"/>
              <w:textAlignment w:val="center"/>
              <w:rPr>
                <w:rFonts w:ascii="宋体" w:hAnsi="宋体" w:cs="宋体"/>
                <w:b/>
                <w:bCs/>
                <w:color w:val="auto"/>
                <w:kern w:val="0"/>
                <w:sz w:val="21"/>
                <w:szCs w:val="21"/>
                <w:highlight w:val="none"/>
                <w:u w:val="single"/>
                <w:lang w:bidi="ar"/>
              </w:rPr>
            </w:pPr>
            <w:r>
              <w:rPr>
                <w:rFonts w:hint="eastAsia" w:ascii="宋体" w:hAnsi="宋体" w:cs="宋体"/>
                <w:b/>
                <w:bCs/>
                <w:color w:val="auto"/>
                <w:kern w:val="0"/>
                <w:sz w:val="21"/>
                <w:szCs w:val="21"/>
                <w:highlight w:val="none"/>
                <w:u w:val="single"/>
                <w:lang w:bidi="ar"/>
              </w:rPr>
              <w:t>▲车辆颜色</w:t>
            </w:r>
          </w:p>
        </w:tc>
        <w:tc>
          <w:tcPr>
            <w:tcW w:w="5306" w:type="dxa"/>
            <w:noWrap w:val="0"/>
            <w:vAlign w:val="center"/>
          </w:tcPr>
          <w:p w14:paraId="338F1FFD">
            <w:pPr>
              <w:widowControl/>
              <w:jc w:val="left"/>
              <w:textAlignment w:val="center"/>
              <w:rPr>
                <w:rFonts w:hint="eastAsia" w:ascii="宋体" w:hAnsi="宋体" w:eastAsia="宋体" w:cs="宋体"/>
                <w:b/>
                <w:bCs/>
                <w:color w:val="auto"/>
                <w:kern w:val="0"/>
                <w:sz w:val="21"/>
                <w:szCs w:val="21"/>
                <w:highlight w:val="none"/>
                <w:u w:val="single"/>
                <w:lang w:eastAsia="zh-CN" w:bidi="ar"/>
              </w:rPr>
            </w:pPr>
            <w:r>
              <w:rPr>
                <w:rFonts w:hint="eastAsia" w:ascii="宋体" w:hAnsi="宋体" w:cs="宋体"/>
                <w:b/>
                <w:bCs/>
                <w:color w:val="auto"/>
                <w:kern w:val="0"/>
                <w:sz w:val="21"/>
                <w:szCs w:val="21"/>
                <w:highlight w:val="none"/>
                <w:u w:val="single"/>
                <w:lang w:bidi="ar"/>
              </w:rPr>
              <w:t>▲工程黄</w:t>
            </w:r>
          </w:p>
        </w:tc>
      </w:tr>
      <w:tr w14:paraId="29764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391" w:type="dxa"/>
            <w:gridSpan w:val="3"/>
            <w:noWrap w:val="0"/>
            <w:vAlign w:val="center"/>
          </w:tcPr>
          <w:p w14:paraId="1C905862">
            <w:pPr>
              <w:spacing w:line="24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p w14:paraId="0BAD10CE">
            <w:pPr>
              <w:numPr>
                <w:ilvl w:val="0"/>
                <w:numId w:val="10"/>
              </w:numPr>
              <w:spacing w:line="240" w:lineRule="auto"/>
              <w:ind w:firstLine="420" w:firstLineChars="200"/>
              <w:outlineLvl w:val="9"/>
              <w:rPr>
                <w:rFonts w:hint="eastAsia" w:ascii="宋体" w:hAnsi="宋体" w:cs="宋体"/>
                <w:b w:val="0"/>
                <w:bCs/>
                <w:sz w:val="21"/>
                <w:szCs w:val="21"/>
                <w:highlight w:val="none"/>
              </w:rPr>
            </w:pPr>
            <w:r>
              <w:rPr>
                <w:rFonts w:hint="eastAsia" w:ascii="宋体" w:hAnsi="宋体" w:cs="宋体"/>
                <w:b w:val="0"/>
                <w:bCs/>
                <w:sz w:val="21"/>
                <w:szCs w:val="21"/>
                <w:highlight w:val="none"/>
              </w:rPr>
              <w:t>标“▲”及加下划线要求为实质性要求，投标供应商必须满足或优于该要求，否则按无效标处理。标“★”参数为重要参数，投标供应商应慎重考虑，否则将影响技术资信标得分。</w:t>
            </w:r>
          </w:p>
          <w:p w14:paraId="110D6C2A">
            <w:pPr>
              <w:numPr>
                <w:ilvl w:val="0"/>
                <w:numId w:val="10"/>
              </w:numPr>
              <w:spacing w:line="240" w:lineRule="auto"/>
              <w:ind w:left="0" w:leftChars="0" w:firstLine="420" w:firstLineChars="200"/>
              <w:outlineLvl w:val="9"/>
              <w:rPr>
                <w:rFonts w:hint="eastAsia" w:ascii="宋体" w:hAnsi="宋体" w:cs="宋体"/>
                <w:b w:val="0"/>
                <w:bCs/>
                <w:kern w:val="1"/>
                <w:sz w:val="21"/>
                <w:szCs w:val="21"/>
                <w:highlight w:val="none"/>
              </w:rPr>
            </w:pPr>
            <w:r>
              <w:rPr>
                <w:rFonts w:hint="eastAsia" w:ascii="宋体" w:hAnsi="宋体" w:cs="宋体"/>
                <w:b w:val="0"/>
                <w:bCs/>
                <w:kern w:val="1"/>
                <w:sz w:val="21"/>
                <w:szCs w:val="21"/>
                <w:highlight w:val="none"/>
              </w:rPr>
              <w:t>为完成本项目所必需的未列入采购清单的其他配件投标供应商需无偿提供。</w:t>
            </w:r>
          </w:p>
          <w:p w14:paraId="57503D88">
            <w:pPr>
              <w:numPr>
                <w:ilvl w:val="0"/>
                <w:numId w:val="0"/>
              </w:numPr>
              <w:spacing w:line="240" w:lineRule="auto"/>
              <w:ind w:leftChars="200"/>
              <w:outlineLvl w:val="9"/>
              <w:rPr>
                <w:rFonts w:hint="eastAsia" w:ascii="宋体" w:hAnsi="宋体" w:cs="宋体"/>
                <w:b/>
                <w:bCs/>
                <w:color w:val="auto"/>
                <w:sz w:val="21"/>
                <w:szCs w:val="21"/>
                <w:highlight w:val="none"/>
                <w:u w:val="single"/>
              </w:rPr>
            </w:pPr>
            <w:r>
              <w:rPr>
                <w:rFonts w:hint="eastAsia" w:ascii="宋体" w:hAnsi="宋体" w:cs="宋体"/>
                <w:b w:val="0"/>
                <w:bCs/>
                <w:kern w:val="1"/>
                <w:sz w:val="21"/>
                <w:szCs w:val="21"/>
                <w:highlight w:val="none"/>
                <w:lang w:val="en-US" w:eastAsia="zh-CN"/>
              </w:rPr>
              <w:t>3</w:t>
            </w:r>
            <w:r>
              <w:rPr>
                <w:rFonts w:hint="eastAsia" w:ascii="宋体" w:hAnsi="宋体" w:cs="宋体"/>
                <w:b w:val="0"/>
                <w:bCs/>
                <w:kern w:val="1"/>
                <w:sz w:val="21"/>
                <w:szCs w:val="21"/>
                <w:highlight w:val="none"/>
              </w:rPr>
              <w:t>、▲</w:t>
            </w:r>
            <w:r>
              <w:rPr>
                <w:rFonts w:hint="eastAsia" w:ascii="宋体" w:hAnsi="宋体" w:cs="宋体"/>
                <w:b w:val="0"/>
                <w:bCs/>
                <w:kern w:val="1"/>
                <w:sz w:val="21"/>
                <w:szCs w:val="21"/>
                <w:highlight w:val="none"/>
                <w:u w:val="single"/>
              </w:rPr>
              <w:t>本次采购终端产品不允许进口，产品部件允许进口。</w:t>
            </w:r>
          </w:p>
        </w:tc>
      </w:tr>
    </w:tbl>
    <w:p w14:paraId="0B621BC0">
      <w:pPr>
        <w:numPr>
          <w:ilvl w:val="0"/>
          <w:numId w:val="0"/>
        </w:numPr>
        <w:spacing w:line="400" w:lineRule="exact"/>
        <w:ind w:firstLine="440" w:firstLineChars="200"/>
        <w:outlineLvl w:val="9"/>
        <w:rPr>
          <w:rFonts w:hint="eastAsia" w:ascii="宋体" w:hAnsi="宋体" w:cs="宋体"/>
          <w:b/>
          <w:bCs/>
          <w:color w:val="auto"/>
          <w:sz w:val="22"/>
          <w:szCs w:val="22"/>
          <w:highlight w:val="none"/>
          <w:u w:val="single"/>
          <w:lang w:eastAsia="zh-CN"/>
        </w:rPr>
      </w:pPr>
      <w:r>
        <w:rPr>
          <w:rFonts w:hint="eastAsia" w:ascii="宋体" w:hAnsi="宋体" w:eastAsia="宋体" w:cs="宋体"/>
          <w:color w:val="auto"/>
          <w:sz w:val="22"/>
          <w:szCs w:val="22"/>
          <w:highlight w:val="none"/>
          <w:lang w:val="en-US" w:eastAsia="zh-CN"/>
        </w:rPr>
        <w:t>（三）供货期限：</w:t>
      </w:r>
      <w:r>
        <w:rPr>
          <w:rFonts w:hint="eastAsia" w:ascii="宋体" w:hAnsi="宋体" w:cs="宋体"/>
          <w:b/>
          <w:bCs/>
          <w:color w:val="auto"/>
          <w:sz w:val="22"/>
          <w:szCs w:val="22"/>
          <w:highlight w:val="none"/>
          <w:u w:val="single"/>
        </w:rPr>
        <w:t>▲签订合同后，接到甲方书面发货通知后</w:t>
      </w:r>
      <w:r>
        <w:rPr>
          <w:rFonts w:hint="eastAsia" w:ascii="宋体" w:hAnsi="宋体" w:cs="宋体"/>
          <w:b/>
          <w:bCs/>
          <w:color w:val="auto"/>
          <w:sz w:val="22"/>
          <w:szCs w:val="22"/>
          <w:highlight w:val="none"/>
          <w:u w:val="single"/>
          <w:lang w:val="en-US" w:eastAsia="zh-CN"/>
        </w:rPr>
        <w:t>30</w:t>
      </w:r>
      <w:r>
        <w:rPr>
          <w:rFonts w:hint="eastAsia" w:ascii="宋体" w:hAnsi="宋体" w:cs="宋体"/>
          <w:b/>
          <w:bCs/>
          <w:color w:val="auto"/>
          <w:sz w:val="22"/>
          <w:szCs w:val="22"/>
          <w:highlight w:val="none"/>
          <w:u w:val="single"/>
        </w:rPr>
        <w:t>天内完成交付并协助办理完所有手续（含上牌）</w:t>
      </w:r>
      <w:r>
        <w:rPr>
          <w:rFonts w:hint="eastAsia" w:ascii="宋体" w:hAnsi="宋体" w:cs="宋体"/>
          <w:b/>
          <w:bCs/>
          <w:color w:val="auto"/>
          <w:sz w:val="22"/>
          <w:szCs w:val="22"/>
          <w:highlight w:val="none"/>
          <w:u w:val="single"/>
          <w:lang w:eastAsia="zh-CN"/>
        </w:rPr>
        <w:t>。</w:t>
      </w:r>
    </w:p>
    <w:p w14:paraId="4590F9C5">
      <w:pPr>
        <w:numPr>
          <w:ilvl w:val="0"/>
          <w:numId w:val="0"/>
        </w:numPr>
        <w:spacing w:line="400" w:lineRule="exact"/>
        <w:ind w:firstLine="440" w:firstLineChars="200"/>
        <w:outlineLvl w:val="9"/>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四</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交货地点：</w:t>
      </w:r>
      <w:r>
        <w:rPr>
          <w:rFonts w:hint="eastAsia" w:ascii="宋体" w:hAnsi="宋体" w:eastAsia="宋体" w:cs="宋体"/>
          <w:b/>
          <w:bCs/>
          <w:sz w:val="22"/>
          <w:szCs w:val="22"/>
          <w:highlight w:val="none"/>
          <w:u w:val="single"/>
        </w:rPr>
        <w:t>▲甲方指定停车场(温州市范围内，运费由乙方承担)</w:t>
      </w:r>
      <w:r>
        <w:rPr>
          <w:rFonts w:hint="eastAsia" w:ascii="宋体" w:hAnsi="宋体" w:eastAsia="宋体" w:cs="宋体"/>
          <w:sz w:val="22"/>
          <w:szCs w:val="22"/>
          <w:highlight w:val="none"/>
        </w:rPr>
        <w:t>。</w:t>
      </w:r>
    </w:p>
    <w:p w14:paraId="75893772">
      <w:pPr>
        <w:spacing w:line="400" w:lineRule="exact"/>
        <w:ind w:firstLine="440" w:firstLineChars="200"/>
        <w:outlineLvl w:val="9"/>
        <w:rPr>
          <w:rFonts w:hint="eastAsia" w:ascii="宋体" w:hAnsi="宋体" w:eastAsia="宋体" w:cs="宋体"/>
          <w:sz w:val="22"/>
          <w:szCs w:val="22"/>
          <w:highlight w:val="none"/>
          <w:lang w:val="en-US" w:eastAsia="zh-CN"/>
        </w:rPr>
      </w:pPr>
      <w:bookmarkStart w:id="186" w:name="_Toc48918770"/>
      <w:bookmarkStart w:id="187" w:name="_Toc19801897"/>
      <w:r>
        <w:rPr>
          <w:rFonts w:hint="eastAsia" w:ascii="宋体" w:hAnsi="宋体" w:eastAsia="宋体" w:cs="宋体"/>
          <w:sz w:val="22"/>
          <w:szCs w:val="22"/>
          <w:highlight w:val="none"/>
          <w:lang w:val="en-US" w:eastAsia="zh-CN"/>
        </w:rPr>
        <w:t>（五）质保期：</w:t>
      </w:r>
      <w:r>
        <w:rPr>
          <w:rFonts w:hint="eastAsia" w:ascii="宋体" w:hAnsi="宋体" w:eastAsia="宋体" w:cs="宋体"/>
          <w:b/>
          <w:bCs/>
          <w:sz w:val="22"/>
          <w:szCs w:val="22"/>
          <w:highlight w:val="none"/>
          <w:u w:val="single"/>
          <w:lang w:val="en-US" w:eastAsia="zh-CN"/>
        </w:rPr>
        <w:t>▲质保期不少于3年或10万公里。</w:t>
      </w:r>
    </w:p>
    <w:p w14:paraId="741CD2AC">
      <w:pPr>
        <w:spacing w:line="400" w:lineRule="exact"/>
        <w:ind w:firstLine="440" w:firstLineChars="200"/>
        <w:outlineLvl w:val="9"/>
        <w:rPr>
          <w:rFonts w:hint="eastAsia" w:ascii="宋体" w:hAnsi="宋体" w:eastAsia="宋体" w:cs="宋体"/>
          <w:b/>
          <w:bCs/>
          <w:sz w:val="22"/>
          <w:szCs w:val="22"/>
          <w:highlight w:val="none"/>
          <w:u w:val="single"/>
          <w:lang w:val="en-US" w:eastAsia="zh-CN"/>
        </w:rPr>
      </w:pPr>
      <w:r>
        <w:rPr>
          <w:rFonts w:hint="eastAsia" w:ascii="宋体" w:hAnsi="宋体" w:eastAsia="宋体" w:cs="宋体"/>
          <w:sz w:val="22"/>
          <w:szCs w:val="22"/>
          <w:highlight w:val="none"/>
          <w:lang w:val="en-US" w:eastAsia="zh-CN"/>
        </w:rPr>
        <w:t>（六）车辆生产日期</w:t>
      </w:r>
      <w:r>
        <w:rPr>
          <w:rFonts w:hint="eastAsia" w:ascii="宋体" w:hAnsi="宋体" w:eastAsia="宋体" w:cs="宋体"/>
          <w:sz w:val="22"/>
          <w:szCs w:val="22"/>
          <w:highlight w:val="none"/>
          <w:lang w:val="en-US" w:eastAsia="zh-CN"/>
        </w:rPr>
        <w:tab/>
      </w:r>
      <w:r>
        <w:rPr>
          <w:rFonts w:hint="eastAsia" w:ascii="宋体" w:hAnsi="宋体" w:eastAsia="宋体" w:cs="宋体"/>
          <w:sz w:val="22"/>
          <w:szCs w:val="22"/>
          <w:highlight w:val="none"/>
          <w:lang w:val="en-US" w:eastAsia="zh-CN"/>
        </w:rPr>
        <w:t>：</w:t>
      </w:r>
      <w:r>
        <w:rPr>
          <w:rFonts w:hint="eastAsia" w:ascii="宋体" w:hAnsi="宋体" w:eastAsia="宋体" w:cs="宋体"/>
          <w:b/>
          <w:bCs/>
          <w:sz w:val="22"/>
          <w:szCs w:val="22"/>
          <w:highlight w:val="none"/>
          <w:u w:val="single"/>
          <w:lang w:val="en-US" w:eastAsia="zh-CN"/>
        </w:rPr>
        <w:t>▲所投车辆的车辆生产日期必须在 2025年3月1日之后（不得为库存车），否则其投标文件做无效标处理。</w:t>
      </w:r>
    </w:p>
    <w:p w14:paraId="661BBB79">
      <w:pPr>
        <w:spacing w:line="400" w:lineRule="exact"/>
        <w:ind w:firstLine="440" w:firstLineChars="200"/>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（七）质量要求：</w:t>
      </w:r>
    </w:p>
    <w:p w14:paraId="6D5DA12F">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lang w:val="en-US" w:eastAsia="zh-CN"/>
        </w:rPr>
        <w:t>1、</w:t>
      </w:r>
      <w:r>
        <w:rPr>
          <w:rFonts w:hint="eastAsia" w:ascii="宋体" w:hAnsi="宋体" w:eastAsia="宋体" w:cs="宋体"/>
          <w:b/>
          <w:bCs/>
          <w:sz w:val="22"/>
          <w:szCs w:val="22"/>
          <w:highlight w:val="none"/>
          <w:u w:val="single"/>
        </w:rPr>
        <w:t>▲</w:t>
      </w:r>
      <w:r>
        <w:rPr>
          <w:rFonts w:hint="eastAsia" w:ascii="宋体" w:hAnsi="宋体" w:eastAsia="宋体" w:cs="宋体"/>
          <w:sz w:val="22"/>
          <w:szCs w:val="22"/>
          <w:highlight w:val="none"/>
          <w:u w:val="single"/>
          <w:lang w:val="en-US" w:eastAsia="zh-CN"/>
        </w:rPr>
        <w:t>车辆的设计、制造及质量均应符合国家（或国际）最新颁布的有关标准/规范要求</w:t>
      </w:r>
      <w:r>
        <w:rPr>
          <w:rFonts w:hint="eastAsia" w:ascii="宋体" w:hAnsi="宋体" w:eastAsia="宋体" w:cs="宋体"/>
          <w:sz w:val="22"/>
          <w:szCs w:val="22"/>
          <w:highlight w:val="none"/>
          <w:u w:val="none"/>
          <w:lang w:val="en-US" w:eastAsia="zh-CN"/>
        </w:rPr>
        <w:t>。</w:t>
      </w:r>
    </w:p>
    <w:p w14:paraId="030A6ACC">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2、</w:t>
      </w:r>
      <w:r>
        <w:rPr>
          <w:rFonts w:hint="eastAsia" w:ascii="宋体" w:hAnsi="宋体" w:eastAsia="宋体" w:cs="宋体"/>
          <w:sz w:val="22"/>
          <w:szCs w:val="22"/>
          <w:highlight w:val="none"/>
          <w:u w:val="single"/>
          <w:lang w:val="en-US" w:eastAsia="zh-CN"/>
        </w:rPr>
        <w:t>▲投标供应商所提供的所有产品均应当符合国家有关强制标准、准入规定等强制性要求。投标供应商所提供的产品应当是原厂全新正品，来源合法，不得侵犯他人合法权益。且必须满足温州市区蓝牌上牌要求。</w:t>
      </w:r>
    </w:p>
    <w:p w14:paraId="320225EF">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3、中标供应商对成交产品使用的安全性能与可靠性负全部责任。</w:t>
      </w:r>
    </w:p>
    <w:p w14:paraId="21122E9C">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（八）其他要求</w:t>
      </w:r>
    </w:p>
    <w:p w14:paraId="35E22CEA">
      <w:pPr>
        <w:spacing w:line="400" w:lineRule="exact"/>
        <w:ind w:firstLine="440" w:firstLineChars="200"/>
        <w:outlineLvl w:val="9"/>
        <w:rPr>
          <w:rFonts w:hint="eastAsia" w:ascii="宋体" w:hAnsi="宋体" w:eastAsia="宋体" w:cs="宋体"/>
          <w:sz w:val="22"/>
          <w:szCs w:val="22"/>
          <w:highlight w:val="none"/>
          <w:u w:val="single"/>
          <w:lang w:val="en-US" w:eastAsia="zh-CN"/>
        </w:rPr>
      </w:pPr>
      <w:r>
        <w:rPr>
          <w:rFonts w:hint="eastAsia" w:ascii="宋体" w:hAnsi="宋体" w:eastAsia="宋体" w:cs="宋体"/>
          <w:sz w:val="22"/>
          <w:szCs w:val="22"/>
          <w:highlight w:val="none"/>
          <w:u w:val="none"/>
          <w:lang w:val="en-US" w:eastAsia="zh-CN"/>
        </w:rPr>
        <w:t>1、</w:t>
      </w:r>
      <w:r>
        <w:rPr>
          <w:rFonts w:hint="eastAsia" w:ascii="宋体" w:hAnsi="宋体" w:eastAsia="宋体" w:cs="宋体"/>
          <w:sz w:val="22"/>
          <w:szCs w:val="22"/>
          <w:highlight w:val="none"/>
          <w:u w:val="single"/>
          <w:lang w:val="en-US" w:eastAsia="zh-CN"/>
        </w:rPr>
        <w:t>▲</w:t>
      </w:r>
      <w:r>
        <w:rPr>
          <w:rFonts w:hint="eastAsia" w:ascii="宋体" w:hAnsi="宋体" w:eastAsia="宋体" w:cs="宋体"/>
          <w:sz w:val="22"/>
          <w:szCs w:val="22"/>
          <w:highlight w:val="none"/>
          <w:u w:val="single"/>
        </w:rPr>
        <w:t>同一投标供应商针对本项目投标的所有车辆必须为同一制造商生产的</w:t>
      </w:r>
      <w:r>
        <w:rPr>
          <w:rFonts w:hint="eastAsia" w:ascii="宋体" w:hAnsi="宋体" w:eastAsia="宋体" w:cs="宋体"/>
          <w:sz w:val="22"/>
          <w:szCs w:val="22"/>
          <w:highlight w:val="none"/>
          <w:u w:val="single"/>
          <w:lang w:val="en-US" w:eastAsia="zh-CN"/>
        </w:rPr>
        <w:t>产品，所有皮卡车（货箱带盖类型）必须为同一型号、同一配置的产品，所有皮卡车（货箱不带盖类型）必须为同一型号、同一配置的产品。投标产品为工信部汽车公告名录内产品（投标时提供有效的工信部汽车公告名录相关网页截图证明复印件加盖单位公章）。所投品牌车型必须为2023年之后新上市的。</w:t>
      </w:r>
    </w:p>
    <w:p w14:paraId="2C1DC2D5">
      <w:pPr>
        <w:spacing w:line="44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车辆漆面必须是原厂漆面，应清洁光亮，不得有脱漆、划痕和瘪窝。</w:t>
      </w:r>
    </w:p>
    <w:p w14:paraId="20227EAF">
      <w:pPr>
        <w:spacing w:line="44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车辆内部的座椅及其他内饰件应完整、清洁、不得有划伤、污点，使用时应方便、灵活。</w:t>
      </w:r>
    </w:p>
    <w:p w14:paraId="2AAF64AB">
      <w:pPr>
        <w:spacing w:line="44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车辆内、外部的灯光应齐全；空调、音响应完好无损，效果应达到国家标准。</w:t>
      </w:r>
    </w:p>
    <w:p w14:paraId="23537E47">
      <w:pPr>
        <w:spacing w:line="44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车辆行驶过程中，不得有异常响声，制动（包括手制动）转向灵活，有效；汽车的动力性能和经济性能符合设计要求；尾部排放应符合国家标准。</w:t>
      </w:r>
    </w:p>
    <w:p w14:paraId="685DE933">
      <w:pPr>
        <w:spacing w:line="44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供应商应主动协助</w:t>
      </w:r>
      <w:r>
        <w:rPr>
          <w:rFonts w:hint="eastAsia" w:ascii="宋体" w:hAnsi="宋体" w:eastAsia="宋体" w:cs="宋体"/>
          <w:sz w:val="22"/>
          <w:szCs w:val="22"/>
          <w:highlight w:val="none"/>
          <w:lang w:val="en-US" w:eastAsia="zh-CN"/>
        </w:rPr>
        <w:t>合同甲方</w:t>
      </w:r>
      <w:r>
        <w:rPr>
          <w:rFonts w:hint="eastAsia" w:ascii="宋体" w:hAnsi="宋体" w:eastAsia="宋体" w:cs="宋体"/>
          <w:sz w:val="22"/>
          <w:szCs w:val="22"/>
          <w:highlight w:val="none"/>
        </w:rPr>
        <w:t>对车辆实行检验，查验发动机号，底盘号，交付所有证件、工具和主、副钥匙。</w:t>
      </w:r>
    </w:p>
    <w:p w14:paraId="0DE6CA68">
      <w:pPr>
        <w:spacing w:line="44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协助</w:t>
      </w:r>
      <w:r>
        <w:rPr>
          <w:rFonts w:hint="eastAsia" w:ascii="宋体" w:hAnsi="宋体" w:eastAsia="宋体" w:cs="宋体"/>
          <w:sz w:val="22"/>
          <w:szCs w:val="22"/>
          <w:highlight w:val="none"/>
          <w:lang w:val="en-US" w:eastAsia="zh-CN"/>
        </w:rPr>
        <w:t>合同甲方</w:t>
      </w:r>
      <w:r>
        <w:rPr>
          <w:rFonts w:hint="eastAsia" w:ascii="宋体" w:hAnsi="宋体" w:eastAsia="宋体" w:cs="宋体"/>
          <w:sz w:val="22"/>
          <w:szCs w:val="22"/>
          <w:highlight w:val="none"/>
        </w:rPr>
        <w:t>做好新车的走合保养。</w:t>
      </w:r>
    </w:p>
    <w:p w14:paraId="77F0106A">
      <w:pPr>
        <w:spacing w:line="44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8、交货时</w:t>
      </w:r>
      <w:r>
        <w:rPr>
          <w:rFonts w:hint="eastAsia" w:ascii="宋体" w:hAnsi="宋体" w:eastAsia="宋体" w:cs="宋体"/>
          <w:sz w:val="22"/>
          <w:szCs w:val="22"/>
          <w:highlight w:val="none"/>
        </w:rPr>
        <w:t>国家强制性认证或认可的产品、需提供相应的证书和认可的标志</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同时完成车辆在温州地区汽车上牌手续。</w:t>
      </w:r>
    </w:p>
    <w:p w14:paraId="0BDD53D8">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9、如采购文件中遗漏了本次项目所必须具备的设备、配件或服务，请投标供应商在投标文件中指出，并提出解决方案供参考；中标供应商有义务保证采购人该项目的完整，如项目实施过程中因缺少设备、配件或服务导致设备无法正常操作，中标供应商须免费提供。</w:t>
      </w:r>
    </w:p>
    <w:p w14:paraId="082D6608">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10、培训内容包括产品的功能、操作、日常维护、一般故障处理等内容，培训涉及的所有费用由中标供应商承担。具体培训方案请在投标文件中明确说明。</w:t>
      </w:r>
    </w:p>
    <w:p w14:paraId="5ADA8382">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11、</w:t>
      </w:r>
      <w:r>
        <w:rPr>
          <w:rFonts w:hint="eastAsia" w:ascii="宋体" w:hAnsi="宋体" w:eastAsia="宋体" w:cs="宋体"/>
          <w:sz w:val="22"/>
          <w:szCs w:val="22"/>
          <w:highlight w:val="none"/>
          <w:u w:val="single"/>
          <w:lang w:val="en-US" w:eastAsia="zh-CN"/>
        </w:rPr>
        <w:t>▲质保期从车辆最终验收合格之日起计算</w:t>
      </w:r>
      <w:r>
        <w:rPr>
          <w:rFonts w:hint="eastAsia" w:ascii="宋体" w:hAnsi="宋体" w:eastAsia="宋体" w:cs="宋体"/>
          <w:sz w:val="22"/>
          <w:szCs w:val="22"/>
          <w:highlight w:val="none"/>
          <w:u w:val="none"/>
          <w:lang w:val="en-US" w:eastAsia="zh-CN"/>
        </w:rPr>
        <w:t>。</w:t>
      </w:r>
      <w:r>
        <w:rPr>
          <w:rFonts w:hint="eastAsia" w:ascii="宋体" w:hAnsi="宋体" w:eastAsia="宋体" w:cs="宋体"/>
          <w:b w:val="0"/>
          <w:bCs w:val="0"/>
          <w:color w:val="auto"/>
          <w:sz w:val="22"/>
          <w:szCs w:val="22"/>
          <w:highlight w:val="none"/>
        </w:rPr>
        <w:t>在质保期内（若有部分部件乙方提供更长质保期，则该部件按最长的质保期执行）乙方对原厂整车免费保修</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乙方对人为破坏或不可抗因素造成的损坏，不承担任何责任，可收取一定的成本费用予以维修。</w:t>
      </w:r>
    </w:p>
    <w:p w14:paraId="2E7DFDF8">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 xml:space="preserve">12、售后服务 </w:t>
      </w:r>
    </w:p>
    <w:p w14:paraId="5A2F0D4C">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（1）按国家有关规定实行三包。</w:t>
      </w:r>
    </w:p>
    <w:p w14:paraId="5CE973AB">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（2）供应商应提供终身维修，质保期内维修不得向甲方收取任何费用，并保证及时服务。</w:t>
      </w:r>
    </w:p>
    <w:p w14:paraId="7E9D7BCB">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3）中标供应商须建立完善的售后服务网络，在车辆整个保修期内，乙方应确保车辆的正常使用。若甲方有维修需求，乙方在接到甲方维修要求后应30分钟内作出响应，并在24小时内派员到达甲方现场实施维修。若无法现场维修的，则由乙方自行将车辆运送至售后服务机构进行维修，维修时间最长不得超过7天。若不能及时修复的，则需免费提供后备或替代产品供甲方临时使用。</w:t>
      </w:r>
    </w:p>
    <w:p w14:paraId="487B0DA5">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4）质保期内，乙方负责修理或更换零部件，更换下的零部件由甲方统一处理；同一故障，如经乙方三次修理或更换零部件后仍不能彻底排除故障，致使甲方无法正常使用的，甲方有权退货，乙方应承担由此给甲方造成的一切损失。</w:t>
      </w:r>
    </w:p>
    <w:bookmarkEnd w:id="186"/>
    <w:bookmarkEnd w:id="187"/>
    <w:p w14:paraId="1A51B536">
      <w:pPr>
        <w:spacing w:line="400" w:lineRule="exact"/>
        <w:ind w:firstLine="440" w:firstLineChars="200"/>
        <w:outlineLvl w:val="9"/>
        <w:rPr>
          <w:rFonts w:hint="eastAsia" w:ascii="宋体" w:hAnsi="宋体" w:eastAsia="宋体" w:cs="宋体"/>
          <w:sz w:val="22"/>
          <w:szCs w:val="22"/>
          <w:highlight w:val="none"/>
          <w:u w:val="single"/>
          <w:lang w:val="en-US" w:eastAsia="zh-CN"/>
        </w:rPr>
      </w:pPr>
      <w:r>
        <w:rPr>
          <w:rFonts w:hint="eastAsia" w:ascii="宋体" w:hAnsi="宋体" w:eastAsia="宋体" w:cs="宋体"/>
          <w:sz w:val="22"/>
          <w:szCs w:val="22"/>
          <w:highlight w:val="none"/>
          <w:u w:val="none"/>
          <w:lang w:val="en-US" w:eastAsia="zh-CN"/>
        </w:rPr>
        <w:t>（九）</w:t>
      </w:r>
      <w:r>
        <w:rPr>
          <w:rFonts w:hint="eastAsia" w:ascii="宋体" w:hAnsi="宋体" w:eastAsia="宋体" w:cs="宋体"/>
          <w:sz w:val="22"/>
          <w:szCs w:val="22"/>
          <w:highlight w:val="none"/>
          <w:u w:val="single"/>
          <w:lang w:val="en-US" w:eastAsia="zh-CN"/>
        </w:rPr>
        <w:t>▲本项目采用综合评分法，提供相同品牌产品且通过资格审查、符合性审查的不同投标供应商参加同一标项下投标的，按一家投标供应商计算，评审后得分最高的同品牌投标供应商获得中标人推荐资格；评审得分相同的，由评标委员会投票，确定票数多的投标供应商获得中标候选供应商推荐资格，其他同品牌投标供应商不作为中标候选人。</w:t>
      </w:r>
    </w:p>
    <w:p w14:paraId="4C52AA73">
      <w:pPr>
        <w:spacing w:line="400" w:lineRule="exact"/>
        <w:ind w:firstLine="440" w:firstLineChars="200"/>
        <w:outlineLvl w:val="9"/>
        <w:rPr>
          <w:rFonts w:hint="eastAsia" w:ascii="宋体" w:hAnsi="宋体" w:eastAsia="宋体" w:cs="宋体"/>
          <w:sz w:val="22"/>
          <w:szCs w:val="22"/>
          <w:highlight w:val="none"/>
          <w:u w:val="single"/>
          <w:lang w:val="en-US" w:eastAsia="zh-CN"/>
        </w:rPr>
      </w:pPr>
      <w:r>
        <w:rPr>
          <w:rFonts w:hint="eastAsia" w:ascii="宋体" w:hAnsi="宋体" w:eastAsia="宋体" w:cs="宋体"/>
          <w:sz w:val="22"/>
          <w:szCs w:val="22"/>
          <w:highlight w:val="none"/>
          <w:u w:val="none"/>
          <w:lang w:val="en-US" w:eastAsia="zh-CN"/>
        </w:rPr>
        <w:t>（十）</w:t>
      </w:r>
      <w:r>
        <w:rPr>
          <w:rFonts w:hint="eastAsia" w:ascii="宋体" w:hAnsi="宋体" w:eastAsia="宋体" w:cs="宋体"/>
          <w:sz w:val="22"/>
          <w:szCs w:val="22"/>
          <w:highlight w:val="none"/>
          <w:u w:val="single"/>
          <w:lang w:val="en-US" w:eastAsia="zh-CN"/>
        </w:rPr>
        <w:t>▲本项目采购预算624万元，</w:t>
      </w:r>
      <w:r>
        <w:rPr>
          <w:rFonts w:hint="eastAsia" w:ascii="宋体" w:hAnsi="宋体" w:eastAsia="宋体" w:cs="宋体"/>
          <w:sz w:val="22"/>
          <w:szCs w:val="22"/>
          <w:highlight w:val="none"/>
          <w:u w:val="single"/>
          <w:lang w:val="en-US" w:eastAsia="zh-CN"/>
        </w:rPr>
        <w:t>最高限价单价为13万元/辆，</w:t>
      </w:r>
      <w:r>
        <w:rPr>
          <w:rFonts w:hint="eastAsia" w:ascii="宋体" w:hAnsi="宋体" w:eastAsia="宋体" w:cs="宋体"/>
          <w:sz w:val="22"/>
          <w:szCs w:val="22"/>
          <w:highlight w:val="none"/>
          <w:u w:val="single"/>
          <w:lang w:val="en-US" w:eastAsia="zh-CN"/>
        </w:rPr>
        <w:t>投标供应商投标总报价超过采购预算金额或投标综合单价超过最高限价单价的，其投标文件作无效标处理。</w:t>
      </w:r>
    </w:p>
    <w:p w14:paraId="39B3A758">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（十一）付款方式：详见合同条款。</w:t>
      </w:r>
    </w:p>
    <w:p w14:paraId="0DD01849">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（十二）验收：</w:t>
      </w:r>
      <w:bookmarkEnd w:id="185"/>
      <w:r>
        <w:rPr>
          <w:rFonts w:hint="eastAsia" w:ascii="宋体" w:hAnsi="宋体" w:eastAsia="宋体" w:cs="宋体"/>
          <w:sz w:val="22"/>
          <w:szCs w:val="22"/>
          <w:highlight w:val="none"/>
          <w:u w:val="none"/>
          <w:lang w:val="en-US" w:eastAsia="zh-CN"/>
        </w:rPr>
        <w:t>详见合同条款。</w:t>
      </w:r>
    </w:p>
    <w:p w14:paraId="0855469C">
      <w:pPr>
        <w:spacing w:line="400" w:lineRule="exact"/>
        <w:outlineLvl w:val="9"/>
        <w:rPr>
          <w:rFonts w:ascii="Arial" w:hAnsi="Arial" w:cs="Arial"/>
          <w:b/>
          <w:bCs/>
          <w:sz w:val="22"/>
          <w:szCs w:val="22"/>
          <w:highlight w:val="none"/>
          <w:u w:val="none"/>
        </w:rPr>
        <w:sectPr>
          <w:pgSz w:w="11906" w:h="16838"/>
          <w:pgMar w:top="1134" w:right="1134" w:bottom="1134" w:left="1417" w:header="851" w:footer="567" w:gutter="0"/>
          <w:cols w:space="720" w:num="1"/>
          <w:docGrid w:linePitch="312" w:charSpace="0"/>
        </w:sectPr>
      </w:pPr>
    </w:p>
    <w:p w14:paraId="41408AE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0"/>
        <w:rPr>
          <w:rFonts w:hint="default" w:ascii="Arial" w:hAnsi="Arial" w:eastAsia="宋体" w:cs="Arial"/>
          <w:color w:val="auto"/>
          <w:sz w:val="28"/>
          <w:szCs w:val="28"/>
          <w:highlight w:val="none"/>
        </w:rPr>
      </w:pPr>
      <w:bookmarkStart w:id="188" w:name="_Toc30741"/>
      <w:r>
        <w:rPr>
          <w:rFonts w:hint="eastAsia" w:ascii="Arial" w:hAnsi="Arial" w:eastAsia="宋体" w:cs="Arial"/>
          <w:b/>
          <w:bCs/>
          <w:color w:val="auto"/>
          <w:kern w:val="2"/>
          <w:sz w:val="28"/>
          <w:szCs w:val="28"/>
          <w:highlight w:val="none"/>
          <w:lang w:val="en-US" w:eastAsia="zh-CN" w:bidi="ar-SA"/>
        </w:rPr>
        <w:t xml:space="preserve">第五部分  </w:t>
      </w:r>
      <w:r>
        <w:rPr>
          <w:rFonts w:hint="default" w:ascii="Arial" w:hAnsi="Arial" w:eastAsia="宋体" w:cs="Arial"/>
          <w:b/>
          <w:bCs/>
          <w:color w:val="auto"/>
          <w:kern w:val="2"/>
          <w:sz w:val="28"/>
          <w:szCs w:val="28"/>
          <w:highlight w:val="none"/>
          <w:lang w:val="en-US" w:eastAsia="zh-CN" w:bidi="ar-SA"/>
        </w:rPr>
        <w:t>评标原则及方法</w:t>
      </w:r>
      <w:bookmarkEnd w:id="188"/>
    </w:p>
    <w:p w14:paraId="4BD56CC8">
      <w:pPr>
        <w:spacing w:line="360" w:lineRule="auto"/>
        <w:ind w:left="439" w:leftChars="209"/>
        <w:outlineLvl w:val="9"/>
        <w:rPr>
          <w:rFonts w:hint="default" w:ascii="Arial" w:hAnsi="Arial" w:eastAsia="宋体" w:cs="Arial"/>
          <w:b/>
          <w:color w:val="auto"/>
          <w:sz w:val="22"/>
          <w:szCs w:val="22"/>
          <w:highlight w:val="none"/>
        </w:rPr>
      </w:pPr>
    </w:p>
    <w:p w14:paraId="0D254E93">
      <w:pPr>
        <w:spacing w:line="360" w:lineRule="auto"/>
        <w:ind w:left="439" w:leftChars="20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根</w:t>
      </w:r>
      <w:r>
        <w:rPr>
          <w:rFonts w:hint="eastAsia" w:ascii="宋体" w:hAnsi="宋体" w:eastAsia="宋体" w:cs="宋体"/>
          <w:b/>
          <w:color w:val="auto"/>
          <w:sz w:val="21"/>
          <w:szCs w:val="21"/>
          <w:highlight w:val="none"/>
        </w:rPr>
        <w:t>据《</w:t>
      </w:r>
      <w:r>
        <w:rPr>
          <w:rFonts w:hint="eastAsia" w:ascii="宋体" w:hAnsi="宋体" w:eastAsia="宋体" w:cs="宋体"/>
          <w:b/>
          <w:color w:val="auto"/>
          <w:sz w:val="21"/>
          <w:szCs w:val="21"/>
          <w:highlight w:val="none"/>
          <w:lang w:eastAsia="zh-CN"/>
        </w:rPr>
        <w:t>温州市市属国有企业采购管理办法</w:t>
      </w:r>
      <w:r>
        <w:rPr>
          <w:rFonts w:hint="eastAsia" w:ascii="宋体" w:hAnsi="宋体" w:eastAsia="宋体" w:cs="宋体"/>
          <w:b/>
          <w:color w:val="auto"/>
          <w:sz w:val="21"/>
          <w:szCs w:val="21"/>
          <w:highlight w:val="none"/>
        </w:rPr>
        <w:t>》等相关法规特制定以下评标办法。</w:t>
      </w:r>
    </w:p>
    <w:p w14:paraId="4199EE5D">
      <w:pPr>
        <w:pStyle w:val="4"/>
        <w:spacing w:before="120" w:beforeLines="50" w:afterLines="50"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 总  则</w:t>
      </w:r>
    </w:p>
    <w:p w14:paraId="4090B51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工作遵循公平、公正、科学、择优原则和诚实、信誉、效率的服务原则。本着科学、严谨的态度，认真进行评标。择优选用，推进技术进步，确保编制质量、完成时间，节约投资，最大限度的保护当事人权益，严格按照</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的商务、技术要求，对投标文件进行综合评定，提出优选方案，编写评标报告。对落标单位，评标委员会不作任何落标解释。</w:t>
      </w:r>
      <w:r>
        <w:rPr>
          <w:rFonts w:hint="eastAsia" w:ascii="宋体" w:hAnsi="宋体" w:eastAsia="宋体" w:cs="宋体"/>
          <w:b/>
          <w:color w:val="auto"/>
          <w:sz w:val="21"/>
          <w:szCs w:val="21"/>
          <w:highlight w:val="none"/>
          <w:lang w:eastAsia="zh-CN"/>
        </w:rPr>
        <w:t>投标供应商</w:t>
      </w:r>
      <w:r>
        <w:rPr>
          <w:rFonts w:hint="eastAsia" w:ascii="宋体" w:hAnsi="宋体" w:eastAsia="宋体" w:cs="宋体"/>
          <w:b/>
          <w:color w:val="auto"/>
          <w:sz w:val="21"/>
          <w:szCs w:val="21"/>
          <w:highlight w:val="none"/>
        </w:rPr>
        <w:t>不得以任何方式干扰招投标工作的进行，一经发现其投标文件将被拒绝。</w:t>
      </w:r>
    </w:p>
    <w:p w14:paraId="76B42197">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二、评标组织</w:t>
      </w:r>
    </w:p>
    <w:p w14:paraId="0F4E6EDF">
      <w:pPr>
        <w:spacing w:line="360" w:lineRule="auto"/>
        <w:ind w:left="439" w:leftChars="209"/>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评标工作由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依法组建的评标委员会负责，评标全过程由有关部门指导监督。</w:t>
      </w:r>
    </w:p>
    <w:p w14:paraId="512C4635">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三、评标程序</w:t>
      </w:r>
    </w:p>
    <w:p w14:paraId="143B511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1、评标委员会对各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的投标资格进行审查；然后对合格</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的技术资信标进行评</w:t>
      </w:r>
    </w:p>
    <w:p w14:paraId="2777A67B">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审；技术资信标评审结束后即公布</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技术资信标得分情况，之后开商务（价格）标；对商务（价格）标评审后，根据综合评审结果，提交评审报告。</w:t>
      </w:r>
    </w:p>
    <w:p w14:paraId="4BA7C210">
      <w:pPr>
        <w:spacing w:line="360" w:lineRule="auto"/>
        <w:ind w:firstLine="422"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如本项目第一次采购因有效</w:t>
      </w:r>
      <w:r>
        <w:rPr>
          <w:rFonts w:hint="eastAsia" w:ascii="宋体" w:hAnsi="宋体" w:eastAsia="宋体" w:cs="宋体"/>
          <w:color w:val="auto"/>
          <w:sz w:val="21"/>
          <w:szCs w:val="21"/>
          <w:highlight w:val="none"/>
          <w:u w:val="single"/>
          <w:lang w:eastAsia="zh-CN"/>
        </w:rPr>
        <w:t>投标供应商</w:t>
      </w:r>
      <w:r>
        <w:rPr>
          <w:rFonts w:hint="eastAsia" w:ascii="宋体" w:hAnsi="宋体" w:eastAsia="宋体" w:cs="宋体"/>
          <w:color w:val="auto"/>
          <w:sz w:val="21"/>
          <w:szCs w:val="21"/>
          <w:highlight w:val="none"/>
          <w:u w:val="single"/>
        </w:rPr>
        <w:t>数量不足3家作流（废）标处理，根据《温州市市属国有企业采购管理办法》相关条款规定，采购人将重新组织采购。</w:t>
      </w:r>
      <w:r>
        <w:rPr>
          <w:rFonts w:hint="eastAsia" w:ascii="宋体" w:hAnsi="宋体" w:eastAsia="宋体" w:cs="宋体"/>
          <w:color w:val="auto"/>
          <w:sz w:val="21"/>
          <w:szCs w:val="21"/>
          <w:highlight w:val="none"/>
          <w:u w:val="single"/>
          <w:lang w:eastAsia="zh-CN"/>
        </w:rPr>
        <w:t>本项目属于国有企业采购项目</w:t>
      </w:r>
      <w:r>
        <w:rPr>
          <w:rFonts w:hint="eastAsia" w:ascii="宋体" w:hAnsi="宋体" w:eastAsia="宋体" w:cs="宋体"/>
          <w:color w:val="auto"/>
          <w:sz w:val="21"/>
          <w:szCs w:val="21"/>
          <w:highlight w:val="none"/>
          <w:u w:val="single"/>
        </w:rPr>
        <w:t>，投标截止时间止及评审期间，出现有效供应商不足三家的情形，如采购文件事先已在指定媒体公开征求了供应商意见且无重大异议，或经专家论证且出具了“供应商资格条件和项目技术指标等没有歧视性和倾向性”意见的，同时采购信息已在本办法规定的媒体上公告，采购文件的发售和截止时间符合法定</w:t>
      </w:r>
      <w:r>
        <w:rPr>
          <w:rFonts w:hint="eastAsia" w:ascii="宋体" w:hAnsi="宋体" w:eastAsia="宋体" w:cs="宋体"/>
          <w:color w:val="auto"/>
          <w:sz w:val="21"/>
          <w:szCs w:val="21"/>
          <w:highlight w:val="none"/>
          <w:u w:val="single"/>
          <w:lang w:eastAsia="zh-CN"/>
        </w:rPr>
        <w:t>或《温州市市属国有企业采购管理办法》规定</w:t>
      </w:r>
      <w:r>
        <w:rPr>
          <w:rFonts w:hint="eastAsia" w:ascii="宋体" w:hAnsi="宋体" w:eastAsia="宋体" w:cs="宋体"/>
          <w:color w:val="auto"/>
          <w:sz w:val="21"/>
          <w:szCs w:val="21"/>
          <w:highlight w:val="none"/>
          <w:u w:val="single"/>
        </w:rPr>
        <w:t>，由实质性响应的供应商认可后，可以按原采购方式继续进行采购活动，但采购项目第一次评审活动除外</w:t>
      </w:r>
      <w:r>
        <w:rPr>
          <w:rFonts w:hint="eastAsia" w:ascii="宋体" w:hAnsi="宋体" w:eastAsia="宋体" w:cs="宋体"/>
          <w:color w:val="auto"/>
          <w:sz w:val="21"/>
          <w:szCs w:val="21"/>
          <w:highlight w:val="none"/>
          <w:u w:val="single"/>
        </w:rPr>
        <w:t>。</w:t>
      </w:r>
    </w:p>
    <w:p w14:paraId="3F94DA85">
      <w:pPr>
        <w:spacing w:line="360" w:lineRule="auto"/>
        <w:ind w:firstLine="422"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rPr>
        <w:t>3、若所有</w:t>
      </w:r>
      <w:r>
        <w:rPr>
          <w:rFonts w:hint="eastAsia" w:ascii="宋体" w:hAnsi="宋体" w:eastAsia="宋体" w:cs="宋体"/>
          <w:color w:val="auto"/>
          <w:sz w:val="21"/>
          <w:szCs w:val="21"/>
          <w:highlight w:val="none"/>
          <w:u w:val="single"/>
          <w:lang w:eastAsia="zh-CN"/>
        </w:rPr>
        <w:t>投标供应商</w:t>
      </w:r>
      <w:r>
        <w:rPr>
          <w:rFonts w:hint="eastAsia" w:ascii="宋体" w:hAnsi="宋体" w:eastAsia="宋体" w:cs="宋体"/>
          <w:color w:val="auto"/>
          <w:sz w:val="21"/>
          <w:szCs w:val="21"/>
          <w:highlight w:val="none"/>
          <w:u w:val="single"/>
        </w:rPr>
        <w:t>投标报价均超出</w:t>
      </w:r>
      <w:r>
        <w:rPr>
          <w:rFonts w:hint="eastAsia" w:ascii="宋体" w:hAnsi="宋体" w:eastAsia="宋体" w:cs="宋体"/>
          <w:color w:val="auto"/>
          <w:sz w:val="21"/>
          <w:szCs w:val="21"/>
          <w:highlight w:val="none"/>
          <w:u w:val="single"/>
          <w:lang w:val="en-US" w:eastAsia="zh-CN"/>
        </w:rPr>
        <w:t>采购</w:t>
      </w:r>
      <w:r>
        <w:rPr>
          <w:rFonts w:hint="eastAsia" w:ascii="宋体" w:hAnsi="宋体" w:eastAsia="宋体" w:cs="宋体"/>
          <w:color w:val="auto"/>
          <w:sz w:val="21"/>
          <w:szCs w:val="21"/>
          <w:highlight w:val="none"/>
          <w:u w:val="single"/>
        </w:rPr>
        <w:t>预算金额，本项目做流标处理。</w:t>
      </w:r>
    </w:p>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14:paraId="5AB95B8C">
      <w:pPr>
        <w:spacing w:line="360" w:lineRule="auto"/>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询标</w:t>
      </w:r>
      <w:r>
        <w:rPr>
          <w:rFonts w:hint="eastAsia" w:ascii="宋体" w:hAnsi="宋体" w:eastAsia="宋体" w:cs="宋体"/>
          <w:color w:val="auto"/>
          <w:sz w:val="21"/>
          <w:szCs w:val="21"/>
          <w:highlight w:val="none"/>
          <w:lang w:eastAsia="zh-CN"/>
        </w:rPr>
        <w:t>：</w:t>
      </w:r>
    </w:p>
    <w:p w14:paraId="20CD40F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投标文件中有含义不明确的内容、明显文字或计算错误，评标委员会认为需要投标供应商作出必要澄清、说明的，应当组织询标。</w:t>
      </w:r>
    </w:p>
    <w:p w14:paraId="774FC40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凡是评标委员会拟做出否决投标认定的，须组织相关投标供应商询问核实。未进行询问核实的，不得做出否决投标的认定，投标供应商放弃询问核实机会的除外（投标供应商所留联系方式无法联系上、在规定的时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30分钟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内投标供应商不参加询问核实活动或不予答复的）。</w:t>
      </w:r>
    </w:p>
    <w:p w14:paraId="411C6B0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（3）询标内容及投标供应商的澄清、说明应当采用书面形式，并不得超出投标文件的范围或者改变投标文件的实质性内容。</w:t>
      </w:r>
    </w:p>
    <w:p w14:paraId="5629AD1D">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（4）评标委员会不得暗示或者诱导投标供应商作出澄清、说明，不得接受投标供应商主动提出的澄清、说明。</w:t>
      </w:r>
    </w:p>
    <w:p w14:paraId="1A2D03D9">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（5）投标供应商不得通过补充、修改或撤消投标文件中的内容使其成为实质性响应的投标，投标供应商在投标截止时间以后不得提交任何资料作为评标依据。</w:t>
      </w:r>
    </w:p>
    <w:p w14:paraId="11A8277C">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四、评标办法</w:t>
      </w:r>
    </w:p>
    <w:p w14:paraId="2E378E2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本评标办法采用百分制综合评估法，</w:t>
      </w:r>
      <w:r>
        <w:rPr>
          <w:rFonts w:hint="eastAsia" w:ascii="宋体" w:hAnsi="宋体" w:eastAsia="宋体" w:cs="宋体"/>
          <w:b/>
          <w:bCs/>
          <w:color w:val="auto"/>
          <w:sz w:val="21"/>
          <w:szCs w:val="21"/>
          <w:highlight w:val="none"/>
        </w:rPr>
        <w:t>技术资信</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分（技术资信权值</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0%），商务（报价）</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分（商务（报价）权值</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。最大限度地满足</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中规定的各项综合评价标准且综合得分最高的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，将被推荐为中标候选人。</w:t>
      </w:r>
    </w:p>
    <w:p w14:paraId="61B9A3C6">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五、评分细则</w:t>
      </w:r>
    </w:p>
    <w:p w14:paraId="052825EE">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技术资信分的评定</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0分）</w:t>
      </w:r>
    </w:p>
    <w:p w14:paraId="28AAD86B">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各评委成员按下列评分项目进行评判，每人一张评分计算票，并记名。投标文件各项评分内容由评标委员会成员各自评分，如某张票的一个因素项目超过规定的范围，则该张票无效。各评标委员会成员对各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的各项评分内容评分的合计的算术平均值为各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技术资信分得分（小数点后按四舍五入保留2位）。</w:t>
      </w:r>
    </w:p>
    <w:tbl>
      <w:tblPr>
        <w:tblStyle w:val="34"/>
        <w:tblW w:w="94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473"/>
        <w:gridCol w:w="990"/>
        <w:gridCol w:w="6196"/>
      </w:tblGrid>
      <w:tr w14:paraId="2A8571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5" w:type="dxa"/>
            <w:noWrap w:val="0"/>
            <w:vAlign w:val="center"/>
          </w:tcPr>
          <w:p w14:paraId="0304A5FC">
            <w:pPr>
              <w:ind w:left="-50"/>
              <w:jc w:val="center"/>
              <w:outlineLvl w:val="9"/>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序号</w:t>
            </w:r>
          </w:p>
        </w:tc>
        <w:tc>
          <w:tcPr>
            <w:tcW w:w="1473" w:type="dxa"/>
            <w:noWrap w:val="0"/>
            <w:vAlign w:val="center"/>
          </w:tcPr>
          <w:p w14:paraId="5A8660B0">
            <w:pPr>
              <w:ind w:left="-50"/>
              <w:jc w:val="center"/>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评分内容</w:t>
            </w:r>
          </w:p>
        </w:tc>
        <w:tc>
          <w:tcPr>
            <w:tcW w:w="990" w:type="dxa"/>
            <w:noWrap w:val="0"/>
            <w:vAlign w:val="center"/>
          </w:tcPr>
          <w:p w14:paraId="6CD4379D">
            <w:pPr>
              <w:spacing w:line="24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p w14:paraId="208F270C">
            <w:pPr>
              <w:jc w:val="center"/>
              <w:outlineLvl w:val="9"/>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范围</w:t>
            </w:r>
          </w:p>
        </w:tc>
        <w:tc>
          <w:tcPr>
            <w:tcW w:w="6196" w:type="dxa"/>
            <w:noWrap w:val="0"/>
            <w:vAlign w:val="center"/>
          </w:tcPr>
          <w:p w14:paraId="6DA14918">
            <w:pPr>
              <w:ind w:left="-50"/>
              <w:jc w:val="center"/>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备注</w:t>
            </w:r>
          </w:p>
        </w:tc>
      </w:tr>
      <w:tr w14:paraId="4E8D8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dxa"/>
            <w:noWrap w:val="0"/>
            <w:vAlign w:val="center"/>
          </w:tcPr>
          <w:p w14:paraId="094FC4F3">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473" w:type="dxa"/>
            <w:noWrap w:val="0"/>
            <w:vAlign w:val="center"/>
          </w:tcPr>
          <w:p w14:paraId="466039E6">
            <w:pPr>
              <w:spacing w:line="360" w:lineRule="exact"/>
              <w:jc w:val="center"/>
              <w:outlineLvl w:val="9"/>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lang w:val="en-US" w:eastAsia="zh-CN"/>
              </w:rPr>
              <w:t>同类产品销售业绩</w:t>
            </w:r>
          </w:p>
        </w:tc>
        <w:tc>
          <w:tcPr>
            <w:tcW w:w="990" w:type="dxa"/>
            <w:noWrap w:val="0"/>
            <w:vAlign w:val="center"/>
          </w:tcPr>
          <w:p w14:paraId="021D420D">
            <w:pPr>
              <w:spacing w:line="460" w:lineRule="exact"/>
              <w:ind w:left="-5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0-3</w:t>
            </w:r>
            <w:r>
              <w:rPr>
                <w:rFonts w:hint="eastAsia" w:ascii="宋体" w:hAnsi="宋体" w:eastAsia="宋体" w:cs="宋体"/>
                <w:color w:val="auto"/>
                <w:sz w:val="21"/>
                <w:szCs w:val="21"/>
                <w:highlight w:val="none"/>
              </w:rPr>
              <w:t>分</w:t>
            </w:r>
          </w:p>
        </w:tc>
        <w:tc>
          <w:tcPr>
            <w:tcW w:w="6196" w:type="dxa"/>
            <w:noWrap w:val="0"/>
            <w:vAlign w:val="center"/>
          </w:tcPr>
          <w:p w14:paraId="6C34B02B">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投标供应商或投标产品制造商自</w:t>
            </w:r>
            <w:r>
              <w:rPr>
                <w:rFonts w:hint="eastAsia" w:ascii="宋体" w:hAnsi="宋体" w:eastAsia="宋体" w:cs="宋体"/>
                <w:color w:val="auto"/>
                <w:sz w:val="21"/>
                <w:szCs w:val="21"/>
                <w:highlight w:val="none"/>
                <w:lang w:val="en-US" w:eastAsia="zh-CN"/>
              </w:rPr>
              <w:t>2022年1月1日起至今（以合同签订时间为准）同类产品（指汽油皮卡车）销售业绩，提供合同复印件，每份有效合同得1分，最多得3分。</w:t>
            </w:r>
          </w:p>
          <w:p w14:paraId="180C68B4">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业绩证明材料：提供合同复印件（加盖投标供应商公章），否则不予得分。</w:t>
            </w:r>
          </w:p>
        </w:tc>
      </w:tr>
      <w:tr w14:paraId="067A56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745" w:type="dxa"/>
            <w:noWrap w:val="0"/>
            <w:vAlign w:val="center"/>
          </w:tcPr>
          <w:p w14:paraId="5C912D61">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473" w:type="dxa"/>
            <w:noWrap w:val="0"/>
            <w:vAlign w:val="center"/>
          </w:tcPr>
          <w:p w14:paraId="27773E0C">
            <w:pPr>
              <w:spacing w:line="36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技术参数响应</w:t>
            </w:r>
          </w:p>
        </w:tc>
        <w:tc>
          <w:tcPr>
            <w:tcW w:w="990" w:type="dxa"/>
            <w:noWrap w:val="0"/>
            <w:vAlign w:val="center"/>
          </w:tcPr>
          <w:p w14:paraId="7C8B420E">
            <w:pPr>
              <w:spacing w:line="460" w:lineRule="exact"/>
              <w:ind w:left="-50" w:leftChars="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0-24</w:t>
            </w:r>
            <w:r>
              <w:rPr>
                <w:rFonts w:hint="eastAsia" w:ascii="宋体" w:hAnsi="宋体" w:eastAsia="宋体" w:cs="宋体"/>
                <w:color w:val="auto"/>
                <w:sz w:val="21"/>
                <w:szCs w:val="21"/>
                <w:highlight w:val="none"/>
              </w:rPr>
              <w:t>分</w:t>
            </w:r>
          </w:p>
        </w:tc>
        <w:tc>
          <w:tcPr>
            <w:tcW w:w="6196" w:type="dxa"/>
            <w:noWrap w:val="0"/>
            <w:vAlign w:val="center"/>
          </w:tcPr>
          <w:p w14:paraId="04EEDA64">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1、投标产品（皮卡车（货箱带盖类型）、皮卡车（货箱不带盖类型））分别与采购文件第四部分采购内容及要求中“（二）技术参数及要求”进行比较（</w:t>
            </w:r>
            <w:r>
              <w:rPr>
                <w:rFonts w:hint="eastAsia" w:ascii="宋体" w:hAnsi="宋体" w:eastAsia="宋体" w:cs="宋体"/>
                <w:color w:val="auto"/>
                <w:kern w:val="0"/>
                <w:sz w:val="21"/>
                <w:szCs w:val="21"/>
                <w:highlight w:val="none"/>
                <w:lang w:bidi="ar"/>
              </w:rPr>
              <w:t>完全满足</w:t>
            </w:r>
            <w:r>
              <w:rPr>
                <w:rFonts w:hint="eastAsia" w:ascii="宋体" w:hAnsi="宋体" w:eastAsia="宋体" w:cs="宋体"/>
                <w:color w:val="auto"/>
                <w:kern w:val="0"/>
                <w:sz w:val="21"/>
                <w:szCs w:val="21"/>
                <w:highlight w:val="none"/>
                <w:lang w:val="en-US" w:eastAsia="zh-CN" w:bidi="ar"/>
              </w:rPr>
              <w:t>采购</w:t>
            </w:r>
            <w:r>
              <w:rPr>
                <w:rFonts w:hint="eastAsia" w:ascii="宋体" w:hAnsi="宋体" w:eastAsia="宋体" w:cs="宋体"/>
                <w:color w:val="auto"/>
                <w:kern w:val="0"/>
                <w:sz w:val="21"/>
                <w:szCs w:val="21"/>
                <w:highlight w:val="none"/>
                <w:lang w:bidi="ar"/>
              </w:rPr>
              <w:t>文件要求</w:t>
            </w:r>
            <w:r>
              <w:rPr>
                <w:rFonts w:hint="eastAsia" w:ascii="宋体" w:hAnsi="宋体" w:eastAsia="宋体" w:cs="宋体"/>
                <w:color w:val="auto"/>
                <w:kern w:val="0"/>
                <w:sz w:val="21"/>
                <w:szCs w:val="21"/>
                <w:highlight w:val="none"/>
                <w:lang w:val="en-US" w:eastAsia="zh-CN" w:bidi="ar"/>
              </w:rPr>
              <w:t>的得18分</w:t>
            </w:r>
            <w:r>
              <w:rPr>
                <w:rFonts w:hint="eastAsia" w:ascii="宋体" w:hAnsi="宋体" w:eastAsia="宋体" w:cs="宋体"/>
                <w:color w:val="auto"/>
                <w:sz w:val="21"/>
                <w:szCs w:val="21"/>
                <w:highlight w:val="none"/>
                <w:lang w:val="en-US" w:eastAsia="zh-CN"/>
              </w:rPr>
              <w:t>）：</w:t>
            </w:r>
          </w:p>
          <w:p w14:paraId="20321860">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打“★”号负偏离的每项扣2分；未打“★”号负偏离的每项扣1分，扣完为止。</w:t>
            </w:r>
          </w:p>
          <w:p w14:paraId="4701F156">
            <w:pPr>
              <w:numPr>
                <w:ilvl w:val="0"/>
                <w:numId w:val="0"/>
              </w:numPr>
              <w:outlineLvl w:val="9"/>
              <w:rPr>
                <w:rFonts w:hint="eastAsia" w:ascii="Arial" w:hAnsi="Arial" w:eastAsia="宋体" w:cs="Arial"/>
                <w:i w:val="0"/>
                <w:iCs w:val="0"/>
                <w:caps w:val="0"/>
                <w:color w:val="333333"/>
                <w:spacing w:val="0"/>
                <w:sz w:val="21"/>
                <w:szCs w:val="21"/>
                <w:highlight w:val="none"/>
                <w:shd w:val="clear" w:color="auto" w:fill="FFFFFF"/>
                <w:lang w:eastAsia="zh-CN"/>
              </w:rPr>
            </w:pPr>
            <w:r>
              <w:rPr>
                <w:rFonts w:hint="eastAsia" w:ascii="宋体" w:hAnsi="宋体" w:eastAsia="宋体" w:cs="宋体"/>
                <w:color w:val="auto"/>
                <w:sz w:val="21"/>
                <w:szCs w:val="21"/>
                <w:highlight w:val="none"/>
                <w:lang w:val="en-US" w:eastAsia="zh-CN"/>
              </w:rPr>
              <w:t>2、根据所有投标产品（指:皮卡车（货箱带盖类型））排量参数正偏离（＞2.0T）情况进行比较：所有投标产品中排量最高的加3分，次高的加2分，第三高的加1分。其他排名情况或无偏离的不加分</w:t>
            </w:r>
            <w:r>
              <w:rPr>
                <w:rFonts w:hint="eastAsia" w:ascii="宋体" w:hAnsi="宋体" w:eastAsia="宋体" w:cs="宋体"/>
                <w:color w:val="auto"/>
                <w:sz w:val="21"/>
                <w:szCs w:val="21"/>
                <w:highlight w:val="none"/>
                <w:u w:val="none"/>
                <w:lang w:val="en-US" w:eastAsia="zh-CN"/>
              </w:rPr>
              <w:t>。</w:t>
            </w:r>
            <w:r>
              <w:rPr>
                <w:rFonts w:ascii="Arial" w:hAnsi="Arial" w:eastAsia="Arial" w:cs="Arial"/>
                <w:i w:val="0"/>
                <w:iCs w:val="0"/>
                <w:caps w:val="0"/>
                <w:color w:val="333333"/>
                <w:spacing w:val="0"/>
                <w:sz w:val="21"/>
                <w:szCs w:val="21"/>
                <w:highlight w:val="none"/>
                <w:shd w:val="clear" w:color="auto" w:fill="FFFFFF"/>
              </w:rPr>
              <w:t>并列排名不占用额外名次，后续名次直接顺延。例如，两人并列第二名后，下一名仍为第三名</w:t>
            </w:r>
            <w:r>
              <w:rPr>
                <w:rFonts w:hint="eastAsia" w:ascii="Arial" w:hAnsi="Arial" w:eastAsia="宋体" w:cs="Arial"/>
                <w:i w:val="0"/>
                <w:iCs w:val="0"/>
                <w:caps w:val="0"/>
                <w:color w:val="333333"/>
                <w:spacing w:val="0"/>
                <w:sz w:val="21"/>
                <w:szCs w:val="21"/>
                <w:highlight w:val="none"/>
                <w:shd w:val="clear" w:color="auto" w:fill="FFFFFF"/>
                <w:lang w:eastAsia="zh-CN"/>
              </w:rPr>
              <w:t>。</w:t>
            </w:r>
          </w:p>
          <w:p w14:paraId="396FFE08">
            <w:pPr>
              <w:numPr>
                <w:ilvl w:val="0"/>
                <w:numId w:val="0"/>
              </w:numPr>
              <w:outlineLvl w:val="9"/>
              <w:rPr>
                <w:rFonts w:hint="eastAsia" w:ascii="Arial" w:hAnsi="Arial" w:eastAsia="宋体" w:cs="Arial"/>
                <w:i w:val="0"/>
                <w:iCs w:val="0"/>
                <w:caps w:val="0"/>
                <w:color w:val="333333"/>
                <w:spacing w:val="0"/>
                <w:sz w:val="21"/>
                <w:szCs w:val="21"/>
                <w:highlight w:val="none"/>
                <w:shd w:val="clear" w:color="auto" w:fill="FFFFFF"/>
                <w:lang w:eastAsia="zh-CN"/>
              </w:rPr>
            </w:pPr>
            <w:r>
              <w:rPr>
                <w:rFonts w:hint="eastAsia" w:ascii="宋体" w:hAnsi="宋体" w:eastAsia="宋体" w:cs="宋体"/>
                <w:color w:val="auto"/>
                <w:sz w:val="21"/>
                <w:szCs w:val="21"/>
                <w:highlight w:val="none"/>
                <w:lang w:val="en-US" w:eastAsia="zh-CN"/>
              </w:rPr>
              <w:t>3、根据所有投标产品（指:皮卡车（货箱不带盖类型））排量参数正偏离（＞2.0T）情况进行比较：所有投标产品中排量最高的加3分，次高的加2分，第三高的加1分。其他排名情况或无偏离的不加分</w:t>
            </w:r>
            <w:r>
              <w:rPr>
                <w:rFonts w:hint="eastAsia" w:ascii="宋体" w:hAnsi="宋体" w:eastAsia="宋体" w:cs="宋体"/>
                <w:color w:val="auto"/>
                <w:sz w:val="21"/>
                <w:szCs w:val="21"/>
                <w:highlight w:val="none"/>
                <w:u w:val="none"/>
                <w:lang w:val="en-US" w:eastAsia="zh-CN"/>
              </w:rPr>
              <w:t>。</w:t>
            </w:r>
            <w:r>
              <w:rPr>
                <w:rFonts w:ascii="Arial" w:hAnsi="Arial" w:eastAsia="Arial" w:cs="Arial"/>
                <w:i w:val="0"/>
                <w:iCs w:val="0"/>
                <w:caps w:val="0"/>
                <w:color w:val="333333"/>
                <w:spacing w:val="0"/>
                <w:sz w:val="21"/>
                <w:szCs w:val="21"/>
                <w:highlight w:val="none"/>
                <w:shd w:val="clear" w:color="auto" w:fill="FFFFFF"/>
              </w:rPr>
              <w:t>并列排名不占用额外名次，后续名次直接顺延。例如，两人并列第二名后，下一名仍为第三名</w:t>
            </w:r>
            <w:r>
              <w:rPr>
                <w:rFonts w:hint="eastAsia" w:ascii="Arial" w:hAnsi="Arial" w:eastAsia="宋体" w:cs="Arial"/>
                <w:i w:val="0"/>
                <w:iCs w:val="0"/>
                <w:caps w:val="0"/>
                <w:color w:val="333333"/>
                <w:spacing w:val="0"/>
                <w:sz w:val="21"/>
                <w:szCs w:val="21"/>
                <w:highlight w:val="none"/>
                <w:shd w:val="clear" w:color="auto" w:fill="FFFFFF"/>
                <w:lang w:eastAsia="zh-CN"/>
              </w:rPr>
              <w:t>。</w:t>
            </w:r>
          </w:p>
          <w:p w14:paraId="4F893060">
            <w:pPr>
              <w:pStyle w:val="33"/>
              <w:ind w:left="0" w:leftChars="0" w:firstLine="0" w:firstLineChars="0"/>
              <w:rPr>
                <w:rFonts w:hint="default"/>
                <w:highlight w:val="none"/>
                <w:lang w:val="en-US" w:eastAsia="zh-CN"/>
              </w:rPr>
            </w:pPr>
            <w:r>
              <w:rPr>
                <w:rFonts w:hint="eastAsia" w:ascii="Arial" w:hAnsi="Arial" w:eastAsia="宋体" w:cs="Arial"/>
                <w:i w:val="0"/>
                <w:iCs w:val="0"/>
                <w:caps w:val="0"/>
                <w:color w:val="333333"/>
                <w:spacing w:val="0"/>
                <w:sz w:val="21"/>
                <w:szCs w:val="21"/>
                <w:highlight w:val="none"/>
                <w:shd w:val="clear" w:color="auto" w:fill="FFFFFF"/>
                <w:lang w:val="en-US" w:eastAsia="zh-CN"/>
              </w:rPr>
              <w:t>注：上述“1”、“2”、“3”</w:t>
            </w:r>
            <w:r>
              <w:rPr>
                <w:rFonts w:hint="eastAsia" w:ascii="Arial" w:hAnsi="Arial" w:eastAsia="宋体" w:cs="Arial"/>
                <w:i w:val="0"/>
                <w:iCs w:val="0"/>
                <w:caps w:val="0"/>
                <w:color w:val="333333"/>
                <w:spacing w:val="0"/>
                <w:sz w:val="21"/>
                <w:szCs w:val="21"/>
                <w:highlight w:val="none"/>
                <w:shd w:val="clear" w:color="auto" w:fill="FFFFFF"/>
                <w:lang w:val="en-US" w:eastAsia="zh-CN"/>
              </w:rPr>
              <w:t>评审时以《车辆参数配置响应表》为评审依据。</w:t>
            </w:r>
          </w:p>
        </w:tc>
      </w:tr>
      <w:tr w14:paraId="79D8FB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45" w:type="dxa"/>
            <w:noWrap w:val="0"/>
            <w:vAlign w:val="center"/>
          </w:tcPr>
          <w:p w14:paraId="5C059269">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473" w:type="dxa"/>
            <w:noWrap w:val="0"/>
            <w:vAlign w:val="center"/>
          </w:tcPr>
          <w:p w14:paraId="43B4F9F6">
            <w:pPr>
              <w:spacing w:line="360" w:lineRule="exact"/>
              <w:jc w:val="center"/>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体系认证</w:t>
            </w:r>
          </w:p>
        </w:tc>
        <w:tc>
          <w:tcPr>
            <w:tcW w:w="990" w:type="dxa"/>
            <w:noWrap w:val="0"/>
            <w:vAlign w:val="center"/>
          </w:tcPr>
          <w:p w14:paraId="1CA48603">
            <w:pPr>
              <w:spacing w:line="46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0-1分</w:t>
            </w:r>
          </w:p>
        </w:tc>
        <w:tc>
          <w:tcPr>
            <w:tcW w:w="6196" w:type="dxa"/>
            <w:noWrap w:val="0"/>
            <w:vAlign w:val="center"/>
          </w:tcPr>
          <w:p w14:paraId="3B3E904A">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根据投标供应商（或制造商）具有有效的ISO 9001系列质量管理体系证书的得1分。未提供不得分。</w:t>
            </w:r>
          </w:p>
          <w:p w14:paraId="3DDD1AFA">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注：以上认证证书需同时提供有效证书复印件（加盖投标供应商公章）和全国认证认可信息公共服务平台（cx.cnca.cn）的截图网页（加盖投标供应商公章），否则不得分。评审过程中如发现供应商提供的证书复印件中信息与截图网页不一致的不得分。</w:t>
            </w:r>
          </w:p>
        </w:tc>
      </w:tr>
      <w:tr w14:paraId="61C91B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45" w:type="dxa"/>
            <w:noWrap w:val="0"/>
            <w:vAlign w:val="center"/>
          </w:tcPr>
          <w:p w14:paraId="744F2324">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473" w:type="dxa"/>
            <w:noWrap w:val="0"/>
            <w:vAlign w:val="center"/>
          </w:tcPr>
          <w:p w14:paraId="2C347A49">
            <w:pPr>
              <w:spacing w:line="360" w:lineRule="exact"/>
              <w:jc w:val="center"/>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所投品牌的综合实力</w:t>
            </w:r>
          </w:p>
        </w:tc>
        <w:tc>
          <w:tcPr>
            <w:tcW w:w="990" w:type="dxa"/>
            <w:noWrap w:val="0"/>
            <w:vAlign w:val="center"/>
          </w:tcPr>
          <w:p w14:paraId="190EB726">
            <w:pPr>
              <w:spacing w:line="460" w:lineRule="exact"/>
              <w:ind w:left="-50" w:leftChars="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0-6分</w:t>
            </w:r>
          </w:p>
        </w:tc>
        <w:tc>
          <w:tcPr>
            <w:tcW w:w="6196" w:type="dxa"/>
            <w:noWrap w:val="0"/>
            <w:vAlign w:val="center"/>
          </w:tcPr>
          <w:p w14:paraId="365BAC31">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所投车辆的品牌的市场投放时间、技术性能方面、相关行业测评资料、获得的各种评价证书等情况，由专家进行横向比较评分。</w:t>
            </w:r>
          </w:p>
          <w:p w14:paraId="0762ECB9">
            <w:pPr>
              <w:numPr>
                <w:ilvl w:val="0"/>
                <w:numId w:val="0"/>
              </w:numP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优秀得：6-4.1分；一般得：4-2.1分；差得：2-0分。</w:t>
            </w:r>
          </w:p>
        </w:tc>
      </w:tr>
      <w:tr w14:paraId="2BCC8E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45" w:type="dxa"/>
            <w:noWrap w:val="0"/>
            <w:vAlign w:val="center"/>
          </w:tcPr>
          <w:p w14:paraId="4F781A3D">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473" w:type="dxa"/>
            <w:noWrap w:val="0"/>
            <w:vAlign w:val="center"/>
          </w:tcPr>
          <w:p w14:paraId="1F063E74">
            <w:pPr>
              <w:spacing w:line="360" w:lineRule="exact"/>
              <w:jc w:val="center"/>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车辆外观、配置</w:t>
            </w:r>
          </w:p>
        </w:tc>
        <w:tc>
          <w:tcPr>
            <w:tcW w:w="990" w:type="dxa"/>
            <w:noWrap w:val="0"/>
            <w:vAlign w:val="center"/>
          </w:tcPr>
          <w:p w14:paraId="63458ABD">
            <w:pPr>
              <w:spacing w:line="460" w:lineRule="exact"/>
              <w:ind w:left="-50" w:leftChars="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0-6分</w:t>
            </w:r>
          </w:p>
        </w:tc>
        <w:tc>
          <w:tcPr>
            <w:tcW w:w="6196" w:type="dxa"/>
            <w:noWrap w:val="0"/>
            <w:vAlign w:val="center"/>
          </w:tcPr>
          <w:p w14:paraId="662BFAA8">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所投车辆外形整体设计、车身结构、尺寸、内饰情况、安全性能、智能配置等进行评分。</w:t>
            </w:r>
          </w:p>
          <w:p w14:paraId="1389D0D3">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优秀得：6-4.1分；一般得：4-2.1分；差得：2-0分。</w:t>
            </w:r>
          </w:p>
        </w:tc>
      </w:tr>
      <w:tr w14:paraId="60FEB1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45" w:type="dxa"/>
            <w:noWrap w:val="0"/>
            <w:vAlign w:val="center"/>
          </w:tcPr>
          <w:p w14:paraId="02C3B0EB">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473" w:type="dxa"/>
            <w:noWrap w:val="0"/>
            <w:vAlign w:val="center"/>
          </w:tcPr>
          <w:p w14:paraId="6D478C19">
            <w:pPr>
              <w:spacing w:line="360" w:lineRule="exact"/>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整体供货方案</w:t>
            </w:r>
          </w:p>
        </w:tc>
        <w:tc>
          <w:tcPr>
            <w:tcW w:w="990" w:type="dxa"/>
            <w:noWrap w:val="0"/>
            <w:vAlign w:val="center"/>
          </w:tcPr>
          <w:p w14:paraId="2968EB25">
            <w:pPr>
              <w:spacing w:line="460" w:lineRule="exact"/>
              <w:ind w:left="-50" w:leftChars="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0-5分</w:t>
            </w:r>
          </w:p>
        </w:tc>
        <w:tc>
          <w:tcPr>
            <w:tcW w:w="6196" w:type="dxa"/>
            <w:noWrap w:val="0"/>
            <w:vAlign w:val="center"/>
          </w:tcPr>
          <w:p w14:paraId="374AC0AA">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根据各投标供应商整体供货方案：包括但不限于产品运输、安装、调试、协助上牌、验收等，横向比较打分；</w:t>
            </w:r>
          </w:p>
          <w:p w14:paraId="307FD4C5">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供货方案合理性、可行性强得：5-3.4分；</w:t>
            </w:r>
          </w:p>
          <w:p w14:paraId="1208E420">
            <w:pPr>
              <w:numPr>
                <w:ilvl w:val="0"/>
                <w:numId w:val="0"/>
              </w:numPr>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供货方案合理性、可行性</w:t>
            </w:r>
            <w:r>
              <w:rPr>
                <w:rFonts w:hint="eastAsia" w:ascii="宋体" w:hAnsi="宋体" w:eastAsia="宋体" w:cs="宋体"/>
                <w:color w:val="auto"/>
                <w:sz w:val="21"/>
                <w:szCs w:val="21"/>
                <w:highlight w:val="none"/>
                <w:lang w:val="en-US" w:eastAsia="zh-CN"/>
              </w:rPr>
              <w:t>一般</w:t>
            </w:r>
            <w:r>
              <w:rPr>
                <w:rFonts w:hint="default"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en-US" w:eastAsia="zh-CN"/>
              </w:rPr>
              <w:t>3.3</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1.7</w:t>
            </w:r>
            <w:r>
              <w:rPr>
                <w:rFonts w:hint="default" w:ascii="宋体" w:hAnsi="宋体" w:eastAsia="宋体" w:cs="宋体"/>
                <w:color w:val="auto"/>
                <w:sz w:val="21"/>
                <w:szCs w:val="21"/>
                <w:highlight w:val="none"/>
                <w:lang w:val="en-US" w:eastAsia="zh-CN"/>
              </w:rPr>
              <w:t>分；</w:t>
            </w:r>
          </w:p>
          <w:p w14:paraId="6442DED7">
            <w:pPr>
              <w:numPr>
                <w:ilvl w:val="0"/>
                <w:numId w:val="0"/>
              </w:numPr>
              <w:outlineLvl w:val="9"/>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供货方案合理性、可行性</w:t>
            </w:r>
            <w:r>
              <w:rPr>
                <w:rFonts w:hint="eastAsia" w:ascii="宋体" w:hAnsi="宋体" w:eastAsia="宋体" w:cs="宋体"/>
                <w:color w:val="auto"/>
                <w:sz w:val="21"/>
                <w:szCs w:val="21"/>
                <w:highlight w:val="none"/>
                <w:lang w:val="en-US" w:eastAsia="zh-CN"/>
              </w:rPr>
              <w:t>差</w:t>
            </w:r>
            <w:r>
              <w:rPr>
                <w:rFonts w:hint="default"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en-US" w:eastAsia="zh-CN"/>
              </w:rPr>
              <w:t>1.6</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w:t>
            </w:r>
            <w:r>
              <w:rPr>
                <w:rFonts w:hint="default" w:ascii="宋体" w:hAnsi="宋体" w:eastAsia="宋体" w:cs="宋体"/>
                <w:color w:val="auto"/>
                <w:sz w:val="21"/>
                <w:szCs w:val="21"/>
                <w:highlight w:val="none"/>
                <w:lang w:val="en-US" w:eastAsia="zh-CN"/>
              </w:rPr>
              <w:t>分；</w:t>
            </w:r>
          </w:p>
        </w:tc>
      </w:tr>
      <w:tr w14:paraId="13DDF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45" w:type="dxa"/>
            <w:noWrap w:val="0"/>
            <w:vAlign w:val="center"/>
          </w:tcPr>
          <w:p w14:paraId="73DC17E0">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473" w:type="dxa"/>
            <w:noWrap w:val="0"/>
            <w:vAlign w:val="center"/>
          </w:tcPr>
          <w:p w14:paraId="6E0D7A70">
            <w:pPr>
              <w:spacing w:line="360" w:lineRule="exact"/>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培训方案</w:t>
            </w:r>
          </w:p>
        </w:tc>
        <w:tc>
          <w:tcPr>
            <w:tcW w:w="990" w:type="dxa"/>
            <w:noWrap w:val="0"/>
            <w:vAlign w:val="center"/>
          </w:tcPr>
          <w:p w14:paraId="4D65AEF8">
            <w:pPr>
              <w:spacing w:line="46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0-3分</w:t>
            </w:r>
          </w:p>
        </w:tc>
        <w:tc>
          <w:tcPr>
            <w:tcW w:w="6196" w:type="dxa"/>
            <w:noWrap w:val="0"/>
            <w:vAlign w:val="center"/>
          </w:tcPr>
          <w:p w14:paraId="4BE2C0B7">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根据各投标供应商培训内容（包括产品的功能、操作、日常维护、一般故障处理等内容）等，横向比较打分；</w:t>
            </w:r>
          </w:p>
          <w:p w14:paraId="3B76FB4F">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供货方案合理性、可行性强得：3-2.1分；</w:t>
            </w:r>
          </w:p>
          <w:p w14:paraId="271261AF">
            <w:pPr>
              <w:numPr>
                <w:ilvl w:val="0"/>
                <w:numId w:val="0"/>
              </w:numPr>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供货方案合理性、可行性</w:t>
            </w:r>
            <w:r>
              <w:rPr>
                <w:rFonts w:hint="eastAsia" w:ascii="宋体" w:hAnsi="宋体" w:eastAsia="宋体" w:cs="宋体"/>
                <w:color w:val="auto"/>
                <w:sz w:val="21"/>
                <w:szCs w:val="21"/>
                <w:highlight w:val="none"/>
                <w:lang w:val="en-US" w:eastAsia="zh-CN"/>
              </w:rPr>
              <w:t>一般</w:t>
            </w:r>
            <w:r>
              <w:rPr>
                <w:rFonts w:hint="default"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1.1</w:t>
            </w:r>
            <w:r>
              <w:rPr>
                <w:rFonts w:hint="default" w:ascii="宋体" w:hAnsi="宋体" w:eastAsia="宋体" w:cs="宋体"/>
                <w:color w:val="auto"/>
                <w:sz w:val="21"/>
                <w:szCs w:val="21"/>
                <w:highlight w:val="none"/>
                <w:lang w:val="en-US" w:eastAsia="zh-CN"/>
              </w:rPr>
              <w:t>分；</w:t>
            </w:r>
          </w:p>
          <w:p w14:paraId="44DF0A75">
            <w:pPr>
              <w:numPr>
                <w:ilvl w:val="0"/>
                <w:numId w:val="0"/>
              </w:numPr>
              <w:outlineLvl w:val="9"/>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供货方案合理性、可行性</w:t>
            </w:r>
            <w:r>
              <w:rPr>
                <w:rFonts w:hint="eastAsia" w:ascii="宋体" w:hAnsi="宋体" w:eastAsia="宋体" w:cs="宋体"/>
                <w:color w:val="auto"/>
                <w:sz w:val="21"/>
                <w:szCs w:val="21"/>
                <w:highlight w:val="none"/>
                <w:lang w:val="en-US" w:eastAsia="zh-CN"/>
              </w:rPr>
              <w:t>差</w:t>
            </w:r>
            <w:r>
              <w:rPr>
                <w:rFonts w:hint="default"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w:t>
            </w:r>
            <w:r>
              <w:rPr>
                <w:rFonts w:hint="default" w:ascii="宋体" w:hAnsi="宋体" w:eastAsia="宋体" w:cs="宋体"/>
                <w:color w:val="auto"/>
                <w:sz w:val="21"/>
                <w:szCs w:val="21"/>
                <w:highlight w:val="none"/>
                <w:lang w:val="en-US" w:eastAsia="zh-CN"/>
              </w:rPr>
              <w:t>分；</w:t>
            </w:r>
          </w:p>
        </w:tc>
      </w:tr>
      <w:tr w14:paraId="46E879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5" w:type="dxa"/>
            <w:vMerge w:val="restart"/>
            <w:noWrap w:val="0"/>
            <w:vAlign w:val="center"/>
          </w:tcPr>
          <w:p w14:paraId="2D43A8EF">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473" w:type="dxa"/>
            <w:vMerge w:val="restart"/>
            <w:noWrap w:val="0"/>
            <w:vAlign w:val="center"/>
          </w:tcPr>
          <w:p w14:paraId="2B505656">
            <w:pPr>
              <w:spacing w:line="36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990" w:type="dxa"/>
            <w:noWrap w:val="0"/>
            <w:vAlign w:val="center"/>
          </w:tcPr>
          <w:p w14:paraId="4723FBDE">
            <w:pPr>
              <w:spacing w:line="46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0-10分</w:t>
            </w:r>
          </w:p>
        </w:tc>
        <w:tc>
          <w:tcPr>
            <w:tcW w:w="6196" w:type="dxa"/>
            <w:noWrap w:val="0"/>
            <w:vAlign w:val="center"/>
          </w:tcPr>
          <w:p w14:paraId="6EA2A610">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供应商针对本项目的售后服务方案进行评审（内容包括但不限于售后服务措施及承诺、人员配置安排计划、故障处理响应时间安排计划、维修保养（含零配件供应措施）、应急处理、售后机构设置及针对本项目提出的特色维保服务方案、增值服务内容等进行打分。A档10-6.8分；B档6.7-3.4分；C档3.3-0分。</w:t>
            </w:r>
          </w:p>
        </w:tc>
      </w:tr>
      <w:tr w14:paraId="492038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5" w:type="dxa"/>
            <w:vMerge w:val="continue"/>
            <w:noWrap w:val="0"/>
            <w:vAlign w:val="center"/>
          </w:tcPr>
          <w:p w14:paraId="682A37C5">
            <w:pPr>
              <w:outlineLvl w:val="9"/>
              <w:rPr>
                <w:highlight w:val="none"/>
              </w:rPr>
            </w:pPr>
          </w:p>
        </w:tc>
        <w:tc>
          <w:tcPr>
            <w:tcW w:w="1473" w:type="dxa"/>
            <w:vMerge w:val="continue"/>
            <w:noWrap w:val="0"/>
            <w:vAlign w:val="center"/>
          </w:tcPr>
          <w:p w14:paraId="36960F46">
            <w:pPr>
              <w:outlineLvl w:val="9"/>
              <w:rPr>
                <w:highlight w:val="none"/>
              </w:rPr>
            </w:pPr>
          </w:p>
        </w:tc>
        <w:tc>
          <w:tcPr>
            <w:tcW w:w="990" w:type="dxa"/>
            <w:noWrap w:val="0"/>
            <w:vAlign w:val="center"/>
          </w:tcPr>
          <w:p w14:paraId="4AF10865">
            <w:pPr>
              <w:spacing w:line="46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0-1分</w:t>
            </w:r>
          </w:p>
        </w:tc>
        <w:tc>
          <w:tcPr>
            <w:tcW w:w="6196" w:type="dxa"/>
            <w:noWrap w:val="0"/>
            <w:vAlign w:val="center"/>
          </w:tcPr>
          <w:p w14:paraId="6B66C677">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承诺整车质保期仅满足采购文件最低要求的不得分，在满足采购文件最低要求基础上每延长</w:t>
            </w:r>
            <w:r>
              <w:rPr>
                <w:rFonts w:hint="eastAsia" w:ascii="宋体" w:hAnsi="宋体" w:eastAsia="宋体" w:cs="宋体"/>
                <w:color w:val="auto"/>
                <w:sz w:val="21"/>
                <w:szCs w:val="21"/>
                <w:highlight w:val="none"/>
                <w:u w:val="single"/>
                <w:lang w:val="en-US" w:eastAsia="zh-CN"/>
              </w:rPr>
              <w:t>1年或3万公里</w:t>
            </w:r>
            <w:r>
              <w:rPr>
                <w:rFonts w:hint="eastAsia" w:ascii="宋体" w:hAnsi="宋体" w:eastAsia="宋体" w:cs="宋体"/>
                <w:color w:val="auto"/>
                <w:sz w:val="21"/>
                <w:szCs w:val="21"/>
                <w:highlight w:val="none"/>
                <w:lang w:val="en-US" w:eastAsia="zh-CN"/>
              </w:rPr>
              <w:t>（以先到者为限）得1分。</w:t>
            </w:r>
          </w:p>
          <w:p w14:paraId="65E972FB">
            <w:pPr>
              <w:numPr>
                <w:ilvl w:val="0"/>
                <w:numId w:val="0"/>
              </w:numP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注：需同时承诺</w:t>
            </w:r>
            <w:r>
              <w:rPr>
                <w:rFonts w:hint="eastAsia" w:ascii="宋体" w:hAnsi="宋体" w:eastAsia="宋体" w:cs="宋体"/>
                <w:color w:val="auto"/>
                <w:sz w:val="21"/>
                <w:szCs w:val="21"/>
                <w:highlight w:val="none"/>
                <w:u w:val="single"/>
                <w:lang w:val="en-US" w:eastAsia="zh-CN"/>
              </w:rPr>
              <w:t>年限及公里</w:t>
            </w:r>
            <w:r>
              <w:rPr>
                <w:rFonts w:hint="eastAsia" w:ascii="宋体" w:hAnsi="宋体" w:eastAsia="宋体" w:cs="宋体"/>
                <w:color w:val="auto"/>
                <w:sz w:val="21"/>
                <w:szCs w:val="21"/>
                <w:highlight w:val="none"/>
                <w:lang w:val="en-US" w:eastAsia="zh-CN"/>
              </w:rPr>
              <w:t>要求，并提供投标供应商质保承诺书并加盖公章，否则不得分。</w:t>
            </w:r>
          </w:p>
        </w:tc>
      </w:tr>
      <w:tr w14:paraId="334659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5" w:type="dxa"/>
            <w:vMerge w:val="continue"/>
            <w:noWrap w:val="0"/>
            <w:vAlign w:val="center"/>
          </w:tcPr>
          <w:p w14:paraId="5A778E66">
            <w:pPr>
              <w:outlineLvl w:val="9"/>
              <w:rPr>
                <w:rFonts w:hint="default" w:ascii="宋体" w:hAnsi="宋体" w:eastAsia="宋体" w:cs="宋体"/>
                <w:color w:val="auto"/>
                <w:sz w:val="21"/>
                <w:szCs w:val="21"/>
                <w:highlight w:val="none"/>
                <w:lang w:val="en-US" w:eastAsia="zh-CN"/>
              </w:rPr>
            </w:pPr>
          </w:p>
        </w:tc>
        <w:tc>
          <w:tcPr>
            <w:tcW w:w="1473" w:type="dxa"/>
            <w:vMerge w:val="continue"/>
            <w:noWrap w:val="0"/>
            <w:vAlign w:val="center"/>
          </w:tcPr>
          <w:p w14:paraId="10C7F75F">
            <w:pPr>
              <w:outlineLvl w:val="9"/>
              <w:rPr>
                <w:rFonts w:hint="default" w:ascii="宋体" w:hAnsi="宋体" w:eastAsia="宋体" w:cs="宋体"/>
                <w:color w:val="auto"/>
                <w:sz w:val="21"/>
                <w:szCs w:val="21"/>
                <w:highlight w:val="none"/>
                <w:lang w:val="en-US" w:eastAsia="zh-CN"/>
              </w:rPr>
            </w:pPr>
          </w:p>
        </w:tc>
        <w:tc>
          <w:tcPr>
            <w:tcW w:w="990" w:type="dxa"/>
            <w:noWrap w:val="0"/>
            <w:vAlign w:val="center"/>
          </w:tcPr>
          <w:p w14:paraId="0F98F451">
            <w:pPr>
              <w:spacing w:line="46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0-3分</w:t>
            </w:r>
          </w:p>
        </w:tc>
        <w:tc>
          <w:tcPr>
            <w:tcW w:w="6196" w:type="dxa"/>
            <w:noWrap w:val="0"/>
            <w:vAlign w:val="center"/>
          </w:tcPr>
          <w:p w14:paraId="2D051650">
            <w:pPr>
              <w:numPr>
                <w:ilvl w:val="0"/>
                <w:numId w:val="0"/>
              </w:numP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承诺发动机、变速箱提供终身免费质保的得3分。其他不得分。</w:t>
            </w:r>
          </w:p>
          <w:p w14:paraId="1EEAD6A4">
            <w:pPr>
              <w:numPr>
                <w:ilvl w:val="0"/>
                <w:numId w:val="0"/>
              </w:numP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注：提供投标供应商质保承诺书并加盖公章，否则不得分。</w:t>
            </w:r>
          </w:p>
        </w:tc>
      </w:tr>
      <w:tr w14:paraId="4E62C4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745" w:type="dxa"/>
            <w:noWrap w:val="0"/>
            <w:vAlign w:val="center"/>
          </w:tcPr>
          <w:p w14:paraId="182C4A2F">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473" w:type="dxa"/>
            <w:noWrap w:val="0"/>
            <w:vAlign w:val="center"/>
          </w:tcPr>
          <w:p w14:paraId="361A62D6">
            <w:pPr>
              <w:spacing w:line="36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质保期满后相关服务</w:t>
            </w:r>
          </w:p>
        </w:tc>
        <w:tc>
          <w:tcPr>
            <w:tcW w:w="990" w:type="dxa"/>
            <w:noWrap w:val="0"/>
            <w:vAlign w:val="center"/>
          </w:tcPr>
          <w:p w14:paraId="5AD226AF">
            <w:pPr>
              <w:spacing w:line="46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0-5分</w:t>
            </w:r>
          </w:p>
        </w:tc>
        <w:tc>
          <w:tcPr>
            <w:tcW w:w="6196" w:type="dxa"/>
            <w:noWrap w:val="0"/>
            <w:vAlign w:val="center"/>
          </w:tcPr>
          <w:p w14:paraId="62EB1B1C">
            <w:pPr>
              <w:numPr>
                <w:ilvl w:val="0"/>
                <w:numId w:val="0"/>
              </w:numPr>
              <w:outlineLvl w:val="9"/>
              <w:rPr>
                <w:rFonts w:hint="default" w:ascii="宋体" w:hAnsi="宋体" w:eastAsia="宋体" w:cs="宋体"/>
                <w:color w:val="auto"/>
                <w:sz w:val="21"/>
                <w:szCs w:val="21"/>
                <w:highlight w:val="none"/>
                <w:lang w:val="en-US" w:eastAsia="zh-CN"/>
              </w:rPr>
            </w:pPr>
            <w:r>
              <w:rPr>
                <w:rFonts w:hint="eastAsia"/>
                <w:color w:val="auto"/>
                <w:highlight w:val="none"/>
                <w:lang w:val="en-US" w:eastAsia="zh-CN"/>
              </w:rPr>
              <w:t>根据投标供应商承诺提供质保期满后的技术支持、维修、保养方案及费用和维修</w:t>
            </w:r>
            <w:r>
              <w:rPr>
                <w:rFonts w:hint="eastAsia" w:ascii="宋体" w:hAnsi="宋体" w:eastAsia="宋体" w:cs="宋体"/>
                <w:color w:val="auto"/>
                <w:sz w:val="21"/>
                <w:szCs w:val="21"/>
                <w:highlight w:val="none"/>
                <w:lang w:val="en-US" w:eastAsia="zh-CN"/>
              </w:rPr>
              <w:t>件、易损件、主要部件单价（含维修费、人工费，材料费等所有费用）的优惠措施，横向比较打分；</w:t>
            </w:r>
          </w:p>
          <w:p w14:paraId="3786610B">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承诺到位，优惠明显的得：5-3.4分；</w:t>
            </w:r>
          </w:p>
          <w:p w14:paraId="7B9A712F">
            <w:pPr>
              <w:numPr>
                <w:ilvl w:val="0"/>
                <w:numId w:val="0"/>
              </w:numPr>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承诺</w:t>
            </w:r>
            <w:r>
              <w:rPr>
                <w:rFonts w:hint="eastAsia" w:ascii="宋体" w:hAnsi="宋体" w:eastAsia="宋体" w:cs="宋体"/>
                <w:color w:val="auto"/>
                <w:sz w:val="21"/>
                <w:szCs w:val="21"/>
                <w:highlight w:val="none"/>
                <w:lang w:val="en-US" w:eastAsia="zh-CN"/>
              </w:rPr>
              <w:t>较为</w:t>
            </w:r>
            <w:r>
              <w:rPr>
                <w:rFonts w:hint="default" w:ascii="宋体" w:hAnsi="宋体" w:eastAsia="宋体" w:cs="宋体"/>
                <w:color w:val="auto"/>
                <w:sz w:val="21"/>
                <w:szCs w:val="21"/>
                <w:highlight w:val="none"/>
                <w:lang w:val="en-US" w:eastAsia="zh-CN"/>
              </w:rPr>
              <w:t>到位，优惠较为明显的得：</w:t>
            </w:r>
            <w:r>
              <w:rPr>
                <w:rFonts w:hint="eastAsia" w:ascii="宋体" w:hAnsi="宋体" w:eastAsia="宋体" w:cs="宋体"/>
                <w:color w:val="auto"/>
                <w:sz w:val="21"/>
                <w:szCs w:val="21"/>
                <w:highlight w:val="none"/>
                <w:lang w:val="en-US" w:eastAsia="zh-CN"/>
              </w:rPr>
              <w:t>3.3-1.7</w:t>
            </w:r>
            <w:r>
              <w:rPr>
                <w:rFonts w:hint="default" w:ascii="宋体" w:hAnsi="宋体" w:eastAsia="宋体" w:cs="宋体"/>
                <w:color w:val="auto"/>
                <w:sz w:val="21"/>
                <w:szCs w:val="21"/>
                <w:highlight w:val="none"/>
                <w:lang w:val="en-US" w:eastAsia="zh-CN"/>
              </w:rPr>
              <w:t>分；</w:t>
            </w:r>
          </w:p>
          <w:p w14:paraId="64B173CB">
            <w:pPr>
              <w:numPr>
                <w:ilvl w:val="0"/>
                <w:numId w:val="0"/>
              </w:numPr>
              <w:ind w:left="0" w:leftChars="0" w:firstLine="0" w:firstLineChars="0"/>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承诺</w:t>
            </w:r>
            <w:r>
              <w:rPr>
                <w:rFonts w:hint="eastAsia" w:ascii="宋体" w:hAnsi="宋体" w:eastAsia="宋体" w:cs="宋体"/>
                <w:color w:val="auto"/>
                <w:sz w:val="21"/>
                <w:szCs w:val="21"/>
                <w:highlight w:val="none"/>
                <w:lang w:val="en-US" w:eastAsia="zh-CN"/>
              </w:rPr>
              <w:t>不</w:t>
            </w:r>
            <w:r>
              <w:rPr>
                <w:rFonts w:hint="default" w:ascii="宋体" w:hAnsi="宋体" w:eastAsia="宋体" w:cs="宋体"/>
                <w:color w:val="auto"/>
                <w:sz w:val="21"/>
                <w:szCs w:val="21"/>
                <w:highlight w:val="none"/>
                <w:lang w:val="en-US" w:eastAsia="zh-CN"/>
              </w:rPr>
              <w:t>到位，优惠</w:t>
            </w:r>
            <w:r>
              <w:rPr>
                <w:rFonts w:hint="eastAsia" w:ascii="宋体" w:hAnsi="宋体" w:eastAsia="宋体" w:cs="宋体"/>
                <w:color w:val="auto"/>
                <w:sz w:val="21"/>
                <w:szCs w:val="21"/>
                <w:highlight w:val="none"/>
                <w:lang w:val="en-US" w:eastAsia="zh-CN"/>
              </w:rPr>
              <w:t>不</w:t>
            </w:r>
            <w:r>
              <w:rPr>
                <w:rFonts w:hint="default" w:ascii="宋体" w:hAnsi="宋体" w:eastAsia="宋体" w:cs="宋体"/>
                <w:color w:val="auto"/>
                <w:sz w:val="21"/>
                <w:szCs w:val="21"/>
                <w:highlight w:val="none"/>
                <w:lang w:val="en-US" w:eastAsia="zh-CN"/>
              </w:rPr>
              <w:t>明显的得：</w:t>
            </w:r>
            <w:r>
              <w:rPr>
                <w:rFonts w:hint="eastAsia" w:ascii="宋体" w:hAnsi="宋体" w:eastAsia="宋体" w:cs="宋体"/>
                <w:color w:val="auto"/>
                <w:sz w:val="21"/>
                <w:szCs w:val="21"/>
                <w:highlight w:val="none"/>
                <w:lang w:val="en-US" w:eastAsia="zh-CN"/>
              </w:rPr>
              <w:t>1.6</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w:t>
            </w:r>
            <w:r>
              <w:rPr>
                <w:rFonts w:hint="default"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w:t>
            </w:r>
          </w:p>
        </w:tc>
      </w:tr>
      <w:tr w14:paraId="300D9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745" w:type="dxa"/>
            <w:noWrap w:val="0"/>
            <w:vAlign w:val="center"/>
          </w:tcPr>
          <w:p w14:paraId="75EEDF40">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473" w:type="dxa"/>
            <w:noWrap w:val="0"/>
            <w:vAlign w:val="center"/>
          </w:tcPr>
          <w:p w14:paraId="60F3F72C">
            <w:pPr>
              <w:spacing w:line="36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优惠条件</w:t>
            </w:r>
          </w:p>
        </w:tc>
        <w:tc>
          <w:tcPr>
            <w:tcW w:w="990" w:type="dxa"/>
            <w:noWrap w:val="0"/>
            <w:vAlign w:val="center"/>
          </w:tcPr>
          <w:p w14:paraId="180CC41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w:t>
            </w:r>
            <w:r>
              <w:rPr>
                <w:rFonts w:hint="eastAsia" w:ascii="宋体" w:hAnsi="宋体" w:eastAsia="宋体" w:cs="宋体"/>
                <w:color w:val="auto"/>
                <w:sz w:val="21"/>
                <w:szCs w:val="21"/>
                <w:highlight w:val="none"/>
              </w:rPr>
              <w:t>分</w:t>
            </w:r>
          </w:p>
        </w:tc>
        <w:tc>
          <w:tcPr>
            <w:tcW w:w="6196" w:type="dxa"/>
            <w:noWrap w:val="0"/>
            <w:vAlign w:val="center"/>
          </w:tcPr>
          <w:p w14:paraId="4016A19A">
            <w:pPr>
              <w:numPr>
                <w:ilvl w:val="0"/>
                <w:numId w:val="0"/>
              </w:numPr>
              <w:ind w:left="0" w:leftChars="0" w:firstLine="0" w:firstLineChars="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根据投标文件中是否有超出采购要求的优惠条件及增值服务进行评审，横向比较打分；</w:t>
            </w:r>
          </w:p>
          <w:p w14:paraId="3C5FBBE8">
            <w:pPr>
              <w:numPr>
                <w:ilvl w:val="0"/>
                <w:numId w:val="0"/>
              </w:numPr>
              <w:ind w:left="0" w:leftChars="0"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A档：3-2.1分；B档：2.0-1.1</w:t>
            </w:r>
            <w:r>
              <w:rPr>
                <w:rFonts w:hint="default"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 C：档1.0</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0分。</w:t>
            </w:r>
          </w:p>
        </w:tc>
      </w:tr>
    </w:tbl>
    <w:p w14:paraId="1F493836">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outlineLvl w:val="9"/>
        <w:rPr>
          <w:rFonts w:hint="eastAsia" w:ascii="宋体" w:hAnsi="宋体" w:eastAsia="宋体" w:cs="宋体"/>
          <w:b/>
          <w:bCs/>
          <w:color w:val="auto"/>
          <w:sz w:val="21"/>
          <w:szCs w:val="21"/>
          <w:highlight w:val="none"/>
          <w:lang w:bidi="he-IL"/>
        </w:rPr>
      </w:pPr>
      <w:r>
        <w:rPr>
          <w:rFonts w:hint="eastAsia" w:ascii="宋体" w:hAnsi="宋体" w:eastAsia="宋体" w:cs="宋体"/>
          <w:b/>
          <w:bCs/>
          <w:color w:val="auto"/>
          <w:sz w:val="21"/>
          <w:szCs w:val="21"/>
          <w:highlight w:val="none"/>
          <w:lang w:bidi="he-IL"/>
        </w:rPr>
        <w:t>评标委员会、采购机构在项目评审直至合同签订、履约期间，有权要求投标供应商出具投标文件中的合同文本，予以确认其的真实性和有效性，如出现与事实不符等情况，将根据有关规定以“提供虚假材料谋取中标”予以处理。</w:t>
      </w:r>
    </w:p>
    <w:p w14:paraId="3F12D3B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2、商务（报价）评分（</w:t>
      </w:r>
      <w:r>
        <w:rPr>
          <w:rFonts w:hint="eastAsia" w:ascii="宋体" w:hAnsi="宋体" w:eastAsia="宋体" w:cs="宋体"/>
          <w:color w:val="auto"/>
          <w:sz w:val="21"/>
          <w:szCs w:val="21"/>
          <w:highlight w:val="none"/>
          <w:lang w:val="en-US" w:eastAsia="zh-CN" w:bidi="he-IL"/>
        </w:rPr>
        <w:t>30</w:t>
      </w:r>
      <w:r>
        <w:rPr>
          <w:rFonts w:hint="eastAsia" w:ascii="宋体" w:hAnsi="宋体" w:eastAsia="宋体" w:cs="宋体"/>
          <w:color w:val="auto"/>
          <w:sz w:val="21"/>
          <w:szCs w:val="21"/>
          <w:highlight w:val="none"/>
          <w:lang w:bidi="he-IL"/>
        </w:rPr>
        <w:t>分）：</w:t>
      </w:r>
    </w:p>
    <w:p w14:paraId="36FE7FB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满足</w:t>
      </w:r>
      <w:r>
        <w:rPr>
          <w:rFonts w:hint="eastAsia" w:ascii="宋体" w:hAnsi="宋体" w:eastAsia="宋体" w:cs="宋体"/>
          <w:color w:val="auto"/>
          <w:sz w:val="21"/>
          <w:szCs w:val="21"/>
          <w:highlight w:val="none"/>
          <w:lang w:eastAsia="zh-CN" w:bidi="he-IL"/>
        </w:rPr>
        <w:t>采购文件</w:t>
      </w:r>
      <w:r>
        <w:rPr>
          <w:rFonts w:hint="eastAsia" w:ascii="宋体" w:hAnsi="宋体" w:eastAsia="宋体" w:cs="宋体"/>
          <w:color w:val="auto"/>
          <w:sz w:val="21"/>
          <w:szCs w:val="21"/>
          <w:highlight w:val="none"/>
          <w:lang w:bidi="he-IL"/>
        </w:rPr>
        <w:t>要求且投标价格最低的投标报价为评标基准价;</w:t>
      </w:r>
    </w:p>
    <w:p w14:paraId="3657E75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1）有效</w:t>
      </w:r>
      <w:r>
        <w:rPr>
          <w:rFonts w:hint="eastAsia" w:ascii="宋体" w:hAnsi="宋体" w:eastAsia="宋体" w:cs="宋体"/>
          <w:color w:val="auto"/>
          <w:sz w:val="21"/>
          <w:szCs w:val="21"/>
          <w:highlight w:val="none"/>
          <w:lang w:eastAsia="zh-CN" w:bidi="he-IL"/>
        </w:rPr>
        <w:t>投标供应商</w:t>
      </w:r>
      <w:r>
        <w:rPr>
          <w:rFonts w:hint="eastAsia" w:ascii="宋体" w:hAnsi="宋体" w:eastAsia="宋体" w:cs="宋体"/>
          <w:color w:val="auto"/>
          <w:sz w:val="21"/>
          <w:szCs w:val="21"/>
          <w:highlight w:val="none"/>
          <w:lang w:bidi="he-IL"/>
        </w:rPr>
        <w:t>的投标价等于评标基准价时，其商务</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报价</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评分值为满分</w:t>
      </w:r>
      <w:r>
        <w:rPr>
          <w:rFonts w:hint="eastAsia" w:ascii="宋体" w:hAnsi="宋体" w:eastAsia="宋体" w:cs="宋体"/>
          <w:color w:val="auto"/>
          <w:sz w:val="21"/>
          <w:szCs w:val="21"/>
          <w:highlight w:val="none"/>
          <w:lang w:val="en-US" w:eastAsia="zh-CN" w:bidi="he-IL"/>
        </w:rPr>
        <w:t>30</w:t>
      </w:r>
      <w:r>
        <w:rPr>
          <w:rFonts w:hint="eastAsia" w:ascii="宋体" w:hAnsi="宋体" w:eastAsia="宋体" w:cs="宋体"/>
          <w:color w:val="auto"/>
          <w:sz w:val="21"/>
          <w:szCs w:val="21"/>
          <w:highlight w:val="none"/>
          <w:lang w:bidi="he-IL"/>
        </w:rPr>
        <w:t>分；</w:t>
      </w:r>
    </w:p>
    <w:p w14:paraId="202EAC2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2）其他有效</w:t>
      </w:r>
      <w:r>
        <w:rPr>
          <w:rFonts w:hint="eastAsia" w:ascii="宋体" w:hAnsi="宋体" w:eastAsia="宋体" w:cs="宋体"/>
          <w:color w:val="auto"/>
          <w:sz w:val="21"/>
          <w:szCs w:val="21"/>
          <w:highlight w:val="none"/>
          <w:lang w:eastAsia="zh-CN" w:bidi="he-IL"/>
        </w:rPr>
        <w:t>投标供应商</w:t>
      </w:r>
      <w:r>
        <w:rPr>
          <w:rFonts w:hint="eastAsia" w:ascii="宋体" w:hAnsi="宋体" w:eastAsia="宋体" w:cs="宋体"/>
          <w:color w:val="auto"/>
          <w:sz w:val="21"/>
          <w:szCs w:val="21"/>
          <w:highlight w:val="none"/>
          <w:lang w:bidi="he-IL"/>
        </w:rPr>
        <w:t>的商务</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报价</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评分按以下公式计算：</w:t>
      </w:r>
    </w:p>
    <w:p w14:paraId="6926CB9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商务</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报价</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得分=（评标基准价/</w:t>
      </w:r>
      <w:r>
        <w:rPr>
          <w:rFonts w:hint="eastAsia" w:ascii="宋体" w:hAnsi="宋体" w:eastAsia="宋体" w:cs="宋体"/>
          <w:color w:val="auto"/>
          <w:sz w:val="21"/>
          <w:szCs w:val="21"/>
          <w:highlight w:val="none"/>
          <w:lang w:eastAsia="zh-CN" w:bidi="he-IL"/>
        </w:rPr>
        <w:t>投标供应商</w:t>
      </w:r>
      <w:r>
        <w:rPr>
          <w:rFonts w:hint="eastAsia" w:ascii="宋体" w:hAnsi="宋体" w:eastAsia="宋体" w:cs="宋体"/>
          <w:color w:val="auto"/>
          <w:sz w:val="21"/>
          <w:szCs w:val="21"/>
          <w:highlight w:val="none"/>
          <w:lang w:bidi="he-IL"/>
        </w:rPr>
        <w:t>投标报价）×商务（报价）权值×100（四舍五入后保留小数2位）（商务（报价）权值为</w:t>
      </w:r>
      <w:r>
        <w:rPr>
          <w:rFonts w:hint="eastAsia" w:ascii="宋体" w:hAnsi="宋体" w:eastAsia="宋体" w:cs="宋体"/>
          <w:color w:val="auto"/>
          <w:sz w:val="21"/>
          <w:szCs w:val="21"/>
          <w:highlight w:val="none"/>
          <w:lang w:val="en-US" w:eastAsia="zh-CN" w:bidi="he-IL"/>
        </w:rPr>
        <w:t>3</w:t>
      </w:r>
      <w:r>
        <w:rPr>
          <w:rFonts w:hint="eastAsia" w:ascii="宋体" w:hAnsi="宋体" w:eastAsia="宋体" w:cs="宋体"/>
          <w:color w:val="auto"/>
          <w:sz w:val="21"/>
          <w:szCs w:val="21"/>
          <w:highlight w:val="none"/>
          <w:lang w:bidi="he-IL"/>
        </w:rPr>
        <w:t>0%）</w:t>
      </w:r>
    </w:p>
    <w:p w14:paraId="305A5AC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b w:val="0"/>
          <w:bCs w:val="0"/>
          <w:color w:val="auto"/>
          <w:sz w:val="21"/>
          <w:szCs w:val="21"/>
          <w:highlight w:val="none"/>
          <w:u w:val="single"/>
          <w:lang w:bidi="he-IL"/>
        </w:rPr>
      </w:pPr>
      <w:r>
        <w:rPr>
          <w:rFonts w:hint="eastAsia" w:ascii="宋体" w:hAnsi="宋体" w:eastAsia="宋体" w:cs="宋体"/>
          <w:b w:val="0"/>
          <w:bCs w:val="0"/>
          <w:color w:val="auto"/>
          <w:sz w:val="21"/>
          <w:szCs w:val="21"/>
          <w:highlight w:val="none"/>
          <w:u w:val="single"/>
          <w:lang w:val="en-US" w:eastAsia="zh-CN" w:bidi="he-IL"/>
        </w:rPr>
        <w:t>3）</w:t>
      </w:r>
      <w:r>
        <w:rPr>
          <w:rFonts w:hint="eastAsia" w:ascii="宋体" w:hAnsi="宋体" w:eastAsia="宋体" w:cs="宋体"/>
          <w:b w:val="0"/>
          <w:bCs w:val="0"/>
          <w:color w:val="auto"/>
          <w:sz w:val="21"/>
          <w:szCs w:val="21"/>
          <w:highlight w:val="none"/>
          <w:u w:val="single"/>
          <w:lang w:eastAsia="zh-CN" w:bidi="he-IL"/>
        </w:rPr>
        <w:t>▲本项目采购预算624万元，最高限价单价为13万元/辆，投标供应商投标总报价超过采购预算金额或投标综合单价超过最高限价单价的，其投标文件作无效标处理。</w:t>
      </w:r>
    </w:p>
    <w:p w14:paraId="4C57DCA0">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b w:val="0"/>
          <w:bCs w:val="0"/>
          <w:color w:val="auto"/>
          <w:sz w:val="21"/>
          <w:szCs w:val="21"/>
          <w:highlight w:val="none"/>
          <w:lang w:bidi="he-IL"/>
        </w:rPr>
      </w:pPr>
      <w:r>
        <w:rPr>
          <w:rFonts w:hint="eastAsia" w:ascii="宋体" w:hAnsi="宋体" w:eastAsia="宋体" w:cs="宋体"/>
          <w:b w:val="0"/>
          <w:bCs w:val="0"/>
          <w:color w:val="auto"/>
          <w:sz w:val="21"/>
          <w:szCs w:val="21"/>
          <w:highlight w:val="none"/>
          <w:u w:val="single"/>
          <w:lang w:val="en-US" w:eastAsia="zh-CN"/>
        </w:rPr>
        <w:t>4）</w:t>
      </w:r>
      <w:r>
        <w:rPr>
          <w:rFonts w:hint="eastAsia" w:ascii="宋体" w:hAnsi="宋体" w:eastAsia="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lang w:bidi="he-IL"/>
        </w:rPr>
        <w:t>所有</w:t>
      </w:r>
      <w:r>
        <w:rPr>
          <w:rFonts w:hint="eastAsia" w:ascii="宋体" w:hAnsi="宋体" w:eastAsia="宋体" w:cs="宋体"/>
          <w:b w:val="0"/>
          <w:bCs w:val="0"/>
          <w:color w:val="auto"/>
          <w:sz w:val="21"/>
          <w:szCs w:val="21"/>
          <w:highlight w:val="none"/>
          <w:u w:val="single"/>
          <w:lang w:eastAsia="zh-CN" w:bidi="he-IL"/>
        </w:rPr>
        <w:t>投标供应商</w:t>
      </w:r>
      <w:r>
        <w:rPr>
          <w:rFonts w:hint="eastAsia" w:ascii="宋体" w:hAnsi="宋体" w:eastAsia="宋体" w:cs="宋体"/>
          <w:b w:val="0"/>
          <w:bCs w:val="0"/>
          <w:color w:val="auto"/>
          <w:sz w:val="21"/>
          <w:szCs w:val="21"/>
          <w:highlight w:val="none"/>
          <w:u w:val="single"/>
          <w:lang w:bidi="he-IL"/>
        </w:rPr>
        <w:t>商务报价均超采购预算</w:t>
      </w:r>
      <w:r>
        <w:rPr>
          <w:rFonts w:hint="eastAsia" w:ascii="宋体" w:hAnsi="宋体" w:eastAsia="宋体" w:cs="宋体"/>
          <w:b w:val="0"/>
          <w:bCs w:val="0"/>
          <w:color w:val="auto"/>
          <w:sz w:val="21"/>
          <w:szCs w:val="21"/>
          <w:highlight w:val="none"/>
          <w:u w:val="single"/>
          <w:lang w:val="en-US" w:eastAsia="zh-CN" w:bidi="he-IL"/>
        </w:rPr>
        <w:t>金额</w:t>
      </w:r>
      <w:r>
        <w:rPr>
          <w:rFonts w:hint="eastAsia" w:ascii="宋体" w:hAnsi="宋体" w:eastAsia="宋体" w:cs="宋体"/>
          <w:b w:val="0"/>
          <w:bCs w:val="0"/>
          <w:color w:val="auto"/>
          <w:sz w:val="21"/>
          <w:szCs w:val="21"/>
          <w:highlight w:val="none"/>
          <w:u w:val="single"/>
          <w:lang w:bidi="he-IL"/>
        </w:rPr>
        <w:t>，重新组织招标。</w:t>
      </w:r>
    </w:p>
    <w:p w14:paraId="600F2E9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3、有效</w:t>
      </w:r>
      <w:r>
        <w:rPr>
          <w:rFonts w:hint="eastAsia" w:ascii="宋体" w:hAnsi="宋体" w:eastAsia="宋体" w:cs="宋体"/>
          <w:color w:val="auto"/>
          <w:sz w:val="21"/>
          <w:szCs w:val="21"/>
          <w:highlight w:val="none"/>
          <w:lang w:eastAsia="zh-CN" w:bidi="he-IL"/>
        </w:rPr>
        <w:t>投标供应商</w:t>
      </w:r>
      <w:r>
        <w:rPr>
          <w:rFonts w:hint="eastAsia" w:ascii="宋体" w:hAnsi="宋体" w:eastAsia="宋体" w:cs="宋体"/>
          <w:color w:val="auto"/>
          <w:sz w:val="21"/>
          <w:szCs w:val="21"/>
          <w:highlight w:val="none"/>
          <w:lang w:bidi="he-IL"/>
        </w:rPr>
        <w:t>的综合得分为技术资信分和商务（报价）分的总和。</w:t>
      </w:r>
    </w:p>
    <w:p w14:paraId="303A3F4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4、本次采购由评标委员会推荐一名中标候选供应商，并编写评审报告。评标委员会依据法律法规及采购文件有关规定在有效标中按投标供应商的综合得分（即技术资信分与商务分之和）高低进行排序，综合得分第一名的投标供应商推荐为中标候选供应商（综合得分相同的，按投标报价由低到高顺序排列；综合得分相同且报价相同的，则由评标委员会以少数服从多数的原则投票选择其中一名为名次优先者）。</w:t>
      </w:r>
    </w:p>
    <w:p w14:paraId="02BD1D20">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六、定标办法</w:t>
      </w:r>
      <w:r>
        <w:rPr>
          <w:rFonts w:hint="eastAsia" w:ascii="宋体" w:hAnsi="宋体" w:eastAsia="宋体" w:cs="宋体"/>
          <w:b/>
          <w:color w:val="auto"/>
          <w:sz w:val="21"/>
          <w:szCs w:val="21"/>
          <w:highlight w:val="none"/>
          <w:lang w:val="en-US" w:eastAsia="zh-CN"/>
        </w:rPr>
        <w:t xml:space="preserve"> </w:t>
      </w:r>
    </w:p>
    <w:p w14:paraId="473519D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由评标委员会推荐中标候选人，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根据评标委员会的推荐结果进行最终确认。如</w:t>
      </w:r>
      <w:r>
        <w:rPr>
          <w:rFonts w:hint="eastAsia" w:ascii="宋体" w:hAnsi="宋体" w:eastAsia="宋体" w:cs="宋体"/>
          <w:color w:val="auto"/>
          <w:kern w:val="1"/>
          <w:sz w:val="21"/>
          <w:szCs w:val="21"/>
          <w:highlight w:val="none"/>
          <w:lang w:val="en-US" w:eastAsia="zh-CN"/>
        </w:rPr>
        <w:t>排名第一的中标候选供应商放弃中标；因不可抗力提出不能履行合同；或者采购文件规定应当提交履约保证金而在规定的期限内未能提交的；或未能在规定时间内与采购单位签订合同的；或者经质疑，采购人审查后，确因排名第一的候选供应商在本次采购活动中存在违法违规行为或其他原因使质疑成立的，采购人可以直接确定排名第二的中标候选供应商为中标供应商或重新招标</w:t>
      </w:r>
      <w:r>
        <w:rPr>
          <w:rFonts w:hint="eastAsia" w:ascii="宋体" w:hAnsi="宋体" w:eastAsia="宋体" w:cs="宋体"/>
          <w:color w:val="auto"/>
          <w:sz w:val="21"/>
          <w:szCs w:val="21"/>
          <w:highlight w:val="none"/>
        </w:rPr>
        <w:t>。</w:t>
      </w:r>
    </w:p>
    <w:p w14:paraId="42927BCD">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七、确定中标人</w:t>
      </w:r>
    </w:p>
    <w:p w14:paraId="74167DF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i w:val="0"/>
          <w:iCs w:val="0"/>
          <w:caps w:val="0"/>
          <w:color w:val="auto"/>
          <w:spacing w:val="0"/>
          <w:sz w:val="21"/>
          <w:szCs w:val="21"/>
          <w:highlight w:val="none"/>
          <w:lang w:eastAsia="zh-CN"/>
        </w:rPr>
        <w:t>采购人根据评标委员会的推荐结果进行最终确认一名中标供应商（即中标人）。采购人或者采购代理机构应当自中标人确定之日起2个工作日内在浙江政府采购网、温州国企采购平台及温州市交通发展集团有限公司网站等发布中标公告，公告期为3日。供应商有质疑（异议）的应在公告期内提出（以书面形式向采购人或受其委托的采购代理机构提出质疑（异议）），对质疑答复不满的，可以在答复期满后15个工作日内向温州市交通发展集团有限公司纪检监察室投诉。公告期内无供应商提出质疑（异议）的，采购人应当向中标人发出中标通知书，并在30日内按照采购文件和中标人投标文件的约定签订合同。</w:t>
      </w:r>
    </w:p>
    <w:p w14:paraId="1B71E67C">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w:t>
      </w:r>
      <w:r>
        <w:rPr>
          <w:rFonts w:hint="eastAsia" w:ascii="宋体" w:hAnsi="宋体" w:eastAsia="宋体" w:cs="宋体"/>
          <w:b/>
          <w:color w:val="auto"/>
          <w:sz w:val="21"/>
          <w:szCs w:val="21"/>
          <w:highlight w:val="none"/>
          <w:lang w:eastAsia="zh-CN"/>
        </w:rPr>
        <w:t>投标供应商</w:t>
      </w:r>
      <w:r>
        <w:rPr>
          <w:rFonts w:hint="eastAsia" w:ascii="宋体" w:hAnsi="宋体" w:eastAsia="宋体" w:cs="宋体"/>
          <w:b/>
          <w:color w:val="auto"/>
          <w:sz w:val="21"/>
          <w:szCs w:val="21"/>
          <w:highlight w:val="none"/>
        </w:rPr>
        <w:t>义务</w:t>
      </w:r>
    </w:p>
    <w:p w14:paraId="67FA307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color w:val="auto"/>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应随时接受评标委员会的询标，解答包括有关的商务、技术问题等。评标结束，所有评标资料存招标机构备查。</w:t>
      </w:r>
    </w:p>
    <w:sectPr>
      <w:pgSz w:w="11906" w:h="16838"/>
      <w:pgMar w:top="1134" w:right="1134" w:bottom="1134" w:left="1417" w:header="851" w:footer="567" w:gutter="0"/>
      <w:paperSrc/>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font-weight : 400">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1"/>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11808">
    <w:pPr>
      <w:pStyle w:val="24"/>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11A8EA3">
                          <w:pPr>
                            <w:pStyle w:val="24"/>
                            <w:rPr>
                              <w:rStyle w:val="38"/>
                            </w:rPr>
                          </w:pPr>
                          <w:r>
                            <w:rPr>
                              <w:rStyle w:val="38"/>
                            </w:rPr>
                            <w:fldChar w:fldCharType="begin"/>
                          </w:r>
                          <w:r>
                            <w:rPr>
                              <w:rStyle w:val="38"/>
                            </w:rPr>
                            <w:instrText xml:space="preserve"> PAGE  \* MERGEFORMAT </w:instrText>
                          </w:r>
                          <w:r>
                            <w:rPr>
                              <w:rStyle w:val="38"/>
                            </w:rPr>
                            <w:fldChar w:fldCharType="separate"/>
                          </w:r>
                          <w:r>
                            <w:rPr>
                              <w:rStyle w:val="38"/>
                            </w:rPr>
                            <w:t>2</w:t>
                          </w:r>
                          <w:r>
                            <w:rPr>
                              <w:rStyle w:val="38"/>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ZwFe65gEA&#10;AMgDAAAOAAAAAAAAAAEAIAAAACIBAABkcnMvZTJvRG9jLnhtbFBLBQYAAAAABgAGAFkBAAB6BQAA&#10;AAA=&#10;">
              <v:fill on="f" focussize="0,0"/>
              <v:stroke on="f" weight="1.25pt"/>
              <v:imagedata o:title=""/>
              <o:lock v:ext="edit" aspectratio="f"/>
              <v:textbox inset="0mm,0mm,0mm,0mm" style="mso-fit-shape-to-text:t;">
                <w:txbxContent>
                  <w:p w14:paraId="711A8EA3">
                    <w:pPr>
                      <w:pStyle w:val="24"/>
                      <w:rPr>
                        <w:rStyle w:val="38"/>
                      </w:rPr>
                    </w:pPr>
                    <w:r>
                      <w:rPr>
                        <w:rStyle w:val="38"/>
                      </w:rPr>
                      <w:fldChar w:fldCharType="begin"/>
                    </w:r>
                    <w:r>
                      <w:rPr>
                        <w:rStyle w:val="38"/>
                      </w:rPr>
                      <w:instrText xml:space="preserve"> PAGE  \* MERGEFORMAT </w:instrText>
                    </w:r>
                    <w:r>
                      <w:rPr>
                        <w:rStyle w:val="38"/>
                      </w:rPr>
                      <w:fldChar w:fldCharType="separate"/>
                    </w:r>
                    <w:r>
                      <w:rPr>
                        <w:rStyle w:val="38"/>
                      </w:rPr>
                      <w:t>2</w:t>
                    </w:r>
                    <w:r>
                      <w:rPr>
                        <w:rStyle w:val="3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1BEBF">
    <w:pPr>
      <w:pStyle w:val="24"/>
      <w:ind w:right="360" w:firstLine="4410" w:firstLineChars="245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2185" cy="147955"/>
              <wp:effectExtent l="0" t="0" r="0" b="0"/>
              <wp:wrapNone/>
              <wp:docPr id="1" name="文本框 3"/>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a:noFill/>
                      </a:ln>
                    </wps:spPr>
                    <wps:txbx>
                      <w:txbxContent>
                        <w:p w14:paraId="4B72F20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58</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1.65pt;width:76.55pt;mso-position-horizontal:center;mso-position-horizontal-relative:margin;mso-wrap-style:none;z-index:251659264;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J2k0NIAAAAEAQAADwAA&#10;AAAAAAABACAAAAAiAAAAZHJzL2Rvd25yZXYueG1sUEsBAhQAFAAAAAgAh07iQORCp93jAQAAvAMA&#10;AA4AAAAAAAAAAQAgAAAAIQEAAGRycy9lMm9Eb2MueG1sUEsFBgAAAAAGAAYAWQEAAHYFAAAAAA==&#10;">
              <v:fill on="f" focussize="0,0"/>
              <v:stroke on="f"/>
              <v:imagedata o:title=""/>
              <o:lock v:ext="edit" aspectratio="f"/>
              <v:textbox inset="0mm,0mm,0mm,0mm" style="mso-fit-shape-to-text:t;">
                <w:txbxContent>
                  <w:p w14:paraId="4B72F20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58</w:t>
                    </w:r>
                    <w:r>
                      <w:rPr>
                        <w:rFonts w:hint="eastAsia"/>
                        <w:sz w:val="18"/>
                      </w:rP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089D3">
    <w:pPr>
      <w:pStyle w:val="25"/>
      <w:pBdr>
        <w:bottom w:val="none" w:color="auto" w:sz="0" w:space="1"/>
      </w:pBdr>
      <w:ind w:left="3" w:leftChars="1" w:right="-82" w:rightChars="-39" w:hanging="1" w:hangingChars="1"/>
      <w:jc w:val="left"/>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22A3D">
    <w:pPr>
      <w:pStyle w:val="2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53C02"/>
    <w:multiLevelType w:val="singleLevel"/>
    <w:tmpl w:val="A8A53C02"/>
    <w:lvl w:ilvl="0" w:tentative="0">
      <w:start w:val="2"/>
      <w:numFmt w:val="decimal"/>
      <w:suff w:val="nothing"/>
      <w:lvlText w:val="（%1）"/>
      <w:lvlJc w:val="left"/>
    </w:lvl>
  </w:abstractNum>
  <w:abstractNum w:abstractNumId="1">
    <w:nsid w:val="D117D590"/>
    <w:multiLevelType w:val="singleLevel"/>
    <w:tmpl w:val="D117D590"/>
    <w:lvl w:ilvl="0" w:tentative="0">
      <w:start w:val="1"/>
      <w:numFmt w:val="decimal"/>
      <w:suff w:val="nothing"/>
      <w:lvlText w:val="%1、"/>
      <w:lvlJc w:val="left"/>
    </w:lvl>
  </w:abstractNum>
  <w:abstractNum w:abstractNumId="2">
    <w:nsid w:val="0000000D"/>
    <w:multiLevelType w:val="multilevel"/>
    <w:tmpl w:val="0000000D"/>
    <w:lvl w:ilvl="0" w:tentative="0">
      <w:start w:val="1"/>
      <w:numFmt w:val="bullet"/>
      <w:pStyle w:val="7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3CA6AE4"/>
    <w:multiLevelType w:val="multilevel"/>
    <w:tmpl w:val="13CA6AE4"/>
    <w:lvl w:ilvl="0" w:tentative="0">
      <w:start w:val="1"/>
      <w:numFmt w:val="bullet"/>
      <w:pStyle w:val="81"/>
      <w:lvlText w:val=""/>
      <w:lvlJc w:val="left"/>
      <w:pPr>
        <w:tabs>
          <w:tab w:val="left" w:pos="0"/>
        </w:tabs>
        <w:ind w:left="839" w:hanging="419"/>
      </w:pPr>
      <w:rPr>
        <w:rFonts w:hint="default" w:ascii="Wingdings" w:hAnsi="Wingdings"/>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CA75A52"/>
    <w:multiLevelType w:val="multilevel"/>
    <w:tmpl w:val="4CA75A52"/>
    <w:lvl w:ilvl="0" w:tentative="0">
      <w:start w:val="1"/>
      <w:numFmt w:val="decimal"/>
      <w:pStyle w:val="131"/>
      <w:lvlText w:val="%1)"/>
      <w:lvlJc w:val="left"/>
      <w:pPr>
        <w:ind w:left="420" w:firstLine="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5">
    <w:nsid w:val="57CE32F7"/>
    <w:multiLevelType w:val="multilevel"/>
    <w:tmpl w:val="57CE32F7"/>
    <w:lvl w:ilvl="0" w:tentative="0">
      <w:start w:val="1"/>
      <w:numFmt w:val="none"/>
      <w:lvlText w:val="2"/>
      <w:lvlJc w:val="left"/>
    </w:lvl>
    <w:lvl w:ilvl="1" w:tentative="0">
      <w:start w:val="1"/>
      <w:numFmt w:val="decimal"/>
      <w:pStyle w:val="154"/>
      <w:lvlText w:val="%12.%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6">
    <w:nsid w:val="57CE32F8"/>
    <w:multiLevelType w:val="multilevel"/>
    <w:tmpl w:val="57CE32F8"/>
    <w:lvl w:ilvl="0" w:tentative="0">
      <w:start w:val="1"/>
      <w:numFmt w:val="decimal"/>
      <w:lvlText w:val="%1)"/>
      <w:lvlJc w:val="left"/>
      <w:rPr>
        <w:rFonts w:ascii="楷体_GB2312" w:hAnsi="楷体_GB2312"/>
        <w:b w:val="0"/>
      </w:rPr>
    </w:lvl>
    <w:lvl w:ilvl="1" w:tentative="0">
      <w:start w:val="1"/>
      <w:numFmt w:val="japaneseCounting"/>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7">
    <w:nsid w:val="57CE32FA"/>
    <w:multiLevelType w:val="multilevel"/>
    <w:tmpl w:val="57CE32FA"/>
    <w:lvl w:ilvl="0" w:tentative="0">
      <w:start w:val="1"/>
      <w:numFmt w:val="decimal"/>
      <w:pStyle w:val="124"/>
      <w:lvlText w:val="%1."/>
      <w:lvlJc w:val="left"/>
      <w:rPr>
        <w:rFonts w:ascii="楷体_GB2312" w:hAnsi="楷体_GB2312"/>
      </w:rPr>
    </w:lvl>
    <w:lvl w:ilvl="1" w:tentative="0">
      <w:start w:val="0"/>
      <w:numFmt w:val="none"/>
      <w:lvlText w:val=""/>
      <w:lvlJc w:val="left"/>
    </w:lvl>
    <w:lvl w:ilvl="2" w:tentative="0">
      <w:start w:val="0"/>
      <w:numFmt w:val="none"/>
      <w:lvlText w:val=""/>
      <w:lvlJc w:val="left"/>
    </w:lvl>
    <w:lvl w:ilvl="3" w:tentative="0">
      <w:start w:val="0"/>
      <w:numFmt w:val="none"/>
      <w:lvlText w:val=""/>
      <w:lvlJc w:val="left"/>
    </w:lvl>
    <w:lvl w:ilvl="4" w:tentative="0">
      <w:start w:val="0"/>
      <w:numFmt w:val="none"/>
      <w:lvlText w:val=""/>
      <w:lvlJc w:val="left"/>
    </w:lvl>
    <w:lvl w:ilvl="5" w:tentative="0">
      <w:start w:val="0"/>
      <w:numFmt w:val="none"/>
      <w:lvlText w:val=""/>
      <w:lvlJc w:val="left"/>
    </w:lvl>
    <w:lvl w:ilvl="6" w:tentative="0">
      <w:start w:val="0"/>
      <w:numFmt w:val="none"/>
      <w:lvlText w:val=""/>
      <w:lvlJc w:val="left"/>
    </w:lvl>
    <w:lvl w:ilvl="7" w:tentative="0">
      <w:start w:val="0"/>
      <w:numFmt w:val="none"/>
      <w:lvlText w:val=""/>
      <w:lvlJc w:val="left"/>
    </w:lvl>
    <w:lvl w:ilvl="8" w:tentative="0">
      <w:start w:val="0"/>
      <w:numFmt w:val="none"/>
      <w:lvlText w:val=""/>
      <w:lvlJc w:val="left"/>
    </w:lvl>
  </w:abstractNum>
  <w:abstractNum w:abstractNumId="8">
    <w:nsid w:val="57CE330F"/>
    <w:multiLevelType w:val="multilevel"/>
    <w:tmpl w:val="57CE330F"/>
    <w:lvl w:ilvl="0" w:tentative="0">
      <w:start w:val="1"/>
      <w:numFmt w:val="decimal"/>
      <w:lvlText w:val="%1."/>
      <w:lvlJc w:val="left"/>
      <w:rPr>
        <w:b w:val="0"/>
      </w:rPr>
    </w:lvl>
    <w:lvl w:ilvl="1" w:tentative="0">
      <w:start w:val="1"/>
      <w:numFmt w:val="decimal"/>
      <w:lvlText w:val="18.%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9">
    <w:nsid w:val="57CE3313"/>
    <w:multiLevelType w:val="multilevel"/>
    <w:tmpl w:val="57CE3313"/>
    <w:lvl w:ilvl="0" w:tentative="0">
      <w:start w:val="1"/>
      <w:numFmt w:val="bullet"/>
      <w:lvlText w:val=""/>
      <w:lvlJc w:val="left"/>
      <w:rPr>
        <w:rFonts w:ascii="Wingdings" w:hAnsi="Wingdings"/>
      </w:rPr>
    </w:lvl>
    <w:lvl w:ilvl="1" w:tentative="0">
      <w:start w:val="1"/>
      <w:numFmt w:val="decimal"/>
      <w:lvlText w:val="%116.%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num w:numId="1">
    <w:abstractNumId w:val="2"/>
  </w:num>
  <w:num w:numId="2">
    <w:abstractNumId w:val="3"/>
  </w:num>
  <w:num w:numId="3">
    <w:abstractNumId w:val="7"/>
  </w:num>
  <w:num w:numId="4">
    <w:abstractNumId w:val="4"/>
  </w:num>
  <w:num w:numId="5">
    <w:abstractNumId w:val="5"/>
  </w:num>
  <w:num w:numId="6">
    <w:abstractNumId w:val="8"/>
  </w:num>
  <w:num w:numId="7">
    <w:abstractNumId w:val="6"/>
  </w:num>
  <w:num w:numId="8">
    <w:abstractNumId w:val="9"/>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Yjc5OWYxNjRmZjI0Nzc3NDdkOThlYjY2MWNhNGUifQ=="/>
  </w:docVars>
  <w:rsids>
    <w:rsidRoot w:val="00172A27"/>
    <w:rsid w:val="0000045B"/>
    <w:rsid w:val="00000910"/>
    <w:rsid w:val="00001382"/>
    <w:rsid w:val="0000269A"/>
    <w:rsid w:val="00002EEF"/>
    <w:rsid w:val="00003B96"/>
    <w:rsid w:val="00004475"/>
    <w:rsid w:val="000049A2"/>
    <w:rsid w:val="000052E4"/>
    <w:rsid w:val="00005627"/>
    <w:rsid w:val="00006633"/>
    <w:rsid w:val="00006856"/>
    <w:rsid w:val="00007792"/>
    <w:rsid w:val="00007D05"/>
    <w:rsid w:val="00007FA6"/>
    <w:rsid w:val="00010272"/>
    <w:rsid w:val="00010658"/>
    <w:rsid w:val="000107BC"/>
    <w:rsid w:val="0001106C"/>
    <w:rsid w:val="000112C2"/>
    <w:rsid w:val="000112F1"/>
    <w:rsid w:val="000118AD"/>
    <w:rsid w:val="00011950"/>
    <w:rsid w:val="000125A1"/>
    <w:rsid w:val="0001303F"/>
    <w:rsid w:val="000132A3"/>
    <w:rsid w:val="0001340A"/>
    <w:rsid w:val="00013D56"/>
    <w:rsid w:val="000148BE"/>
    <w:rsid w:val="00014E8D"/>
    <w:rsid w:val="00014F0F"/>
    <w:rsid w:val="000154DD"/>
    <w:rsid w:val="000157D0"/>
    <w:rsid w:val="000157E2"/>
    <w:rsid w:val="00017528"/>
    <w:rsid w:val="00017BEE"/>
    <w:rsid w:val="00017C5A"/>
    <w:rsid w:val="0002051E"/>
    <w:rsid w:val="00020A6C"/>
    <w:rsid w:val="00020C97"/>
    <w:rsid w:val="000217D5"/>
    <w:rsid w:val="000219E6"/>
    <w:rsid w:val="0002210A"/>
    <w:rsid w:val="00022A55"/>
    <w:rsid w:val="0002319B"/>
    <w:rsid w:val="00023536"/>
    <w:rsid w:val="00023A83"/>
    <w:rsid w:val="00023B8C"/>
    <w:rsid w:val="00023CC4"/>
    <w:rsid w:val="0002485D"/>
    <w:rsid w:val="000257A3"/>
    <w:rsid w:val="00025E6F"/>
    <w:rsid w:val="00026885"/>
    <w:rsid w:val="000268D6"/>
    <w:rsid w:val="00026CDA"/>
    <w:rsid w:val="00027286"/>
    <w:rsid w:val="00027E21"/>
    <w:rsid w:val="00031A43"/>
    <w:rsid w:val="00032D9E"/>
    <w:rsid w:val="000336C4"/>
    <w:rsid w:val="00033C3B"/>
    <w:rsid w:val="00033E21"/>
    <w:rsid w:val="0003439D"/>
    <w:rsid w:val="00034B43"/>
    <w:rsid w:val="00034B9E"/>
    <w:rsid w:val="00034C48"/>
    <w:rsid w:val="000353A2"/>
    <w:rsid w:val="00035D89"/>
    <w:rsid w:val="000362FC"/>
    <w:rsid w:val="00036763"/>
    <w:rsid w:val="00036DC2"/>
    <w:rsid w:val="00037096"/>
    <w:rsid w:val="00037185"/>
    <w:rsid w:val="00037705"/>
    <w:rsid w:val="00037EFE"/>
    <w:rsid w:val="000402B1"/>
    <w:rsid w:val="00040A96"/>
    <w:rsid w:val="00040B6A"/>
    <w:rsid w:val="0004134C"/>
    <w:rsid w:val="0004171A"/>
    <w:rsid w:val="00041FB2"/>
    <w:rsid w:val="000428B0"/>
    <w:rsid w:val="0004296F"/>
    <w:rsid w:val="00043BE6"/>
    <w:rsid w:val="00044097"/>
    <w:rsid w:val="00044943"/>
    <w:rsid w:val="000453C0"/>
    <w:rsid w:val="00045905"/>
    <w:rsid w:val="00046230"/>
    <w:rsid w:val="000462B9"/>
    <w:rsid w:val="00046819"/>
    <w:rsid w:val="00047279"/>
    <w:rsid w:val="000476B8"/>
    <w:rsid w:val="0004799E"/>
    <w:rsid w:val="00047A4B"/>
    <w:rsid w:val="000502A4"/>
    <w:rsid w:val="00050A6E"/>
    <w:rsid w:val="000518C4"/>
    <w:rsid w:val="00051F6A"/>
    <w:rsid w:val="000524E1"/>
    <w:rsid w:val="00052BEE"/>
    <w:rsid w:val="00052EDA"/>
    <w:rsid w:val="000530D7"/>
    <w:rsid w:val="000543BA"/>
    <w:rsid w:val="00054EE1"/>
    <w:rsid w:val="00055098"/>
    <w:rsid w:val="00055504"/>
    <w:rsid w:val="00055729"/>
    <w:rsid w:val="00055A42"/>
    <w:rsid w:val="00055B7F"/>
    <w:rsid w:val="000562A9"/>
    <w:rsid w:val="00057988"/>
    <w:rsid w:val="00060193"/>
    <w:rsid w:val="00060848"/>
    <w:rsid w:val="00060E83"/>
    <w:rsid w:val="000614C6"/>
    <w:rsid w:val="00061EAA"/>
    <w:rsid w:val="0006235F"/>
    <w:rsid w:val="00062645"/>
    <w:rsid w:val="00063307"/>
    <w:rsid w:val="000637D0"/>
    <w:rsid w:val="00064A87"/>
    <w:rsid w:val="00064DC1"/>
    <w:rsid w:val="00065A2A"/>
    <w:rsid w:val="00065B97"/>
    <w:rsid w:val="00065DAD"/>
    <w:rsid w:val="00066716"/>
    <w:rsid w:val="000669A1"/>
    <w:rsid w:val="00067316"/>
    <w:rsid w:val="00067466"/>
    <w:rsid w:val="0006756C"/>
    <w:rsid w:val="00071111"/>
    <w:rsid w:val="00072E07"/>
    <w:rsid w:val="00073A41"/>
    <w:rsid w:val="0007416C"/>
    <w:rsid w:val="00075CA6"/>
    <w:rsid w:val="00076D51"/>
    <w:rsid w:val="00077438"/>
    <w:rsid w:val="00080418"/>
    <w:rsid w:val="000805F1"/>
    <w:rsid w:val="00080776"/>
    <w:rsid w:val="00081051"/>
    <w:rsid w:val="0008112D"/>
    <w:rsid w:val="000814C0"/>
    <w:rsid w:val="000815F0"/>
    <w:rsid w:val="00081770"/>
    <w:rsid w:val="00081AEF"/>
    <w:rsid w:val="00081BBF"/>
    <w:rsid w:val="00081D12"/>
    <w:rsid w:val="000821FB"/>
    <w:rsid w:val="0008327F"/>
    <w:rsid w:val="00084DE5"/>
    <w:rsid w:val="00085398"/>
    <w:rsid w:val="00085C9D"/>
    <w:rsid w:val="00085E73"/>
    <w:rsid w:val="000863EF"/>
    <w:rsid w:val="00086BC5"/>
    <w:rsid w:val="00086E21"/>
    <w:rsid w:val="00086F3A"/>
    <w:rsid w:val="00087221"/>
    <w:rsid w:val="00087F2B"/>
    <w:rsid w:val="00090406"/>
    <w:rsid w:val="0009123A"/>
    <w:rsid w:val="00091E7E"/>
    <w:rsid w:val="00092376"/>
    <w:rsid w:val="000927EE"/>
    <w:rsid w:val="00092B54"/>
    <w:rsid w:val="00093646"/>
    <w:rsid w:val="0009380E"/>
    <w:rsid w:val="00093CC3"/>
    <w:rsid w:val="00093DBD"/>
    <w:rsid w:val="000943F5"/>
    <w:rsid w:val="00094C1A"/>
    <w:rsid w:val="00095404"/>
    <w:rsid w:val="00095952"/>
    <w:rsid w:val="00095DA8"/>
    <w:rsid w:val="00095EE4"/>
    <w:rsid w:val="00095F26"/>
    <w:rsid w:val="000964EB"/>
    <w:rsid w:val="0009678C"/>
    <w:rsid w:val="00096872"/>
    <w:rsid w:val="00097130"/>
    <w:rsid w:val="00097466"/>
    <w:rsid w:val="000977CC"/>
    <w:rsid w:val="00097A71"/>
    <w:rsid w:val="00097B9E"/>
    <w:rsid w:val="000A0471"/>
    <w:rsid w:val="000A26C7"/>
    <w:rsid w:val="000A31A0"/>
    <w:rsid w:val="000A38BE"/>
    <w:rsid w:val="000A38DD"/>
    <w:rsid w:val="000A59EB"/>
    <w:rsid w:val="000A5C44"/>
    <w:rsid w:val="000A635F"/>
    <w:rsid w:val="000A6421"/>
    <w:rsid w:val="000A7001"/>
    <w:rsid w:val="000A7014"/>
    <w:rsid w:val="000A705C"/>
    <w:rsid w:val="000B14D9"/>
    <w:rsid w:val="000B2470"/>
    <w:rsid w:val="000B3228"/>
    <w:rsid w:val="000B3A5B"/>
    <w:rsid w:val="000B409C"/>
    <w:rsid w:val="000B42D3"/>
    <w:rsid w:val="000B44D3"/>
    <w:rsid w:val="000B481B"/>
    <w:rsid w:val="000B4A36"/>
    <w:rsid w:val="000B4BC8"/>
    <w:rsid w:val="000B4CA5"/>
    <w:rsid w:val="000B5308"/>
    <w:rsid w:val="000B53C7"/>
    <w:rsid w:val="000B55C8"/>
    <w:rsid w:val="000B57F3"/>
    <w:rsid w:val="000B61AC"/>
    <w:rsid w:val="000B62E4"/>
    <w:rsid w:val="000B65F8"/>
    <w:rsid w:val="000B6713"/>
    <w:rsid w:val="000B6A63"/>
    <w:rsid w:val="000C0089"/>
    <w:rsid w:val="000C00CD"/>
    <w:rsid w:val="000C024B"/>
    <w:rsid w:val="000C031D"/>
    <w:rsid w:val="000C0429"/>
    <w:rsid w:val="000C0AF9"/>
    <w:rsid w:val="000C113D"/>
    <w:rsid w:val="000C2B7E"/>
    <w:rsid w:val="000C2C12"/>
    <w:rsid w:val="000C2C71"/>
    <w:rsid w:val="000C312D"/>
    <w:rsid w:val="000C3A4C"/>
    <w:rsid w:val="000C486F"/>
    <w:rsid w:val="000C4F5A"/>
    <w:rsid w:val="000C525F"/>
    <w:rsid w:val="000C536B"/>
    <w:rsid w:val="000C69DB"/>
    <w:rsid w:val="000C6EEB"/>
    <w:rsid w:val="000C7B88"/>
    <w:rsid w:val="000C7B90"/>
    <w:rsid w:val="000D0735"/>
    <w:rsid w:val="000D1016"/>
    <w:rsid w:val="000D1177"/>
    <w:rsid w:val="000D22BF"/>
    <w:rsid w:val="000D29AF"/>
    <w:rsid w:val="000D2AF4"/>
    <w:rsid w:val="000D3A62"/>
    <w:rsid w:val="000D3E69"/>
    <w:rsid w:val="000D43C8"/>
    <w:rsid w:val="000D4433"/>
    <w:rsid w:val="000D49BE"/>
    <w:rsid w:val="000D4EE5"/>
    <w:rsid w:val="000D53D7"/>
    <w:rsid w:val="000D6CFD"/>
    <w:rsid w:val="000D6E2E"/>
    <w:rsid w:val="000D7AA0"/>
    <w:rsid w:val="000D7CFA"/>
    <w:rsid w:val="000E04C4"/>
    <w:rsid w:val="000E0926"/>
    <w:rsid w:val="000E157D"/>
    <w:rsid w:val="000E1E91"/>
    <w:rsid w:val="000E1F10"/>
    <w:rsid w:val="000E2173"/>
    <w:rsid w:val="000E22F6"/>
    <w:rsid w:val="000E31E5"/>
    <w:rsid w:val="000E33F8"/>
    <w:rsid w:val="000E380B"/>
    <w:rsid w:val="000E3A79"/>
    <w:rsid w:val="000E3B3E"/>
    <w:rsid w:val="000E3DCA"/>
    <w:rsid w:val="000E3E1B"/>
    <w:rsid w:val="000E429B"/>
    <w:rsid w:val="000E4492"/>
    <w:rsid w:val="000E4DF1"/>
    <w:rsid w:val="000E5C44"/>
    <w:rsid w:val="000E5C97"/>
    <w:rsid w:val="000E6B5E"/>
    <w:rsid w:val="000E6C32"/>
    <w:rsid w:val="000E6FE0"/>
    <w:rsid w:val="000E7317"/>
    <w:rsid w:val="000E74A7"/>
    <w:rsid w:val="000F0C49"/>
    <w:rsid w:val="000F0E07"/>
    <w:rsid w:val="000F0EB8"/>
    <w:rsid w:val="000F0EFA"/>
    <w:rsid w:val="000F1016"/>
    <w:rsid w:val="000F1FCC"/>
    <w:rsid w:val="000F2658"/>
    <w:rsid w:val="000F32B0"/>
    <w:rsid w:val="000F38BF"/>
    <w:rsid w:val="000F3D91"/>
    <w:rsid w:val="000F5CA7"/>
    <w:rsid w:val="000F6922"/>
    <w:rsid w:val="000F6FC3"/>
    <w:rsid w:val="000F7945"/>
    <w:rsid w:val="000F7D14"/>
    <w:rsid w:val="00100812"/>
    <w:rsid w:val="00100D40"/>
    <w:rsid w:val="001012AF"/>
    <w:rsid w:val="00101732"/>
    <w:rsid w:val="001028A4"/>
    <w:rsid w:val="001029EA"/>
    <w:rsid w:val="00102B12"/>
    <w:rsid w:val="00102D0A"/>
    <w:rsid w:val="00103B94"/>
    <w:rsid w:val="00104EFE"/>
    <w:rsid w:val="001050CE"/>
    <w:rsid w:val="001066B4"/>
    <w:rsid w:val="001072B7"/>
    <w:rsid w:val="00107BDD"/>
    <w:rsid w:val="001107D2"/>
    <w:rsid w:val="001109F6"/>
    <w:rsid w:val="00110B0D"/>
    <w:rsid w:val="00110DE0"/>
    <w:rsid w:val="00111876"/>
    <w:rsid w:val="00112924"/>
    <w:rsid w:val="001129DD"/>
    <w:rsid w:val="001129F7"/>
    <w:rsid w:val="00112A79"/>
    <w:rsid w:val="0011356F"/>
    <w:rsid w:val="00113949"/>
    <w:rsid w:val="00113BE7"/>
    <w:rsid w:val="00114066"/>
    <w:rsid w:val="00114245"/>
    <w:rsid w:val="00114811"/>
    <w:rsid w:val="001149F3"/>
    <w:rsid w:val="00114A24"/>
    <w:rsid w:val="00114A66"/>
    <w:rsid w:val="00114E56"/>
    <w:rsid w:val="00116894"/>
    <w:rsid w:val="00116F1D"/>
    <w:rsid w:val="001170F9"/>
    <w:rsid w:val="00117103"/>
    <w:rsid w:val="0011764B"/>
    <w:rsid w:val="001177D1"/>
    <w:rsid w:val="00117FFB"/>
    <w:rsid w:val="00120014"/>
    <w:rsid w:val="00121235"/>
    <w:rsid w:val="00121340"/>
    <w:rsid w:val="00121599"/>
    <w:rsid w:val="00122576"/>
    <w:rsid w:val="00123B00"/>
    <w:rsid w:val="00123F17"/>
    <w:rsid w:val="001242FA"/>
    <w:rsid w:val="001245F0"/>
    <w:rsid w:val="00124753"/>
    <w:rsid w:val="001250D0"/>
    <w:rsid w:val="00125558"/>
    <w:rsid w:val="00125A1A"/>
    <w:rsid w:val="001265E6"/>
    <w:rsid w:val="00127321"/>
    <w:rsid w:val="00127ACF"/>
    <w:rsid w:val="00127D89"/>
    <w:rsid w:val="001300AB"/>
    <w:rsid w:val="001304E9"/>
    <w:rsid w:val="00130548"/>
    <w:rsid w:val="00130F85"/>
    <w:rsid w:val="00131523"/>
    <w:rsid w:val="0013210D"/>
    <w:rsid w:val="00132698"/>
    <w:rsid w:val="001328ED"/>
    <w:rsid w:val="00132A74"/>
    <w:rsid w:val="00132BD9"/>
    <w:rsid w:val="001330CD"/>
    <w:rsid w:val="001335B3"/>
    <w:rsid w:val="00133929"/>
    <w:rsid w:val="001348C5"/>
    <w:rsid w:val="00134921"/>
    <w:rsid w:val="0013519A"/>
    <w:rsid w:val="0013561F"/>
    <w:rsid w:val="001359A9"/>
    <w:rsid w:val="00135CB1"/>
    <w:rsid w:val="00135E99"/>
    <w:rsid w:val="00136DAD"/>
    <w:rsid w:val="00136DE9"/>
    <w:rsid w:val="00137300"/>
    <w:rsid w:val="00137466"/>
    <w:rsid w:val="00137C1A"/>
    <w:rsid w:val="00137EAF"/>
    <w:rsid w:val="00140201"/>
    <w:rsid w:val="00140FFB"/>
    <w:rsid w:val="0014159D"/>
    <w:rsid w:val="00141E37"/>
    <w:rsid w:val="001427AB"/>
    <w:rsid w:val="001433E5"/>
    <w:rsid w:val="001456DE"/>
    <w:rsid w:val="00145DFF"/>
    <w:rsid w:val="00145E2B"/>
    <w:rsid w:val="001460DE"/>
    <w:rsid w:val="0014616D"/>
    <w:rsid w:val="00147668"/>
    <w:rsid w:val="00147C4B"/>
    <w:rsid w:val="00151FF0"/>
    <w:rsid w:val="00152EA1"/>
    <w:rsid w:val="00153483"/>
    <w:rsid w:val="00153AA1"/>
    <w:rsid w:val="00153EBD"/>
    <w:rsid w:val="001544A3"/>
    <w:rsid w:val="00154836"/>
    <w:rsid w:val="00156BAA"/>
    <w:rsid w:val="00156C60"/>
    <w:rsid w:val="0015755F"/>
    <w:rsid w:val="0015758A"/>
    <w:rsid w:val="00157AE3"/>
    <w:rsid w:val="00157C3F"/>
    <w:rsid w:val="00160310"/>
    <w:rsid w:val="00160515"/>
    <w:rsid w:val="001605B3"/>
    <w:rsid w:val="0016159A"/>
    <w:rsid w:val="001623A1"/>
    <w:rsid w:val="0016314E"/>
    <w:rsid w:val="001634DC"/>
    <w:rsid w:val="0016391F"/>
    <w:rsid w:val="00163B69"/>
    <w:rsid w:val="0016460F"/>
    <w:rsid w:val="00164ADB"/>
    <w:rsid w:val="001650D5"/>
    <w:rsid w:val="001652CA"/>
    <w:rsid w:val="0016571F"/>
    <w:rsid w:val="00165F3B"/>
    <w:rsid w:val="001665A3"/>
    <w:rsid w:val="00166F28"/>
    <w:rsid w:val="001672B8"/>
    <w:rsid w:val="001702E1"/>
    <w:rsid w:val="00171110"/>
    <w:rsid w:val="0017117F"/>
    <w:rsid w:val="0017200A"/>
    <w:rsid w:val="0017216F"/>
    <w:rsid w:val="001725F9"/>
    <w:rsid w:val="00172736"/>
    <w:rsid w:val="00173483"/>
    <w:rsid w:val="00173826"/>
    <w:rsid w:val="00175EB3"/>
    <w:rsid w:val="00176460"/>
    <w:rsid w:val="001769A9"/>
    <w:rsid w:val="0017799A"/>
    <w:rsid w:val="00180F7E"/>
    <w:rsid w:val="0018151E"/>
    <w:rsid w:val="001817DA"/>
    <w:rsid w:val="00181ED8"/>
    <w:rsid w:val="00182B62"/>
    <w:rsid w:val="00184272"/>
    <w:rsid w:val="0018494C"/>
    <w:rsid w:val="00184C68"/>
    <w:rsid w:val="001856A5"/>
    <w:rsid w:val="00185C5C"/>
    <w:rsid w:val="00185F2E"/>
    <w:rsid w:val="00186A45"/>
    <w:rsid w:val="00186D4C"/>
    <w:rsid w:val="00187FF7"/>
    <w:rsid w:val="00190070"/>
    <w:rsid w:val="001905AA"/>
    <w:rsid w:val="0019114C"/>
    <w:rsid w:val="001911CA"/>
    <w:rsid w:val="00192330"/>
    <w:rsid w:val="00192333"/>
    <w:rsid w:val="00193ACA"/>
    <w:rsid w:val="00194539"/>
    <w:rsid w:val="001947C2"/>
    <w:rsid w:val="00194926"/>
    <w:rsid w:val="001951D3"/>
    <w:rsid w:val="0019689E"/>
    <w:rsid w:val="0019775A"/>
    <w:rsid w:val="00197768"/>
    <w:rsid w:val="00197A47"/>
    <w:rsid w:val="00197B7A"/>
    <w:rsid w:val="00197BA9"/>
    <w:rsid w:val="001A012B"/>
    <w:rsid w:val="001A15D2"/>
    <w:rsid w:val="001A26B5"/>
    <w:rsid w:val="001A278D"/>
    <w:rsid w:val="001A2D7D"/>
    <w:rsid w:val="001A3B8D"/>
    <w:rsid w:val="001A3E1D"/>
    <w:rsid w:val="001A4C2B"/>
    <w:rsid w:val="001A4D93"/>
    <w:rsid w:val="001A5A5E"/>
    <w:rsid w:val="001A5AA3"/>
    <w:rsid w:val="001A63EA"/>
    <w:rsid w:val="001A6776"/>
    <w:rsid w:val="001A6CE6"/>
    <w:rsid w:val="001A70FE"/>
    <w:rsid w:val="001A720F"/>
    <w:rsid w:val="001A75B5"/>
    <w:rsid w:val="001A76F2"/>
    <w:rsid w:val="001B1409"/>
    <w:rsid w:val="001B1CA1"/>
    <w:rsid w:val="001B1D51"/>
    <w:rsid w:val="001B209B"/>
    <w:rsid w:val="001B34E5"/>
    <w:rsid w:val="001B4887"/>
    <w:rsid w:val="001B4B36"/>
    <w:rsid w:val="001B4EA2"/>
    <w:rsid w:val="001B65B7"/>
    <w:rsid w:val="001B675F"/>
    <w:rsid w:val="001B6E34"/>
    <w:rsid w:val="001C0850"/>
    <w:rsid w:val="001C0BF7"/>
    <w:rsid w:val="001C0D2E"/>
    <w:rsid w:val="001C1CAA"/>
    <w:rsid w:val="001C2080"/>
    <w:rsid w:val="001C2122"/>
    <w:rsid w:val="001C28A2"/>
    <w:rsid w:val="001C29E1"/>
    <w:rsid w:val="001C39AC"/>
    <w:rsid w:val="001C3CBA"/>
    <w:rsid w:val="001C3FD2"/>
    <w:rsid w:val="001C4CD9"/>
    <w:rsid w:val="001C5352"/>
    <w:rsid w:val="001C540F"/>
    <w:rsid w:val="001C5E96"/>
    <w:rsid w:val="001C6048"/>
    <w:rsid w:val="001C64BE"/>
    <w:rsid w:val="001C693D"/>
    <w:rsid w:val="001C7350"/>
    <w:rsid w:val="001C76A6"/>
    <w:rsid w:val="001C7846"/>
    <w:rsid w:val="001C78E0"/>
    <w:rsid w:val="001C79D2"/>
    <w:rsid w:val="001C7B18"/>
    <w:rsid w:val="001D02B6"/>
    <w:rsid w:val="001D0764"/>
    <w:rsid w:val="001D1E38"/>
    <w:rsid w:val="001D1F17"/>
    <w:rsid w:val="001D29BF"/>
    <w:rsid w:val="001D3C1B"/>
    <w:rsid w:val="001D4AB0"/>
    <w:rsid w:val="001D4CF1"/>
    <w:rsid w:val="001D5D18"/>
    <w:rsid w:val="001D6443"/>
    <w:rsid w:val="001D782D"/>
    <w:rsid w:val="001D7B0A"/>
    <w:rsid w:val="001E011E"/>
    <w:rsid w:val="001E06A6"/>
    <w:rsid w:val="001E0CDF"/>
    <w:rsid w:val="001E1F38"/>
    <w:rsid w:val="001E1F92"/>
    <w:rsid w:val="001E2431"/>
    <w:rsid w:val="001E2A33"/>
    <w:rsid w:val="001E4B0C"/>
    <w:rsid w:val="001E5323"/>
    <w:rsid w:val="001E5A19"/>
    <w:rsid w:val="001E5D30"/>
    <w:rsid w:val="001E60B2"/>
    <w:rsid w:val="001E73AF"/>
    <w:rsid w:val="001E79BE"/>
    <w:rsid w:val="001F03D9"/>
    <w:rsid w:val="001F04F0"/>
    <w:rsid w:val="001F0ED8"/>
    <w:rsid w:val="001F195B"/>
    <w:rsid w:val="001F1D2C"/>
    <w:rsid w:val="001F286B"/>
    <w:rsid w:val="001F31C6"/>
    <w:rsid w:val="001F326F"/>
    <w:rsid w:val="001F3550"/>
    <w:rsid w:val="001F3A16"/>
    <w:rsid w:val="001F427C"/>
    <w:rsid w:val="001F43D9"/>
    <w:rsid w:val="001F474E"/>
    <w:rsid w:val="001F4752"/>
    <w:rsid w:val="001F5649"/>
    <w:rsid w:val="001F5DE9"/>
    <w:rsid w:val="001F666D"/>
    <w:rsid w:val="001F723E"/>
    <w:rsid w:val="00200BD2"/>
    <w:rsid w:val="002019EB"/>
    <w:rsid w:val="00202548"/>
    <w:rsid w:val="00202FA3"/>
    <w:rsid w:val="002041DD"/>
    <w:rsid w:val="00205043"/>
    <w:rsid w:val="0020613C"/>
    <w:rsid w:val="002069D3"/>
    <w:rsid w:val="0021028C"/>
    <w:rsid w:val="002104B9"/>
    <w:rsid w:val="00210C8C"/>
    <w:rsid w:val="00211270"/>
    <w:rsid w:val="00211450"/>
    <w:rsid w:val="002126BA"/>
    <w:rsid w:val="00212862"/>
    <w:rsid w:val="00212FC2"/>
    <w:rsid w:val="0021320C"/>
    <w:rsid w:val="00213256"/>
    <w:rsid w:val="00213261"/>
    <w:rsid w:val="0021364B"/>
    <w:rsid w:val="002138BC"/>
    <w:rsid w:val="002151D7"/>
    <w:rsid w:val="002154C4"/>
    <w:rsid w:val="002159D9"/>
    <w:rsid w:val="00215D82"/>
    <w:rsid w:val="00215E8B"/>
    <w:rsid w:val="002163CA"/>
    <w:rsid w:val="00216458"/>
    <w:rsid w:val="002178D6"/>
    <w:rsid w:val="00217C00"/>
    <w:rsid w:val="0022058B"/>
    <w:rsid w:val="002208B7"/>
    <w:rsid w:val="002210F3"/>
    <w:rsid w:val="00221248"/>
    <w:rsid w:val="002212BC"/>
    <w:rsid w:val="0022141D"/>
    <w:rsid w:val="0022191A"/>
    <w:rsid w:val="00221D2C"/>
    <w:rsid w:val="00221D65"/>
    <w:rsid w:val="00221E6E"/>
    <w:rsid w:val="00222884"/>
    <w:rsid w:val="00222BC2"/>
    <w:rsid w:val="002232FF"/>
    <w:rsid w:val="00223CF8"/>
    <w:rsid w:val="00225156"/>
    <w:rsid w:val="002255F7"/>
    <w:rsid w:val="002257E6"/>
    <w:rsid w:val="00225BC3"/>
    <w:rsid w:val="00225DF4"/>
    <w:rsid w:val="00226968"/>
    <w:rsid w:val="00226F28"/>
    <w:rsid w:val="002273E1"/>
    <w:rsid w:val="002307D3"/>
    <w:rsid w:val="00231234"/>
    <w:rsid w:val="00231335"/>
    <w:rsid w:val="0023191B"/>
    <w:rsid w:val="002319A7"/>
    <w:rsid w:val="00232921"/>
    <w:rsid w:val="00233BB7"/>
    <w:rsid w:val="00234276"/>
    <w:rsid w:val="00234A50"/>
    <w:rsid w:val="002354FD"/>
    <w:rsid w:val="002364C8"/>
    <w:rsid w:val="002364CD"/>
    <w:rsid w:val="00236653"/>
    <w:rsid w:val="002366FE"/>
    <w:rsid w:val="00236946"/>
    <w:rsid w:val="00237058"/>
    <w:rsid w:val="0023758A"/>
    <w:rsid w:val="00237E3D"/>
    <w:rsid w:val="00237EC5"/>
    <w:rsid w:val="00237FCD"/>
    <w:rsid w:val="002409BB"/>
    <w:rsid w:val="00240B81"/>
    <w:rsid w:val="00240EC6"/>
    <w:rsid w:val="00241185"/>
    <w:rsid w:val="00241AE2"/>
    <w:rsid w:val="00241B4C"/>
    <w:rsid w:val="00242472"/>
    <w:rsid w:val="00243B8D"/>
    <w:rsid w:val="0024486D"/>
    <w:rsid w:val="00245540"/>
    <w:rsid w:val="002456DA"/>
    <w:rsid w:val="002459D9"/>
    <w:rsid w:val="00245B89"/>
    <w:rsid w:val="00246147"/>
    <w:rsid w:val="00246328"/>
    <w:rsid w:val="002468D7"/>
    <w:rsid w:val="00246F67"/>
    <w:rsid w:val="002475F9"/>
    <w:rsid w:val="0024765B"/>
    <w:rsid w:val="0024780B"/>
    <w:rsid w:val="00247A98"/>
    <w:rsid w:val="00247B5D"/>
    <w:rsid w:val="00250149"/>
    <w:rsid w:val="00250C08"/>
    <w:rsid w:val="002513AB"/>
    <w:rsid w:val="002515C7"/>
    <w:rsid w:val="00251F85"/>
    <w:rsid w:val="002521EB"/>
    <w:rsid w:val="00252378"/>
    <w:rsid w:val="00252E6B"/>
    <w:rsid w:val="00252F23"/>
    <w:rsid w:val="00253C19"/>
    <w:rsid w:val="00254182"/>
    <w:rsid w:val="002549E4"/>
    <w:rsid w:val="00256C34"/>
    <w:rsid w:val="00257C41"/>
    <w:rsid w:val="00257DDA"/>
    <w:rsid w:val="00260A60"/>
    <w:rsid w:val="00260F0B"/>
    <w:rsid w:val="00261E3C"/>
    <w:rsid w:val="00262067"/>
    <w:rsid w:val="00262554"/>
    <w:rsid w:val="00262990"/>
    <w:rsid w:val="00262D4E"/>
    <w:rsid w:val="00262E59"/>
    <w:rsid w:val="00263811"/>
    <w:rsid w:val="00263A83"/>
    <w:rsid w:val="002643EA"/>
    <w:rsid w:val="0026493E"/>
    <w:rsid w:val="00264A61"/>
    <w:rsid w:val="00264E9B"/>
    <w:rsid w:val="002658F1"/>
    <w:rsid w:val="002669E8"/>
    <w:rsid w:val="00266BF3"/>
    <w:rsid w:val="00266C98"/>
    <w:rsid w:val="00266DB4"/>
    <w:rsid w:val="002678D9"/>
    <w:rsid w:val="00267D7F"/>
    <w:rsid w:val="00270A98"/>
    <w:rsid w:val="00270DCC"/>
    <w:rsid w:val="00271A34"/>
    <w:rsid w:val="00271E9B"/>
    <w:rsid w:val="00272ADD"/>
    <w:rsid w:val="00273E7D"/>
    <w:rsid w:val="00273EBB"/>
    <w:rsid w:val="00274583"/>
    <w:rsid w:val="0027468F"/>
    <w:rsid w:val="00275DF1"/>
    <w:rsid w:val="0027666D"/>
    <w:rsid w:val="00276832"/>
    <w:rsid w:val="00276B2F"/>
    <w:rsid w:val="00277253"/>
    <w:rsid w:val="002775D9"/>
    <w:rsid w:val="00280035"/>
    <w:rsid w:val="0028061D"/>
    <w:rsid w:val="0028085F"/>
    <w:rsid w:val="00280D11"/>
    <w:rsid w:val="00280D39"/>
    <w:rsid w:val="002811F5"/>
    <w:rsid w:val="00281C0E"/>
    <w:rsid w:val="0028265D"/>
    <w:rsid w:val="00282C4E"/>
    <w:rsid w:val="00282D27"/>
    <w:rsid w:val="00283040"/>
    <w:rsid w:val="0028475E"/>
    <w:rsid w:val="00284F1A"/>
    <w:rsid w:val="00284FFB"/>
    <w:rsid w:val="00285085"/>
    <w:rsid w:val="00286B6D"/>
    <w:rsid w:val="002875E7"/>
    <w:rsid w:val="002877D8"/>
    <w:rsid w:val="00287A9E"/>
    <w:rsid w:val="00287D3C"/>
    <w:rsid w:val="00287F96"/>
    <w:rsid w:val="002900D7"/>
    <w:rsid w:val="0029066A"/>
    <w:rsid w:val="00290E05"/>
    <w:rsid w:val="00290FDD"/>
    <w:rsid w:val="0029164B"/>
    <w:rsid w:val="00291AAB"/>
    <w:rsid w:val="00291D4B"/>
    <w:rsid w:val="00291DDB"/>
    <w:rsid w:val="00292713"/>
    <w:rsid w:val="002927AF"/>
    <w:rsid w:val="00292C5E"/>
    <w:rsid w:val="00293443"/>
    <w:rsid w:val="00293717"/>
    <w:rsid w:val="002939B7"/>
    <w:rsid w:val="00293F34"/>
    <w:rsid w:val="00294238"/>
    <w:rsid w:val="002946A3"/>
    <w:rsid w:val="0029573E"/>
    <w:rsid w:val="00295BFB"/>
    <w:rsid w:val="00295CD3"/>
    <w:rsid w:val="00295F03"/>
    <w:rsid w:val="00295FF0"/>
    <w:rsid w:val="0029642A"/>
    <w:rsid w:val="00296592"/>
    <w:rsid w:val="0029689C"/>
    <w:rsid w:val="002968F2"/>
    <w:rsid w:val="0029794E"/>
    <w:rsid w:val="00297975"/>
    <w:rsid w:val="002A09C2"/>
    <w:rsid w:val="002A10A8"/>
    <w:rsid w:val="002A149C"/>
    <w:rsid w:val="002A2205"/>
    <w:rsid w:val="002A22ED"/>
    <w:rsid w:val="002A23A5"/>
    <w:rsid w:val="002A26FD"/>
    <w:rsid w:val="002A2C20"/>
    <w:rsid w:val="002A307A"/>
    <w:rsid w:val="002A336A"/>
    <w:rsid w:val="002A3495"/>
    <w:rsid w:val="002A3553"/>
    <w:rsid w:val="002A362B"/>
    <w:rsid w:val="002A374E"/>
    <w:rsid w:val="002A4ACC"/>
    <w:rsid w:val="002A5022"/>
    <w:rsid w:val="002A5E77"/>
    <w:rsid w:val="002A6090"/>
    <w:rsid w:val="002A63B1"/>
    <w:rsid w:val="002A63CB"/>
    <w:rsid w:val="002A6899"/>
    <w:rsid w:val="002A69B9"/>
    <w:rsid w:val="002A69D8"/>
    <w:rsid w:val="002A732F"/>
    <w:rsid w:val="002A7813"/>
    <w:rsid w:val="002A7E39"/>
    <w:rsid w:val="002A7F6D"/>
    <w:rsid w:val="002B1069"/>
    <w:rsid w:val="002B11D1"/>
    <w:rsid w:val="002B1DC1"/>
    <w:rsid w:val="002B21F5"/>
    <w:rsid w:val="002B2C62"/>
    <w:rsid w:val="002B2F04"/>
    <w:rsid w:val="002B3030"/>
    <w:rsid w:val="002B39D7"/>
    <w:rsid w:val="002B3C71"/>
    <w:rsid w:val="002B3FEC"/>
    <w:rsid w:val="002B4093"/>
    <w:rsid w:val="002B40DC"/>
    <w:rsid w:val="002B4739"/>
    <w:rsid w:val="002B4B3D"/>
    <w:rsid w:val="002B54EF"/>
    <w:rsid w:val="002B6654"/>
    <w:rsid w:val="002B6941"/>
    <w:rsid w:val="002B6DF6"/>
    <w:rsid w:val="002B7627"/>
    <w:rsid w:val="002B7827"/>
    <w:rsid w:val="002C051E"/>
    <w:rsid w:val="002C056A"/>
    <w:rsid w:val="002C0C7F"/>
    <w:rsid w:val="002C0EFC"/>
    <w:rsid w:val="002C2DC7"/>
    <w:rsid w:val="002C3297"/>
    <w:rsid w:val="002C366B"/>
    <w:rsid w:val="002C5240"/>
    <w:rsid w:val="002C5960"/>
    <w:rsid w:val="002C66B8"/>
    <w:rsid w:val="002C672D"/>
    <w:rsid w:val="002C6ACD"/>
    <w:rsid w:val="002C7D11"/>
    <w:rsid w:val="002C7F8A"/>
    <w:rsid w:val="002D0332"/>
    <w:rsid w:val="002D0D27"/>
    <w:rsid w:val="002D11C3"/>
    <w:rsid w:val="002D1CB4"/>
    <w:rsid w:val="002D2857"/>
    <w:rsid w:val="002D38FD"/>
    <w:rsid w:val="002D3C4C"/>
    <w:rsid w:val="002D4058"/>
    <w:rsid w:val="002D40F8"/>
    <w:rsid w:val="002D46F5"/>
    <w:rsid w:val="002D4996"/>
    <w:rsid w:val="002D4C38"/>
    <w:rsid w:val="002D4F33"/>
    <w:rsid w:val="002D6D54"/>
    <w:rsid w:val="002D75FD"/>
    <w:rsid w:val="002D7F81"/>
    <w:rsid w:val="002E0367"/>
    <w:rsid w:val="002E0AF9"/>
    <w:rsid w:val="002E0FDE"/>
    <w:rsid w:val="002E135A"/>
    <w:rsid w:val="002E20A7"/>
    <w:rsid w:val="002E235F"/>
    <w:rsid w:val="002E2432"/>
    <w:rsid w:val="002E250D"/>
    <w:rsid w:val="002E3A9A"/>
    <w:rsid w:val="002E3BDE"/>
    <w:rsid w:val="002E3F6D"/>
    <w:rsid w:val="002E40FE"/>
    <w:rsid w:val="002E47A6"/>
    <w:rsid w:val="002E4934"/>
    <w:rsid w:val="002E49D5"/>
    <w:rsid w:val="002E4B92"/>
    <w:rsid w:val="002E4BD6"/>
    <w:rsid w:val="002E4F44"/>
    <w:rsid w:val="002E501C"/>
    <w:rsid w:val="002E519D"/>
    <w:rsid w:val="002E5FC9"/>
    <w:rsid w:val="002E5FEC"/>
    <w:rsid w:val="002E6FC3"/>
    <w:rsid w:val="002E722C"/>
    <w:rsid w:val="002F015C"/>
    <w:rsid w:val="002F1262"/>
    <w:rsid w:val="002F1459"/>
    <w:rsid w:val="002F17B8"/>
    <w:rsid w:val="002F1C84"/>
    <w:rsid w:val="002F231E"/>
    <w:rsid w:val="002F2495"/>
    <w:rsid w:val="002F3170"/>
    <w:rsid w:val="002F32B0"/>
    <w:rsid w:val="002F3671"/>
    <w:rsid w:val="002F3752"/>
    <w:rsid w:val="002F4241"/>
    <w:rsid w:val="002F42B4"/>
    <w:rsid w:val="002F508E"/>
    <w:rsid w:val="002F533A"/>
    <w:rsid w:val="002F5B2F"/>
    <w:rsid w:val="002F6994"/>
    <w:rsid w:val="002F72A9"/>
    <w:rsid w:val="002F73A4"/>
    <w:rsid w:val="002F7D44"/>
    <w:rsid w:val="002F7FED"/>
    <w:rsid w:val="00300284"/>
    <w:rsid w:val="00300A56"/>
    <w:rsid w:val="00301D80"/>
    <w:rsid w:val="00302667"/>
    <w:rsid w:val="00302C1F"/>
    <w:rsid w:val="0030305B"/>
    <w:rsid w:val="00303BDA"/>
    <w:rsid w:val="0030450C"/>
    <w:rsid w:val="00304728"/>
    <w:rsid w:val="00305CE7"/>
    <w:rsid w:val="00306362"/>
    <w:rsid w:val="0030675A"/>
    <w:rsid w:val="00307567"/>
    <w:rsid w:val="003076F6"/>
    <w:rsid w:val="00307752"/>
    <w:rsid w:val="00307DBA"/>
    <w:rsid w:val="00311B2C"/>
    <w:rsid w:val="0031251C"/>
    <w:rsid w:val="003136A1"/>
    <w:rsid w:val="003140AC"/>
    <w:rsid w:val="0031423C"/>
    <w:rsid w:val="003145F9"/>
    <w:rsid w:val="00314BC0"/>
    <w:rsid w:val="00314EFF"/>
    <w:rsid w:val="0031529D"/>
    <w:rsid w:val="00315345"/>
    <w:rsid w:val="00315445"/>
    <w:rsid w:val="003158DE"/>
    <w:rsid w:val="003166A5"/>
    <w:rsid w:val="00316DB3"/>
    <w:rsid w:val="00316F91"/>
    <w:rsid w:val="00317240"/>
    <w:rsid w:val="0031725D"/>
    <w:rsid w:val="003174E6"/>
    <w:rsid w:val="0032055D"/>
    <w:rsid w:val="00321F77"/>
    <w:rsid w:val="003225F4"/>
    <w:rsid w:val="00322FC4"/>
    <w:rsid w:val="00323320"/>
    <w:rsid w:val="0032359F"/>
    <w:rsid w:val="0032409E"/>
    <w:rsid w:val="00324135"/>
    <w:rsid w:val="00324AEC"/>
    <w:rsid w:val="00324CA3"/>
    <w:rsid w:val="003255ED"/>
    <w:rsid w:val="00327BAB"/>
    <w:rsid w:val="00327F86"/>
    <w:rsid w:val="003301BA"/>
    <w:rsid w:val="0033065D"/>
    <w:rsid w:val="0033172D"/>
    <w:rsid w:val="00332025"/>
    <w:rsid w:val="00332426"/>
    <w:rsid w:val="00332E6F"/>
    <w:rsid w:val="003334B3"/>
    <w:rsid w:val="0033355A"/>
    <w:rsid w:val="003336B5"/>
    <w:rsid w:val="00333813"/>
    <w:rsid w:val="00333A5E"/>
    <w:rsid w:val="00333CFF"/>
    <w:rsid w:val="00333E68"/>
    <w:rsid w:val="00334A01"/>
    <w:rsid w:val="00335166"/>
    <w:rsid w:val="0033568F"/>
    <w:rsid w:val="003360CE"/>
    <w:rsid w:val="003361C9"/>
    <w:rsid w:val="00336204"/>
    <w:rsid w:val="0033652C"/>
    <w:rsid w:val="003368AF"/>
    <w:rsid w:val="0033698E"/>
    <w:rsid w:val="00336A05"/>
    <w:rsid w:val="00337586"/>
    <w:rsid w:val="003376FE"/>
    <w:rsid w:val="003377A6"/>
    <w:rsid w:val="003406B0"/>
    <w:rsid w:val="003406CA"/>
    <w:rsid w:val="00340C37"/>
    <w:rsid w:val="00341443"/>
    <w:rsid w:val="00341752"/>
    <w:rsid w:val="003418AE"/>
    <w:rsid w:val="00341DB4"/>
    <w:rsid w:val="00341EB8"/>
    <w:rsid w:val="00341F26"/>
    <w:rsid w:val="00342123"/>
    <w:rsid w:val="003423F3"/>
    <w:rsid w:val="0034330D"/>
    <w:rsid w:val="003435ED"/>
    <w:rsid w:val="003436CD"/>
    <w:rsid w:val="00343853"/>
    <w:rsid w:val="003449F2"/>
    <w:rsid w:val="00344DE6"/>
    <w:rsid w:val="003452F1"/>
    <w:rsid w:val="003453EA"/>
    <w:rsid w:val="00345592"/>
    <w:rsid w:val="00345AAD"/>
    <w:rsid w:val="00345E88"/>
    <w:rsid w:val="0034671B"/>
    <w:rsid w:val="00346804"/>
    <w:rsid w:val="00346C10"/>
    <w:rsid w:val="0035033C"/>
    <w:rsid w:val="003511CC"/>
    <w:rsid w:val="0035142F"/>
    <w:rsid w:val="00351810"/>
    <w:rsid w:val="00352492"/>
    <w:rsid w:val="00352799"/>
    <w:rsid w:val="0035410E"/>
    <w:rsid w:val="00354196"/>
    <w:rsid w:val="00354280"/>
    <w:rsid w:val="00354DA3"/>
    <w:rsid w:val="0035603D"/>
    <w:rsid w:val="00356517"/>
    <w:rsid w:val="00356CBE"/>
    <w:rsid w:val="0035706E"/>
    <w:rsid w:val="00357494"/>
    <w:rsid w:val="00357712"/>
    <w:rsid w:val="00357ACE"/>
    <w:rsid w:val="003609DB"/>
    <w:rsid w:val="003623F5"/>
    <w:rsid w:val="00362787"/>
    <w:rsid w:val="00363D17"/>
    <w:rsid w:val="003646AE"/>
    <w:rsid w:val="00364A68"/>
    <w:rsid w:val="00366710"/>
    <w:rsid w:val="003668B3"/>
    <w:rsid w:val="0036745D"/>
    <w:rsid w:val="00367E6F"/>
    <w:rsid w:val="00370D88"/>
    <w:rsid w:val="00372BFE"/>
    <w:rsid w:val="00372C94"/>
    <w:rsid w:val="0037349E"/>
    <w:rsid w:val="003737DC"/>
    <w:rsid w:val="00373F24"/>
    <w:rsid w:val="00374212"/>
    <w:rsid w:val="00374DC6"/>
    <w:rsid w:val="0037599D"/>
    <w:rsid w:val="003760F2"/>
    <w:rsid w:val="00380714"/>
    <w:rsid w:val="00380B5A"/>
    <w:rsid w:val="00380DF9"/>
    <w:rsid w:val="00381040"/>
    <w:rsid w:val="00381C68"/>
    <w:rsid w:val="00382224"/>
    <w:rsid w:val="003822E0"/>
    <w:rsid w:val="00382A76"/>
    <w:rsid w:val="00382B91"/>
    <w:rsid w:val="00382C2E"/>
    <w:rsid w:val="00382C43"/>
    <w:rsid w:val="0038308E"/>
    <w:rsid w:val="00384A2C"/>
    <w:rsid w:val="00385817"/>
    <w:rsid w:val="00385B48"/>
    <w:rsid w:val="00386336"/>
    <w:rsid w:val="00386786"/>
    <w:rsid w:val="003873D9"/>
    <w:rsid w:val="00387583"/>
    <w:rsid w:val="003903C2"/>
    <w:rsid w:val="00390C41"/>
    <w:rsid w:val="00391565"/>
    <w:rsid w:val="00391F27"/>
    <w:rsid w:val="00391F5B"/>
    <w:rsid w:val="00392295"/>
    <w:rsid w:val="0039238E"/>
    <w:rsid w:val="00393046"/>
    <w:rsid w:val="003932F9"/>
    <w:rsid w:val="00393603"/>
    <w:rsid w:val="00393ABD"/>
    <w:rsid w:val="00394053"/>
    <w:rsid w:val="0039635A"/>
    <w:rsid w:val="00396E87"/>
    <w:rsid w:val="003974E4"/>
    <w:rsid w:val="00397A49"/>
    <w:rsid w:val="00397EFB"/>
    <w:rsid w:val="003A0420"/>
    <w:rsid w:val="003A0D72"/>
    <w:rsid w:val="003A12BF"/>
    <w:rsid w:val="003A1802"/>
    <w:rsid w:val="003A1841"/>
    <w:rsid w:val="003A2874"/>
    <w:rsid w:val="003A320F"/>
    <w:rsid w:val="003A4561"/>
    <w:rsid w:val="003A48C9"/>
    <w:rsid w:val="003A4DB8"/>
    <w:rsid w:val="003A534E"/>
    <w:rsid w:val="003A690A"/>
    <w:rsid w:val="003A6B58"/>
    <w:rsid w:val="003A6C6A"/>
    <w:rsid w:val="003A6F69"/>
    <w:rsid w:val="003A7321"/>
    <w:rsid w:val="003A7A15"/>
    <w:rsid w:val="003A7BCB"/>
    <w:rsid w:val="003A7D75"/>
    <w:rsid w:val="003A7E77"/>
    <w:rsid w:val="003B0C8C"/>
    <w:rsid w:val="003B0E92"/>
    <w:rsid w:val="003B18CA"/>
    <w:rsid w:val="003B1BA2"/>
    <w:rsid w:val="003B1EFD"/>
    <w:rsid w:val="003B229B"/>
    <w:rsid w:val="003B23BD"/>
    <w:rsid w:val="003B26D2"/>
    <w:rsid w:val="003B2ABD"/>
    <w:rsid w:val="003B35CA"/>
    <w:rsid w:val="003B4444"/>
    <w:rsid w:val="003B5327"/>
    <w:rsid w:val="003B57DF"/>
    <w:rsid w:val="003B5861"/>
    <w:rsid w:val="003B5FF2"/>
    <w:rsid w:val="003B6DC5"/>
    <w:rsid w:val="003B711C"/>
    <w:rsid w:val="003B730D"/>
    <w:rsid w:val="003C185D"/>
    <w:rsid w:val="003C190A"/>
    <w:rsid w:val="003C1A1F"/>
    <w:rsid w:val="003C33C6"/>
    <w:rsid w:val="003C3B33"/>
    <w:rsid w:val="003C3E32"/>
    <w:rsid w:val="003C43CF"/>
    <w:rsid w:val="003C466A"/>
    <w:rsid w:val="003C4D06"/>
    <w:rsid w:val="003C4F9A"/>
    <w:rsid w:val="003C517B"/>
    <w:rsid w:val="003C62CF"/>
    <w:rsid w:val="003C64E5"/>
    <w:rsid w:val="003C6CE0"/>
    <w:rsid w:val="003C7356"/>
    <w:rsid w:val="003C777F"/>
    <w:rsid w:val="003C7887"/>
    <w:rsid w:val="003C7E18"/>
    <w:rsid w:val="003D02BC"/>
    <w:rsid w:val="003D0712"/>
    <w:rsid w:val="003D0E3A"/>
    <w:rsid w:val="003D1A22"/>
    <w:rsid w:val="003D1AE9"/>
    <w:rsid w:val="003D1EA6"/>
    <w:rsid w:val="003D32AF"/>
    <w:rsid w:val="003D3542"/>
    <w:rsid w:val="003D39B3"/>
    <w:rsid w:val="003D3EA4"/>
    <w:rsid w:val="003D42D6"/>
    <w:rsid w:val="003D5182"/>
    <w:rsid w:val="003D6999"/>
    <w:rsid w:val="003D69C4"/>
    <w:rsid w:val="003E0247"/>
    <w:rsid w:val="003E043F"/>
    <w:rsid w:val="003E056A"/>
    <w:rsid w:val="003E1CB4"/>
    <w:rsid w:val="003E1D35"/>
    <w:rsid w:val="003E1EA8"/>
    <w:rsid w:val="003E2218"/>
    <w:rsid w:val="003E3291"/>
    <w:rsid w:val="003E3D32"/>
    <w:rsid w:val="003E4BFE"/>
    <w:rsid w:val="003E4D22"/>
    <w:rsid w:val="003E508A"/>
    <w:rsid w:val="003E53FF"/>
    <w:rsid w:val="003E5CED"/>
    <w:rsid w:val="003E7420"/>
    <w:rsid w:val="003E7568"/>
    <w:rsid w:val="003F00DB"/>
    <w:rsid w:val="003F278E"/>
    <w:rsid w:val="003F2C96"/>
    <w:rsid w:val="003F309B"/>
    <w:rsid w:val="003F3873"/>
    <w:rsid w:val="003F3D1B"/>
    <w:rsid w:val="003F4A53"/>
    <w:rsid w:val="003F4E2E"/>
    <w:rsid w:val="003F4F5E"/>
    <w:rsid w:val="003F5843"/>
    <w:rsid w:val="003F7CFE"/>
    <w:rsid w:val="003F7EFE"/>
    <w:rsid w:val="004000D4"/>
    <w:rsid w:val="00400766"/>
    <w:rsid w:val="00400C72"/>
    <w:rsid w:val="0040145E"/>
    <w:rsid w:val="0040191C"/>
    <w:rsid w:val="004032A9"/>
    <w:rsid w:val="004032FC"/>
    <w:rsid w:val="0040340D"/>
    <w:rsid w:val="00403525"/>
    <w:rsid w:val="00403EA4"/>
    <w:rsid w:val="004048E6"/>
    <w:rsid w:val="00404BCB"/>
    <w:rsid w:val="0040557D"/>
    <w:rsid w:val="0040569E"/>
    <w:rsid w:val="00405881"/>
    <w:rsid w:val="00405F60"/>
    <w:rsid w:val="00406576"/>
    <w:rsid w:val="00407009"/>
    <w:rsid w:val="00407825"/>
    <w:rsid w:val="004102C7"/>
    <w:rsid w:val="004103D1"/>
    <w:rsid w:val="004122E9"/>
    <w:rsid w:val="004127E5"/>
    <w:rsid w:val="00412975"/>
    <w:rsid w:val="00413095"/>
    <w:rsid w:val="00413D6F"/>
    <w:rsid w:val="00414C33"/>
    <w:rsid w:val="00414D0B"/>
    <w:rsid w:val="00414F7D"/>
    <w:rsid w:val="00415A9F"/>
    <w:rsid w:val="00416227"/>
    <w:rsid w:val="00416A2A"/>
    <w:rsid w:val="00416CC4"/>
    <w:rsid w:val="00416F07"/>
    <w:rsid w:val="004171AE"/>
    <w:rsid w:val="0041796B"/>
    <w:rsid w:val="004200C5"/>
    <w:rsid w:val="004203B8"/>
    <w:rsid w:val="00420679"/>
    <w:rsid w:val="004210BB"/>
    <w:rsid w:val="0042114A"/>
    <w:rsid w:val="00422192"/>
    <w:rsid w:val="00422DEB"/>
    <w:rsid w:val="00422E85"/>
    <w:rsid w:val="00423240"/>
    <w:rsid w:val="004232F2"/>
    <w:rsid w:val="0042372C"/>
    <w:rsid w:val="00423C4A"/>
    <w:rsid w:val="00423C6B"/>
    <w:rsid w:val="004240F2"/>
    <w:rsid w:val="004242BC"/>
    <w:rsid w:val="00424978"/>
    <w:rsid w:val="00424E7C"/>
    <w:rsid w:val="00425128"/>
    <w:rsid w:val="00425507"/>
    <w:rsid w:val="004256E6"/>
    <w:rsid w:val="00425E6A"/>
    <w:rsid w:val="00426337"/>
    <w:rsid w:val="00426F74"/>
    <w:rsid w:val="00430FD8"/>
    <w:rsid w:val="00431298"/>
    <w:rsid w:val="00431352"/>
    <w:rsid w:val="00433797"/>
    <w:rsid w:val="00433CCB"/>
    <w:rsid w:val="00433E6C"/>
    <w:rsid w:val="00434BB2"/>
    <w:rsid w:val="004352B9"/>
    <w:rsid w:val="00435581"/>
    <w:rsid w:val="0043574C"/>
    <w:rsid w:val="00435D5E"/>
    <w:rsid w:val="00435D93"/>
    <w:rsid w:val="00436993"/>
    <w:rsid w:val="00436E18"/>
    <w:rsid w:val="00437254"/>
    <w:rsid w:val="004372C0"/>
    <w:rsid w:val="00437821"/>
    <w:rsid w:val="004379E9"/>
    <w:rsid w:val="00437CD7"/>
    <w:rsid w:val="00437E58"/>
    <w:rsid w:val="0044008A"/>
    <w:rsid w:val="00441A13"/>
    <w:rsid w:val="004421F7"/>
    <w:rsid w:val="0044235E"/>
    <w:rsid w:val="00442D98"/>
    <w:rsid w:val="00442DD7"/>
    <w:rsid w:val="00443322"/>
    <w:rsid w:val="00443C82"/>
    <w:rsid w:val="00443CEA"/>
    <w:rsid w:val="00443D12"/>
    <w:rsid w:val="00445263"/>
    <w:rsid w:val="00445273"/>
    <w:rsid w:val="004453B8"/>
    <w:rsid w:val="004456A4"/>
    <w:rsid w:val="00446034"/>
    <w:rsid w:val="00446B54"/>
    <w:rsid w:val="00446CD6"/>
    <w:rsid w:val="0044707C"/>
    <w:rsid w:val="004518FC"/>
    <w:rsid w:val="00451B79"/>
    <w:rsid w:val="0045233B"/>
    <w:rsid w:val="00452F1F"/>
    <w:rsid w:val="00453070"/>
    <w:rsid w:val="0045321A"/>
    <w:rsid w:val="00453346"/>
    <w:rsid w:val="00453C47"/>
    <w:rsid w:val="004543AC"/>
    <w:rsid w:val="0045631F"/>
    <w:rsid w:val="00456B2C"/>
    <w:rsid w:val="00456D5D"/>
    <w:rsid w:val="0045713A"/>
    <w:rsid w:val="0045780C"/>
    <w:rsid w:val="00457C5D"/>
    <w:rsid w:val="00457D0D"/>
    <w:rsid w:val="00460371"/>
    <w:rsid w:val="00460558"/>
    <w:rsid w:val="004610F1"/>
    <w:rsid w:val="004619AD"/>
    <w:rsid w:val="00461B3C"/>
    <w:rsid w:val="00462055"/>
    <w:rsid w:val="00462281"/>
    <w:rsid w:val="0046290F"/>
    <w:rsid w:val="00462C24"/>
    <w:rsid w:val="00462D7C"/>
    <w:rsid w:val="004635DC"/>
    <w:rsid w:val="00464C1A"/>
    <w:rsid w:val="00465721"/>
    <w:rsid w:val="00465C84"/>
    <w:rsid w:val="00465DF4"/>
    <w:rsid w:val="00466829"/>
    <w:rsid w:val="00467184"/>
    <w:rsid w:val="0046729B"/>
    <w:rsid w:val="0046741B"/>
    <w:rsid w:val="004676CB"/>
    <w:rsid w:val="0046778C"/>
    <w:rsid w:val="00467899"/>
    <w:rsid w:val="00467B38"/>
    <w:rsid w:val="00470081"/>
    <w:rsid w:val="00470803"/>
    <w:rsid w:val="00471244"/>
    <w:rsid w:val="00471CFF"/>
    <w:rsid w:val="00471E05"/>
    <w:rsid w:val="004739DF"/>
    <w:rsid w:val="0047433D"/>
    <w:rsid w:val="0047570A"/>
    <w:rsid w:val="00476407"/>
    <w:rsid w:val="004767D0"/>
    <w:rsid w:val="00476F15"/>
    <w:rsid w:val="0047761C"/>
    <w:rsid w:val="00477781"/>
    <w:rsid w:val="00480039"/>
    <w:rsid w:val="0048057A"/>
    <w:rsid w:val="00480B8A"/>
    <w:rsid w:val="00481855"/>
    <w:rsid w:val="004821B3"/>
    <w:rsid w:val="00483743"/>
    <w:rsid w:val="00483B8A"/>
    <w:rsid w:val="00484606"/>
    <w:rsid w:val="00485B6F"/>
    <w:rsid w:val="00485F86"/>
    <w:rsid w:val="004864D8"/>
    <w:rsid w:val="00487163"/>
    <w:rsid w:val="004871B9"/>
    <w:rsid w:val="004876B7"/>
    <w:rsid w:val="004902A5"/>
    <w:rsid w:val="00490330"/>
    <w:rsid w:val="00490674"/>
    <w:rsid w:val="00490840"/>
    <w:rsid w:val="00490B2A"/>
    <w:rsid w:val="00490BE6"/>
    <w:rsid w:val="00491457"/>
    <w:rsid w:val="0049149D"/>
    <w:rsid w:val="00491894"/>
    <w:rsid w:val="00491F58"/>
    <w:rsid w:val="004923A9"/>
    <w:rsid w:val="00492A52"/>
    <w:rsid w:val="00492B59"/>
    <w:rsid w:val="00493C7D"/>
    <w:rsid w:val="00493F8E"/>
    <w:rsid w:val="004942FE"/>
    <w:rsid w:val="0049489D"/>
    <w:rsid w:val="00494B50"/>
    <w:rsid w:val="00494F68"/>
    <w:rsid w:val="00494FFB"/>
    <w:rsid w:val="0049525E"/>
    <w:rsid w:val="0049556C"/>
    <w:rsid w:val="00495896"/>
    <w:rsid w:val="00495A90"/>
    <w:rsid w:val="00495D32"/>
    <w:rsid w:val="00496889"/>
    <w:rsid w:val="00496A6C"/>
    <w:rsid w:val="00496D9D"/>
    <w:rsid w:val="00496F54"/>
    <w:rsid w:val="00497107"/>
    <w:rsid w:val="004971AD"/>
    <w:rsid w:val="004978FA"/>
    <w:rsid w:val="004979C6"/>
    <w:rsid w:val="004A0715"/>
    <w:rsid w:val="004A0CB7"/>
    <w:rsid w:val="004A1255"/>
    <w:rsid w:val="004A12C0"/>
    <w:rsid w:val="004A1ADF"/>
    <w:rsid w:val="004A1BD7"/>
    <w:rsid w:val="004A1E80"/>
    <w:rsid w:val="004A2F54"/>
    <w:rsid w:val="004A42A5"/>
    <w:rsid w:val="004A4CF9"/>
    <w:rsid w:val="004A4FFB"/>
    <w:rsid w:val="004A5428"/>
    <w:rsid w:val="004A5A36"/>
    <w:rsid w:val="004A5EAC"/>
    <w:rsid w:val="004A61CB"/>
    <w:rsid w:val="004A65B4"/>
    <w:rsid w:val="004A6616"/>
    <w:rsid w:val="004A67BF"/>
    <w:rsid w:val="004A7553"/>
    <w:rsid w:val="004B0057"/>
    <w:rsid w:val="004B2416"/>
    <w:rsid w:val="004B2C88"/>
    <w:rsid w:val="004B3741"/>
    <w:rsid w:val="004B44A2"/>
    <w:rsid w:val="004B4966"/>
    <w:rsid w:val="004B5151"/>
    <w:rsid w:val="004B51D1"/>
    <w:rsid w:val="004B6078"/>
    <w:rsid w:val="004B63C9"/>
    <w:rsid w:val="004B679C"/>
    <w:rsid w:val="004B743E"/>
    <w:rsid w:val="004B795A"/>
    <w:rsid w:val="004B7F7F"/>
    <w:rsid w:val="004C0166"/>
    <w:rsid w:val="004C04BC"/>
    <w:rsid w:val="004C0D94"/>
    <w:rsid w:val="004C1653"/>
    <w:rsid w:val="004C22FD"/>
    <w:rsid w:val="004C26CB"/>
    <w:rsid w:val="004C2DA5"/>
    <w:rsid w:val="004C2E32"/>
    <w:rsid w:val="004C3393"/>
    <w:rsid w:val="004C3689"/>
    <w:rsid w:val="004C4A49"/>
    <w:rsid w:val="004C4BC4"/>
    <w:rsid w:val="004C5152"/>
    <w:rsid w:val="004C5640"/>
    <w:rsid w:val="004C60D6"/>
    <w:rsid w:val="004C6D11"/>
    <w:rsid w:val="004C720B"/>
    <w:rsid w:val="004C76F4"/>
    <w:rsid w:val="004C7833"/>
    <w:rsid w:val="004D0059"/>
    <w:rsid w:val="004D0106"/>
    <w:rsid w:val="004D0E76"/>
    <w:rsid w:val="004D1588"/>
    <w:rsid w:val="004D3861"/>
    <w:rsid w:val="004D3A83"/>
    <w:rsid w:val="004D4048"/>
    <w:rsid w:val="004D42A7"/>
    <w:rsid w:val="004D4388"/>
    <w:rsid w:val="004D52B8"/>
    <w:rsid w:val="004D5643"/>
    <w:rsid w:val="004D72ED"/>
    <w:rsid w:val="004D7B1C"/>
    <w:rsid w:val="004E0199"/>
    <w:rsid w:val="004E1C76"/>
    <w:rsid w:val="004E2223"/>
    <w:rsid w:val="004E2FA5"/>
    <w:rsid w:val="004E30E9"/>
    <w:rsid w:val="004E3125"/>
    <w:rsid w:val="004E31C6"/>
    <w:rsid w:val="004E3255"/>
    <w:rsid w:val="004E32BD"/>
    <w:rsid w:val="004E32C1"/>
    <w:rsid w:val="004E3731"/>
    <w:rsid w:val="004E3EBF"/>
    <w:rsid w:val="004E4011"/>
    <w:rsid w:val="004E493F"/>
    <w:rsid w:val="004E4A96"/>
    <w:rsid w:val="004E54DD"/>
    <w:rsid w:val="004E561E"/>
    <w:rsid w:val="004E5959"/>
    <w:rsid w:val="004E5E01"/>
    <w:rsid w:val="004E6438"/>
    <w:rsid w:val="004E66C2"/>
    <w:rsid w:val="004E67FD"/>
    <w:rsid w:val="004E6DF6"/>
    <w:rsid w:val="004E70D8"/>
    <w:rsid w:val="004E716A"/>
    <w:rsid w:val="004F0560"/>
    <w:rsid w:val="004F133A"/>
    <w:rsid w:val="004F202E"/>
    <w:rsid w:val="004F2189"/>
    <w:rsid w:val="004F2334"/>
    <w:rsid w:val="004F2418"/>
    <w:rsid w:val="004F24F9"/>
    <w:rsid w:val="004F2D11"/>
    <w:rsid w:val="004F2FC6"/>
    <w:rsid w:val="004F31BE"/>
    <w:rsid w:val="004F3373"/>
    <w:rsid w:val="004F3B59"/>
    <w:rsid w:val="004F3CCF"/>
    <w:rsid w:val="004F433C"/>
    <w:rsid w:val="004F4E0B"/>
    <w:rsid w:val="004F5ACE"/>
    <w:rsid w:val="004F5DC4"/>
    <w:rsid w:val="004F6743"/>
    <w:rsid w:val="004F6A55"/>
    <w:rsid w:val="004F71C4"/>
    <w:rsid w:val="004F7967"/>
    <w:rsid w:val="00500138"/>
    <w:rsid w:val="00500668"/>
    <w:rsid w:val="00500C7C"/>
    <w:rsid w:val="00500D16"/>
    <w:rsid w:val="00500E98"/>
    <w:rsid w:val="00500ED9"/>
    <w:rsid w:val="00501030"/>
    <w:rsid w:val="00501E5A"/>
    <w:rsid w:val="00502423"/>
    <w:rsid w:val="005025CD"/>
    <w:rsid w:val="005027D1"/>
    <w:rsid w:val="00502908"/>
    <w:rsid w:val="00503119"/>
    <w:rsid w:val="005042B4"/>
    <w:rsid w:val="00504EF2"/>
    <w:rsid w:val="005055A3"/>
    <w:rsid w:val="00506072"/>
    <w:rsid w:val="005063A7"/>
    <w:rsid w:val="005064F5"/>
    <w:rsid w:val="005076C5"/>
    <w:rsid w:val="0050794B"/>
    <w:rsid w:val="00507AEC"/>
    <w:rsid w:val="00507CFF"/>
    <w:rsid w:val="00507D9F"/>
    <w:rsid w:val="00511497"/>
    <w:rsid w:val="005122F3"/>
    <w:rsid w:val="00512B93"/>
    <w:rsid w:val="00512FBD"/>
    <w:rsid w:val="005135F1"/>
    <w:rsid w:val="00513AF7"/>
    <w:rsid w:val="00514708"/>
    <w:rsid w:val="0051479E"/>
    <w:rsid w:val="00514C8C"/>
    <w:rsid w:val="00515660"/>
    <w:rsid w:val="0051699B"/>
    <w:rsid w:val="00516F12"/>
    <w:rsid w:val="005171C8"/>
    <w:rsid w:val="00517305"/>
    <w:rsid w:val="0051760A"/>
    <w:rsid w:val="00517621"/>
    <w:rsid w:val="00517BB7"/>
    <w:rsid w:val="00520B77"/>
    <w:rsid w:val="00520F6E"/>
    <w:rsid w:val="0052104B"/>
    <w:rsid w:val="00521342"/>
    <w:rsid w:val="00521ACD"/>
    <w:rsid w:val="005221E8"/>
    <w:rsid w:val="0052279E"/>
    <w:rsid w:val="00522CA3"/>
    <w:rsid w:val="00522E35"/>
    <w:rsid w:val="0052320E"/>
    <w:rsid w:val="00523675"/>
    <w:rsid w:val="0052403F"/>
    <w:rsid w:val="005248C9"/>
    <w:rsid w:val="005254E1"/>
    <w:rsid w:val="00525AFF"/>
    <w:rsid w:val="005260FB"/>
    <w:rsid w:val="00527509"/>
    <w:rsid w:val="00527DEC"/>
    <w:rsid w:val="00527E54"/>
    <w:rsid w:val="00527F83"/>
    <w:rsid w:val="0053024D"/>
    <w:rsid w:val="00530309"/>
    <w:rsid w:val="005308B3"/>
    <w:rsid w:val="00531C25"/>
    <w:rsid w:val="00531C30"/>
    <w:rsid w:val="00531C93"/>
    <w:rsid w:val="00532ABF"/>
    <w:rsid w:val="0053385D"/>
    <w:rsid w:val="00533EEB"/>
    <w:rsid w:val="0053409C"/>
    <w:rsid w:val="005346DA"/>
    <w:rsid w:val="00534857"/>
    <w:rsid w:val="00534ECA"/>
    <w:rsid w:val="005355A5"/>
    <w:rsid w:val="0053594D"/>
    <w:rsid w:val="00535CDB"/>
    <w:rsid w:val="00535D80"/>
    <w:rsid w:val="00535FD9"/>
    <w:rsid w:val="00536215"/>
    <w:rsid w:val="00536387"/>
    <w:rsid w:val="005374AF"/>
    <w:rsid w:val="00537A51"/>
    <w:rsid w:val="00537B9F"/>
    <w:rsid w:val="00537BF0"/>
    <w:rsid w:val="00537C11"/>
    <w:rsid w:val="00537EA5"/>
    <w:rsid w:val="005407CA"/>
    <w:rsid w:val="005419D4"/>
    <w:rsid w:val="00541E3E"/>
    <w:rsid w:val="005424A2"/>
    <w:rsid w:val="005424E2"/>
    <w:rsid w:val="005425E4"/>
    <w:rsid w:val="005429A3"/>
    <w:rsid w:val="00543218"/>
    <w:rsid w:val="005434D1"/>
    <w:rsid w:val="00543FAE"/>
    <w:rsid w:val="005446B8"/>
    <w:rsid w:val="00544731"/>
    <w:rsid w:val="00544A6E"/>
    <w:rsid w:val="005458F5"/>
    <w:rsid w:val="005462DA"/>
    <w:rsid w:val="005467B1"/>
    <w:rsid w:val="00546C5C"/>
    <w:rsid w:val="0054778A"/>
    <w:rsid w:val="00547E18"/>
    <w:rsid w:val="005507AB"/>
    <w:rsid w:val="00550ACB"/>
    <w:rsid w:val="00550FB1"/>
    <w:rsid w:val="00551325"/>
    <w:rsid w:val="0055146F"/>
    <w:rsid w:val="00551826"/>
    <w:rsid w:val="005520E7"/>
    <w:rsid w:val="0055334F"/>
    <w:rsid w:val="00553964"/>
    <w:rsid w:val="005558EE"/>
    <w:rsid w:val="00555FA4"/>
    <w:rsid w:val="00556205"/>
    <w:rsid w:val="005567AD"/>
    <w:rsid w:val="005573D9"/>
    <w:rsid w:val="00557BD0"/>
    <w:rsid w:val="0056077F"/>
    <w:rsid w:val="00560871"/>
    <w:rsid w:val="005608F9"/>
    <w:rsid w:val="005610AD"/>
    <w:rsid w:val="005613AB"/>
    <w:rsid w:val="00561505"/>
    <w:rsid w:val="00561948"/>
    <w:rsid w:val="005621D6"/>
    <w:rsid w:val="00562429"/>
    <w:rsid w:val="0056362F"/>
    <w:rsid w:val="005638B1"/>
    <w:rsid w:val="005640DA"/>
    <w:rsid w:val="005642F4"/>
    <w:rsid w:val="0056454F"/>
    <w:rsid w:val="00564662"/>
    <w:rsid w:val="00564889"/>
    <w:rsid w:val="00564F8C"/>
    <w:rsid w:val="00564FFB"/>
    <w:rsid w:val="00565F23"/>
    <w:rsid w:val="0056618F"/>
    <w:rsid w:val="0056638B"/>
    <w:rsid w:val="0056766C"/>
    <w:rsid w:val="00567EAE"/>
    <w:rsid w:val="00570F65"/>
    <w:rsid w:val="00571C22"/>
    <w:rsid w:val="00571DEA"/>
    <w:rsid w:val="005721AB"/>
    <w:rsid w:val="0057231B"/>
    <w:rsid w:val="005726FF"/>
    <w:rsid w:val="00572706"/>
    <w:rsid w:val="005731F8"/>
    <w:rsid w:val="0057362A"/>
    <w:rsid w:val="0057395C"/>
    <w:rsid w:val="00573CDA"/>
    <w:rsid w:val="00573DF9"/>
    <w:rsid w:val="00573EA2"/>
    <w:rsid w:val="0057426F"/>
    <w:rsid w:val="005754B5"/>
    <w:rsid w:val="00575C75"/>
    <w:rsid w:val="005760FB"/>
    <w:rsid w:val="005761BC"/>
    <w:rsid w:val="005768BD"/>
    <w:rsid w:val="00580BBA"/>
    <w:rsid w:val="005810BB"/>
    <w:rsid w:val="00581E92"/>
    <w:rsid w:val="00582432"/>
    <w:rsid w:val="0058267D"/>
    <w:rsid w:val="00582BDD"/>
    <w:rsid w:val="00582CD4"/>
    <w:rsid w:val="00583020"/>
    <w:rsid w:val="00583231"/>
    <w:rsid w:val="00583DBE"/>
    <w:rsid w:val="0058437D"/>
    <w:rsid w:val="00584B7B"/>
    <w:rsid w:val="00584E02"/>
    <w:rsid w:val="00585214"/>
    <w:rsid w:val="0058553C"/>
    <w:rsid w:val="005855F7"/>
    <w:rsid w:val="00586C26"/>
    <w:rsid w:val="0058702B"/>
    <w:rsid w:val="005870A0"/>
    <w:rsid w:val="0058713C"/>
    <w:rsid w:val="00587A97"/>
    <w:rsid w:val="00587C37"/>
    <w:rsid w:val="00587C6C"/>
    <w:rsid w:val="00587EFC"/>
    <w:rsid w:val="00587F12"/>
    <w:rsid w:val="0059078B"/>
    <w:rsid w:val="0059088A"/>
    <w:rsid w:val="00590E93"/>
    <w:rsid w:val="00591EC0"/>
    <w:rsid w:val="00591EC6"/>
    <w:rsid w:val="00593A3D"/>
    <w:rsid w:val="00593DB7"/>
    <w:rsid w:val="00593E59"/>
    <w:rsid w:val="005941C0"/>
    <w:rsid w:val="00595149"/>
    <w:rsid w:val="00595A7E"/>
    <w:rsid w:val="00595DC7"/>
    <w:rsid w:val="00595DE3"/>
    <w:rsid w:val="005968FD"/>
    <w:rsid w:val="0059710E"/>
    <w:rsid w:val="00597285"/>
    <w:rsid w:val="005973C4"/>
    <w:rsid w:val="0059791D"/>
    <w:rsid w:val="00597CC1"/>
    <w:rsid w:val="00597DE5"/>
    <w:rsid w:val="005A0188"/>
    <w:rsid w:val="005A2FD2"/>
    <w:rsid w:val="005A345D"/>
    <w:rsid w:val="005A3995"/>
    <w:rsid w:val="005A41F8"/>
    <w:rsid w:val="005A4283"/>
    <w:rsid w:val="005A5CA9"/>
    <w:rsid w:val="005A66A6"/>
    <w:rsid w:val="005A6D5C"/>
    <w:rsid w:val="005A6DE2"/>
    <w:rsid w:val="005A6F94"/>
    <w:rsid w:val="005A7009"/>
    <w:rsid w:val="005A7258"/>
    <w:rsid w:val="005A7C52"/>
    <w:rsid w:val="005B06CA"/>
    <w:rsid w:val="005B0D9B"/>
    <w:rsid w:val="005B1011"/>
    <w:rsid w:val="005B10F6"/>
    <w:rsid w:val="005B1F4E"/>
    <w:rsid w:val="005B26AC"/>
    <w:rsid w:val="005B2AC7"/>
    <w:rsid w:val="005B2E24"/>
    <w:rsid w:val="005B37FE"/>
    <w:rsid w:val="005B3981"/>
    <w:rsid w:val="005B3C5A"/>
    <w:rsid w:val="005B43AA"/>
    <w:rsid w:val="005B4BC2"/>
    <w:rsid w:val="005B4C55"/>
    <w:rsid w:val="005B5389"/>
    <w:rsid w:val="005B53A3"/>
    <w:rsid w:val="005B573F"/>
    <w:rsid w:val="005B5F8D"/>
    <w:rsid w:val="005B6497"/>
    <w:rsid w:val="005B70DC"/>
    <w:rsid w:val="005B72FF"/>
    <w:rsid w:val="005B791A"/>
    <w:rsid w:val="005B7AAE"/>
    <w:rsid w:val="005B7B59"/>
    <w:rsid w:val="005C02BC"/>
    <w:rsid w:val="005C08B2"/>
    <w:rsid w:val="005C0A99"/>
    <w:rsid w:val="005C130C"/>
    <w:rsid w:val="005C1483"/>
    <w:rsid w:val="005C1824"/>
    <w:rsid w:val="005C1887"/>
    <w:rsid w:val="005C1A5D"/>
    <w:rsid w:val="005C1BE5"/>
    <w:rsid w:val="005C1FB7"/>
    <w:rsid w:val="005C31E6"/>
    <w:rsid w:val="005C34C1"/>
    <w:rsid w:val="005C3D44"/>
    <w:rsid w:val="005C44C0"/>
    <w:rsid w:val="005C4830"/>
    <w:rsid w:val="005C4B6F"/>
    <w:rsid w:val="005C4D2E"/>
    <w:rsid w:val="005C7237"/>
    <w:rsid w:val="005C7334"/>
    <w:rsid w:val="005C7A35"/>
    <w:rsid w:val="005C7CEB"/>
    <w:rsid w:val="005D04A4"/>
    <w:rsid w:val="005D0C80"/>
    <w:rsid w:val="005D0EA9"/>
    <w:rsid w:val="005D1805"/>
    <w:rsid w:val="005D1821"/>
    <w:rsid w:val="005D24E6"/>
    <w:rsid w:val="005D2C27"/>
    <w:rsid w:val="005D2D23"/>
    <w:rsid w:val="005D3694"/>
    <w:rsid w:val="005D391E"/>
    <w:rsid w:val="005D3B8C"/>
    <w:rsid w:val="005D3CA2"/>
    <w:rsid w:val="005D4ADD"/>
    <w:rsid w:val="005D4C96"/>
    <w:rsid w:val="005D5298"/>
    <w:rsid w:val="005D59C2"/>
    <w:rsid w:val="005D642E"/>
    <w:rsid w:val="005E1CFB"/>
    <w:rsid w:val="005E2583"/>
    <w:rsid w:val="005E26C5"/>
    <w:rsid w:val="005E2C7D"/>
    <w:rsid w:val="005E2E8B"/>
    <w:rsid w:val="005E37FF"/>
    <w:rsid w:val="005E3B6F"/>
    <w:rsid w:val="005E5044"/>
    <w:rsid w:val="005E5459"/>
    <w:rsid w:val="005E6ABB"/>
    <w:rsid w:val="005E6DC0"/>
    <w:rsid w:val="005E7405"/>
    <w:rsid w:val="005E742C"/>
    <w:rsid w:val="005F00BB"/>
    <w:rsid w:val="005F0890"/>
    <w:rsid w:val="005F0A7E"/>
    <w:rsid w:val="005F0E9C"/>
    <w:rsid w:val="005F1412"/>
    <w:rsid w:val="005F1474"/>
    <w:rsid w:val="005F1A86"/>
    <w:rsid w:val="005F1C6F"/>
    <w:rsid w:val="005F202F"/>
    <w:rsid w:val="005F2B0B"/>
    <w:rsid w:val="005F30C7"/>
    <w:rsid w:val="005F3132"/>
    <w:rsid w:val="005F395C"/>
    <w:rsid w:val="005F3B74"/>
    <w:rsid w:val="005F3CA9"/>
    <w:rsid w:val="005F3CEC"/>
    <w:rsid w:val="005F4470"/>
    <w:rsid w:val="005F4D35"/>
    <w:rsid w:val="005F5089"/>
    <w:rsid w:val="005F5555"/>
    <w:rsid w:val="005F60EB"/>
    <w:rsid w:val="005F6109"/>
    <w:rsid w:val="005F618B"/>
    <w:rsid w:val="005F62AC"/>
    <w:rsid w:val="005F639F"/>
    <w:rsid w:val="005F640F"/>
    <w:rsid w:val="005F70B2"/>
    <w:rsid w:val="005F76FA"/>
    <w:rsid w:val="005F7A71"/>
    <w:rsid w:val="005F7D7D"/>
    <w:rsid w:val="005F7F20"/>
    <w:rsid w:val="0060003A"/>
    <w:rsid w:val="006012A0"/>
    <w:rsid w:val="00601905"/>
    <w:rsid w:val="00601B5E"/>
    <w:rsid w:val="00601FBE"/>
    <w:rsid w:val="00602110"/>
    <w:rsid w:val="00602966"/>
    <w:rsid w:val="006029DD"/>
    <w:rsid w:val="006037B9"/>
    <w:rsid w:val="0060405E"/>
    <w:rsid w:val="00604962"/>
    <w:rsid w:val="00604EB1"/>
    <w:rsid w:val="006054E7"/>
    <w:rsid w:val="006062D0"/>
    <w:rsid w:val="0060678C"/>
    <w:rsid w:val="00606F08"/>
    <w:rsid w:val="006078C7"/>
    <w:rsid w:val="00607B50"/>
    <w:rsid w:val="00610938"/>
    <w:rsid w:val="006113EE"/>
    <w:rsid w:val="0061181B"/>
    <w:rsid w:val="0061188D"/>
    <w:rsid w:val="00612109"/>
    <w:rsid w:val="006121B5"/>
    <w:rsid w:val="006121CE"/>
    <w:rsid w:val="00612345"/>
    <w:rsid w:val="00613336"/>
    <w:rsid w:val="006135C1"/>
    <w:rsid w:val="006147D8"/>
    <w:rsid w:val="00614D3E"/>
    <w:rsid w:val="00615013"/>
    <w:rsid w:val="006155B0"/>
    <w:rsid w:val="0061599F"/>
    <w:rsid w:val="00615F56"/>
    <w:rsid w:val="00615FA4"/>
    <w:rsid w:val="00616DB0"/>
    <w:rsid w:val="00617324"/>
    <w:rsid w:val="00617D2D"/>
    <w:rsid w:val="00621BD4"/>
    <w:rsid w:val="00621CF6"/>
    <w:rsid w:val="006221EE"/>
    <w:rsid w:val="006228BC"/>
    <w:rsid w:val="006231A7"/>
    <w:rsid w:val="00623453"/>
    <w:rsid w:val="00625B06"/>
    <w:rsid w:val="00625F6A"/>
    <w:rsid w:val="00626820"/>
    <w:rsid w:val="00626D1B"/>
    <w:rsid w:val="00627378"/>
    <w:rsid w:val="00630721"/>
    <w:rsid w:val="0063096F"/>
    <w:rsid w:val="00630BF7"/>
    <w:rsid w:val="00630E58"/>
    <w:rsid w:val="00631204"/>
    <w:rsid w:val="00631384"/>
    <w:rsid w:val="00631443"/>
    <w:rsid w:val="00631992"/>
    <w:rsid w:val="00633131"/>
    <w:rsid w:val="00633D8C"/>
    <w:rsid w:val="006340D3"/>
    <w:rsid w:val="006347B8"/>
    <w:rsid w:val="00634983"/>
    <w:rsid w:val="00634F46"/>
    <w:rsid w:val="0063526B"/>
    <w:rsid w:val="00635303"/>
    <w:rsid w:val="00636241"/>
    <w:rsid w:val="00636348"/>
    <w:rsid w:val="00636421"/>
    <w:rsid w:val="00636583"/>
    <w:rsid w:val="00636739"/>
    <w:rsid w:val="006368EE"/>
    <w:rsid w:val="00637D4E"/>
    <w:rsid w:val="006402A9"/>
    <w:rsid w:val="006405DA"/>
    <w:rsid w:val="00640738"/>
    <w:rsid w:val="00640F06"/>
    <w:rsid w:val="0064170F"/>
    <w:rsid w:val="00641AD6"/>
    <w:rsid w:val="0064296D"/>
    <w:rsid w:val="00642CC2"/>
    <w:rsid w:val="00642EFB"/>
    <w:rsid w:val="00644923"/>
    <w:rsid w:val="00644C07"/>
    <w:rsid w:val="0064502E"/>
    <w:rsid w:val="006451C8"/>
    <w:rsid w:val="00645991"/>
    <w:rsid w:val="00645B87"/>
    <w:rsid w:val="00646450"/>
    <w:rsid w:val="006468D1"/>
    <w:rsid w:val="00646C80"/>
    <w:rsid w:val="00646F0B"/>
    <w:rsid w:val="00647612"/>
    <w:rsid w:val="00647AD5"/>
    <w:rsid w:val="00647B36"/>
    <w:rsid w:val="00650421"/>
    <w:rsid w:val="006505A4"/>
    <w:rsid w:val="00650F81"/>
    <w:rsid w:val="006512CB"/>
    <w:rsid w:val="00651413"/>
    <w:rsid w:val="00651AAC"/>
    <w:rsid w:val="00651BE6"/>
    <w:rsid w:val="006520BE"/>
    <w:rsid w:val="006520CC"/>
    <w:rsid w:val="006534AB"/>
    <w:rsid w:val="006538AA"/>
    <w:rsid w:val="00655729"/>
    <w:rsid w:val="006557AA"/>
    <w:rsid w:val="00655B5E"/>
    <w:rsid w:val="00655B99"/>
    <w:rsid w:val="00655E0B"/>
    <w:rsid w:val="00655FCE"/>
    <w:rsid w:val="00656725"/>
    <w:rsid w:val="00656BDB"/>
    <w:rsid w:val="006570D1"/>
    <w:rsid w:val="00657198"/>
    <w:rsid w:val="006604B0"/>
    <w:rsid w:val="00660A65"/>
    <w:rsid w:val="00660A9E"/>
    <w:rsid w:val="00660E1B"/>
    <w:rsid w:val="00661206"/>
    <w:rsid w:val="006612EA"/>
    <w:rsid w:val="0066305A"/>
    <w:rsid w:val="00663311"/>
    <w:rsid w:val="006644E1"/>
    <w:rsid w:val="0066470F"/>
    <w:rsid w:val="0066591C"/>
    <w:rsid w:val="00665A33"/>
    <w:rsid w:val="00665D51"/>
    <w:rsid w:val="006663CB"/>
    <w:rsid w:val="006666AD"/>
    <w:rsid w:val="00667DBF"/>
    <w:rsid w:val="00667E6C"/>
    <w:rsid w:val="00670490"/>
    <w:rsid w:val="0067053D"/>
    <w:rsid w:val="00670540"/>
    <w:rsid w:val="0067134D"/>
    <w:rsid w:val="00671E5B"/>
    <w:rsid w:val="00671F6D"/>
    <w:rsid w:val="0067201A"/>
    <w:rsid w:val="0067240F"/>
    <w:rsid w:val="00672464"/>
    <w:rsid w:val="006724B5"/>
    <w:rsid w:val="00672786"/>
    <w:rsid w:val="006728DD"/>
    <w:rsid w:val="006729D4"/>
    <w:rsid w:val="00672F2B"/>
    <w:rsid w:val="0067335B"/>
    <w:rsid w:val="00673ED6"/>
    <w:rsid w:val="006748BA"/>
    <w:rsid w:val="00674D6B"/>
    <w:rsid w:val="00674EB4"/>
    <w:rsid w:val="00675274"/>
    <w:rsid w:val="00675926"/>
    <w:rsid w:val="00675F6E"/>
    <w:rsid w:val="0067610B"/>
    <w:rsid w:val="00676481"/>
    <w:rsid w:val="00676970"/>
    <w:rsid w:val="00676B30"/>
    <w:rsid w:val="00677114"/>
    <w:rsid w:val="00677BA5"/>
    <w:rsid w:val="00680196"/>
    <w:rsid w:val="00681734"/>
    <w:rsid w:val="00681E05"/>
    <w:rsid w:val="00682107"/>
    <w:rsid w:val="0068243B"/>
    <w:rsid w:val="006830E4"/>
    <w:rsid w:val="00683504"/>
    <w:rsid w:val="00683EE4"/>
    <w:rsid w:val="00684706"/>
    <w:rsid w:val="006849F0"/>
    <w:rsid w:val="00684E2B"/>
    <w:rsid w:val="00684F07"/>
    <w:rsid w:val="0068656B"/>
    <w:rsid w:val="00686E26"/>
    <w:rsid w:val="00687BF4"/>
    <w:rsid w:val="00690005"/>
    <w:rsid w:val="00690894"/>
    <w:rsid w:val="006908B1"/>
    <w:rsid w:val="00691E59"/>
    <w:rsid w:val="00692A4F"/>
    <w:rsid w:val="00692B73"/>
    <w:rsid w:val="006940E4"/>
    <w:rsid w:val="00694480"/>
    <w:rsid w:val="006971CE"/>
    <w:rsid w:val="0069723D"/>
    <w:rsid w:val="00697A58"/>
    <w:rsid w:val="006A0C8C"/>
    <w:rsid w:val="006A0CE9"/>
    <w:rsid w:val="006A1429"/>
    <w:rsid w:val="006A1680"/>
    <w:rsid w:val="006A27DC"/>
    <w:rsid w:val="006A2870"/>
    <w:rsid w:val="006A2FBE"/>
    <w:rsid w:val="006A330D"/>
    <w:rsid w:val="006A353A"/>
    <w:rsid w:val="006A3B83"/>
    <w:rsid w:val="006A403B"/>
    <w:rsid w:val="006A44AF"/>
    <w:rsid w:val="006A4523"/>
    <w:rsid w:val="006A484D"/>
    <w:rsid w:val="006A50DB"/>
    <w:rsid w:val="006A539A"/>
    <w:rsid w:val="006A54AE"/>
    <w:rsid w:val="006A56CA"/>
    <w:rsid w:val="006A5799"/>
    <w:rsid w:val="006A5F43"/>
    <w:rsid w:val="006A619C"/>
    <w:rsid w:val="006A6B16"/>
    <w:rsid w:val="006A6D92"/>
    <w:rsid w:val="006A73DD"/>
    <w:rsid w:val="006A7426"/>
    <w:rsid w:val="006A7A94"/>
    <w:rsid w:val="006B0286"/>
    <w:rsid w:val="006B0583"/>
    <w:rsid w:val="006B0CF7"/>
    <w:rsid w:val="006B1170"/>
    <w:rsid w:val="006B13CE"/>
    <w:rsid w:val="006B1B14"/>
    <w:rsid w:val="006B1B52"/>
    <w:rsid w:val="006B3333"/>
    <w:rsid w:val="006B48DD"/>
    <w:rsid w:val="006B4A8E"/>
    <w:rsid w:val="006B55ED"/>
    <w:rsid w:val="006B6B4D"/>
    <w:rsid w:val="006B6CFA"/>
    <w:rsid w:val="006B6E42"/>
    <w:rsid w:val="006B7B6A"/>
    <w:rsid w:val="006B7D44"/>
    <w:rsid w:val="006C059E"/>
    <w:rsid w:val="006C0681"/>
    <w:rsid w:val="006C08FB"/>
    <w:rsid w:val="006C0E3F"/>
    <w:rsid w:val="006C1AB2"/>
    <w:rsid w:val="006C24ED"/>
    <w:rsid w:val="006C2C29"/>
    <w:rsid w:val="006C2CA6"/>
    <w:rsid w:val="006C3114"/>
    <w:rsid w:val="006C35D1"/>
    <w:rsid w:val="006C4167"/>
    <w:rsid w:val="006C4FEA"/>
    <w:rsid w:val="006C5A2D"/>
    <w:rsid w:val="006C5C5B"/>
    <w:rsid w:val="006C6469"/>
    <w:rsid w:val="006C67A3"/>
    <w:rsid w:val="006C6D61"/>
    <w:rsid w:val="006C7B08"/>
    <w:rsid w:val="006D12D9"/>
    <w:rsid w:val="006D13EF"/>
    <w:rsid w:val="006D17EB"/>
    <w:rsid w:val="006D19C9"/>
    <w:rsid w:val="006D2F35"/>
    <w:rsid w:val="006D2F8D"/>
    <w:rsid w:val="006D30D0"/>
    <w:rsid w:val="006D32EF"/>
    <w:rsid w:val="006D41AA"/>
    <w:rsid w:val="006D41B2"/>
    <w:rsid w:val="006D476A"/>
    <w:rsid w:val="006D5BC6"/>
    <w:rsid w:val="006D6625"/>
    <w:rsid w:val="006D7D59"/>
    <w:rsid w:val="006D7E17"/>
    <w:rsid w:val="006E027D"/>
    <w:rsid w:val="006E1026"/>
    <w:rsid w:val="006E1455"/>
    <w:rsid w:val="006E201A"/>
    <w:rsid w:val="006E2787"/>
    <w:rsid w:val="006E2B7F"/>
    <w:rsid w:val="006E2C71"/>
    <w:rsid w:val="006E3E0B"/>
    <w:rsid w:val="006E4751"/>
    <w:rsid w:val="006E4D9B"/>
    <w:rsid w:val="006E649D"/>
    <w:rsid w:val="006E6830"/>
    <w:rsid w:val="006E6D9E"/>
    <w:rsid w:val="006E6EB5"/>
    <w:rsid w:val="006E6EE4"/>
    <w:rsid w:val="006F0509"/>
    <w:rsid w:val="006F101E"/>
    <w:rsid w:val="006F1DF7"/>
    <w:rsid w:val="006F266D"/>
    <w:rsid w:val="006F3C93"/>
    <w:rsid w:val="006F4634"/>
    <w:rsid w:val="006F4668"/>
    <w:rsid w:val="006F4851"/>
    <w:rsid w:val="006F52E4"/>
    <w:rsid w:val="006F5AF3"/>
    <w:rsid w:val="006F619D"/>
    <w:rsid w:val="006F62E0"/>
    <w:rsid w:val="006F63AB"/>
    <w:rsid w:val="006F7107"/>
    <w:rsid w:val="006F726D"/>
    <w:rsid w:val="006F76D1"/>
    <w:rsid w:val="006F7856"/>
    <w:rsid w:val="007004F7"/>
    <w:rsid w:val="00701560"/>
    <w:rsid w:val="00701BED"/>
    <w:rsid w:val="00702745"/>
    <w:rsid w:val="00702754"/>
    <w:rsid w:val="0070300D"/>
    <w:rsid w:val="00703581"/>
    <w:rsid w:val="00703700"/>
    <w:rsid w:val="00705E43"/>
    <w:rsid w:val="00706340"/>
    <w:rsid w:val="00706375"/>
    <w:rsid w:val="007072C0"/>
    <w:rsid w:val="00710188"/>
    <w:rsid w:val="0071019A"/>
    <w:rsid w:val="00711812"/>
    <w:rsid w:val="007125B7"/>
    <w:rsid w:val="00712FED"/>
    <w:rsid w:val="00713497"/>
    <w:rsid w:val="007145E5"/>
    <w:rsid w:val="00714A05"/>
    <w:rsid w:val="00714E4B"/>
    <w:rsid w:val="00715276"/>
    <w:rsid w:val="007161AD"/>
    <w:rsid w:val="0071624D"/>
    <w:rsid w:val="007162CB"/>
    <w:rsid w:val="007165F7"/>
    <w:rsid w:val="00716886"/>
    <w:rsid w:val="00716D13"/>
    <w:rsid w:val="00717070"/>
    <w:rsid w:val="007171F6"/>
    <w:rsid w:val="0071778E"/>
    <w:rsid w:val="0071787C"/>
    <w:rsid w:val="00720374"/>
    <w:rsid w:val="007203AF"/>
    <w:rsid w:val="007208E1"/>
    <w:rsid w:val="00720B1A"/>
    <w:rsid w:val="00720CD8"/>
    <w:rsid w:val="007214D8"/>
    <w:rsid w:val="0072156F"/>
    <w:rsid w:val="00721817"/>
    <w:rsid w:val="0072191D"/>
    <w:rsid w:val="00721A6B"/>
    <w:rsid w:val="00721EC9"/>
    <w:rsid w:val="00722246"/>
    <w:rsid w:val="00722253"/>
    <w:rsid w:val="00722F57"/>
    <w:rsid w:val="007231DC"/>
    <w:rsid w:val="00723375"/>
    <w:rsid w:val="007245B2"/>
    <w:rsid w:val="00724AA2"/>
    <w:rsid w:val="00724CD6"/>
    <w:rsid w:val="00724D05"/>
    <w:rsid w:val="00724E0F"/>
    <w:rsid w:val="00724F50"/>
    <w:rsid w:val="00724F66"/>
    <w:rsid w:val="00725A5C"/>
    <w:rsid w:val="0072644C"/>
    <w:rsid w:val="00726A08"/>
    <w:rsid w:val="007274B4"/>
    <w:rsid w:val="0072755F"/>
    <w:rsid w:val="0073119D"/>
    <w:rsid w:val="007320AC"/>
    <w:rsid w:val="0073251B"/>
    <w:rsid w:val="007335DD"/>
    <w:rsid w:val="00734089"/>
    <w:rsid w:val="007352B5"/>
    <w:rsid w:val="007354C7"/>
    <w:rsid w:val="00736399"/>
    <w:rsid w:val="00737AD9"/>
    <w:rsid w:val="00740017"/>
    <w:rsid w:val="007401A8"/>
    <w:rsid w:val="00741013"/>
    <w:rsid w:val="007412D4"/>
    <w:rsid w:val="00741D86"/>
    <w:rsid w:val="00743086"/>
    <w:rsid w:val="00743708"/>
    <w:rsid w:val="00745273"/>
    <w:rsid w:val="007452B8"/>
    <w:rsid w:val="007454D4"/>
    <w:rsid w:val="00745982"/>
    <w:rsid w:val="007464AD"/>
    <w:rsid w:val="0074655B"/>
    <w:rsid w:val="0074658A"/>
    <w:rsid w:val="007465AD"/>
    <w:rsid w:val="007466AA"/>
    <w:rsid w:val="0074672A"/>
    <w:rsid w:val="007469BD"/>
    <w:rsid w:val="007470FC"/>
    <w:rsid w:val="0074763E"/>
    <w:rsid w:val="007477D6"/>
    <w:rsid w:val="00747A89"/>
    <w:rsid w:val="00750883"/>
    <w:rsid w:val="007508B7"/>
    <w:rsid w:val="00750D32"/>
    <w:rsid w:val="00750F6F"/>
    <w:rsid w:val="00750FAB"/>
    <w:rsid w:val="007512BE"/>
    <w:rsid w:val="00751411"/>
    <w:rsid w:val="00751A5D"/>
    <w:rsid w:val="0075205C"/>
    <w:rsid w:val="00752F50"/>
    <w:rsid w:val="00753D0A"/>
    <w:rsid w:val="00753D7E"/>
    <w:rsid w:val="00754B07"/>
    <w:rsid w:val="0075521A"/>
    <w:rsid w:val="007579A9"/>
    <w:rsid w:val="00757D07"/>
    <w:rsid w:val="00757E50"/>
    <w:rsid w:val="007601B1"/>
    <w:rsid w:val="00760C87"/>
    <w:rsid w:val="00761750"/>
    <w:rsid w:val="0076176E"/>
    <w:rsid w:val="00763164"/>
    <w:rsid w:val="0076338E"/>
    <w:rsid w:val="00763407"/>
    <w:rsid w:val="007634B6"/>
    <w:rsid w:val="007635C9"/>
    <w:rsid w:val="0076402C"/>
    <w:rsid w:val="00764D12"/>
    <w:rsid w:val="00764ED2"/>
    <w:rsid w:val="00765D83"/>
    <w:rsid w:val="0076625C"/>
    <w:rsid w:val="00767F47"/>
    <w:rsid w:val="007708EC"/>
    <w:rsid w:val="00770DE5"/>
    <w:rsid w:val="007710C6"/>
    <w:rsid w:val="0077122B"/>
    <w:rsid w:val="0077156A"/>
    <w:rsid w:val="00771A83"/>
    <w:rsid w:val="007720F4"/>
    <w:rsid w:val="0077239C"/>
    <w:rsid w:val="007734B8"/>
    <w:rsid w:val="00773CDD"/>
    <w:rsid w:val="00773E36"/>
    <w:rsid w:val="007747E3"/>
    <w:rsid w:val="00774969"/>
    <w:rsid w:val="00774C3B"/>
    <w:rsid w:val="00774CE9"/>
    <w:rsid w:val="007752FB"/>
    <w:rsid w:val="007757FC"/>
    <w:rsid w:val="0077698D"/>
    <w:rsid w:val="00777420"/>
    <w:rsid w:val="00777804"/>
    <w:rsid w:val="0078002E"/>
    <w:rsid w:val="0078056F"/>
    <w:rsid w:val="007807A1"/>
    <w:rsid w:val="0078143C"/>
    <w:rsid w:val="0078169B"/>
    <w:rsid w:val="007818B6"/>
    <w:rsid w:val="00782D29"/>
    <w:rsid w:val="00782D94"/>
    <w:rsid w:val="00782DF5"/>
    <w:rsid w:val="007830C9"/>
    <w:rsid w:val="0078377E"/>
    <w:rsid w:val="00784178"/>
    <w:rsid w:val="00784B52"/>
    <w:rsid w:val="00784C07"/>
    <w:rsid w:val="00784F68"/>
    <w:rsid w:val="00786D5D"/>
    <w:rsid w:val="00787145"/>
    <w:rsid w:val="00787930"/>
    <w:rsid w:val="007900FD"/>
    <w:rsid w:val="007901EC"/>
    <w:rsid w:val="0079021D"/>
    <w:rsid w:val="00791A12"/>
    <w:rsid w:val="00791C0A"/>
    <w:rsid w:val="007920D7"/>
    <w:rsid w:val="007935AA"/>
    <w:rsid w:val="0079402D"/>
    <w:rsid w:val="00794311"/>
    <w:rsid w:val="00795073"/>
    <w:rsid w:val="00795647"/>
    <w:rsid w:val="00795668"/>
    <w:rsid w:val="0079569A"/>
    <w:rsid w:val="00795CF6"/>
    <w:rsid w:val="007966F9"/>
    <w:rsid w:val="00797031"/>
    <w:rsid w:val="007974CD"/>
    <w:rsid w:val="00797BA4"/>
    <w:rsid w:val="007A0A30"/>
    <w:rsid w:val="007A10AC"/>
    <w:rsid w:val="007A1C8D"/>
    <w:rsid w:val="007A1DCE"/>
    <w:rsid w:val="007A31DA"/>
    <w:rsid w:val="007A3406"/>
    <w:rsid w:val="007A3D07"/>
    <w:rsid w:val="007A40B9"/>
    <w:rsid w:val="007A41FF"/>
    <w:rsid w:val="007A4634"/>
    <w:rsid w:val="007A4A0E"/>
    <w:rsid w:val="007A4EB3"/>
    <w:rsid w:val="007A4EEE"/>
    <w:rsid w:val="007A513D"/>
    <w:rsid w:val="007A54F7"/>
    <w:rsid w:val="007A55B7"/>
    <w:rsid w:val="007A6CDB"/>
    <w:rsid w:val="007A71B3"/>
    <w:rsid w:val="007A7F25"/>
    <w:rsid w:val="007A7F9B"/>
    <w:rsid w:val="007A7FA2"/>
    <w:rsid w:val="007B06F2"/>
    <w:rsid w:val="007B0FB1"/>
    <w:rsid w:val="007B1B48"/>
    <w:rsid w:val="007B27FB"/>
    <w:rsid w:val="007B28E3"/>
    <w:rsid w:val="007B325C"/>
    <w:rsid w:val="007B3656"/>
    <w:rsid w:val="007B3A29"/>
    <w:rsid w:val="007B3E2F"/>
    <w:rsid w:val="007B434A"/>
    <w:rsid w:val="007B4857"/>
    <w:rsid w:val="007B4FF1"/>
    <w:rsid w:val="007B5754"/>
    <w:rsid w:val="007B6B67"/>
    <w:rsid w:val="007C00AF"/>
    <w:rsid w:val="007C02B7"/>
    <w:rsid w:val="007C0E3E"/>
    <w:rsid w:val="007C150A"/>
    <w:rsid w:val="007C2376"/>
    <w:rsid w:val="007C246D"/>
    <w:rsid w:val="007C254F"/>
    <w:rsid w:val="007C2E5D"/>
    <w:rsid w:val="007C36FA"/>
    <w:rsid w:val="007C3A05"/>
    <w:rsid w:val="007C48AD"/>
    <w:rsid w:val="007C5657"/>
    <w:rsid w:val="007C568F"/>
    <w:rsid w:val="007C603F"/>
    <w:rsid w:val="007C6587"/>
    <w:rsid w:val="007C7007"/>
    <w:rsid w:val="007C7221"/>
    <w:rsid w:val="007C7C58"/>
    <w:rsid w:val="007D10B1"/>
    <w:rsid w:val="007D1C0C"/>
    <w:rsid w:val="007D1C3C"/>
    <w:rsid w:val="007D20A9"/>
    <w:rsid w:val="007D21A9"/>
    <w:rsid w:val="007D2677"/>
    <w:rsid w:val="007D3A72"/>
    <w:rsid w:val="007D3A76"/>
    <w:rsid w:val="007D3C2D"/>
    <w:rsid w:val="007D4171"/>
    <w:rsid w:val="007D43D2"/>
    <w:rsid w:val="007D5251"/>
    <w:rsid w:val="007D575F"/>
    <w:rsid w:val="007D57DE"/>
    <w:rsid w:val="007D5947"/>
    <w:rsid w:val="007D61F3"/>
    <w:rsid w:val="007D65C4"/>
    <w:rsid w:val="007D6791"/>
    <w:rsid w:val="007D6E91"/>
    <w:rsid w:val="007D72E4"/>
    <w:rsid w:val="007D7398"/>
    <w:rsid w:val="007D78DC"/>
    <w:rsid w:val="007D7943"/>
    <w:rsid w:val="007D7ADA"/>
    <w:rsid w:val="007E0A1F"/>
    <w:rsid w:val="007E1A99"/>
    <w:rsid w:val="007E21CC"/>
    <w:rsid w:val="007E2DAF"/>
    <w:rsid w:val="007E3A15"/>
    <w:rsid w:val="007E3C04"/>
    <w:rsid w:val="007E5443"/>
    <w:rsid w:val="007E5840"/>
    <w:rsid w:val="007E5BA5"/>
    <w:rsid w:val="007E5CB4"/>
    <w:rsid w:val="007E5CB9"/>
    <w:rsid w:val="007E5FE0"/>
    <w:rsid w:val="007E62F8"/>
    <w:rsid w:val="007E67BA"/>
    <w:rsid w:val="007E6987"/>
    <w:rsid w:val="007E778B"/>
    <w:rsid w:val="007E7EC0"/>
    <w:rsid w:val="007F036F"/>
    <w:rsid w:val="007F072B"/>
    <w:rsid w:val="007F1BF8"/>
    <w:rsid w:val="007F1E25"/>
    <w:rsid w:val="007F1F92"/>
    <w:rsid w:val="007F1F9B"/>
    <w:rsid w:val="007F327C"/>
    <w:rsid w:val="007F3363"/>
    <w:rsid w:val="007F36AC"/>
    <w:rsid w:val="007F3BC2"/>
    <w:rsid w:val="007F3C9A"/>
    <w:rsid w:val="007F416E"/>
    <w:rsid w:val="007F4829"/>
    <w:rsid w:val="007F5719"/>
    <w:rsid w:val="007F5B98"/>
    <w:rsid w:val="007F5FDE"/>
    <w:rsid w:val="007F6820"/>
    <w:rsid w:val="007F6D6B"/>
    <w:rsid w:val="007F7007"/>
    <w:rsid w:val="007F7A35"/>
    <w:rsid w:val="00800C9B"/>
    <w:rsid w:val="00801187"/>
    <w:rsid w:val="00802163"/>
    <w:rsid w:val="0080363C"/>
    <w:rsid w:val="0080369A"/>
    <w:rsid w:val="0080496D"/>
    <w:rsid w:val="00804E7C"/>
    <w:rsid w:val="008053E7"/>
    <w:rsid w:val="00805D79"/>
    <w:rsid w:val="0080644F"/>
    <w:rsid w:val="00806E50"/>
    <w:rsid w:val="008078A8"/>
    <w:rsid w:val="00810C5E"/>
    <w:rsid w:val="00810DA2"/>
    <w:rsid w:val="00810E9F"/>
    <w:rsid w:val="0081229E"/>
    <w:rsid w:val="008123BF"/>
    <w:rsid w:val="0081247A"/>
    <w:rsid w:val="0081248B"/>
    <w:rsid w:val="008131BC"/>
    <w:rsid w:val="0081396F"/>
    <w:rsid w:val="00814412"/>
    <w:rsid w:val="00814EDB"/>
    <w:rsid w:val="00815AEE"/>
    <w:rsid w:val="00815F14"/>
    <w:rsid w:val="00815F44"/>
    <w:rsid w:val="00816001"/>
    <w:rsid w:val="00817060"/>
    <w:rsid w:val="0081780F"/>
    <w:rsid w:val="00817B32"/>
    <w:rsid w:val="00817D96"/>
    <w:rsid w:val="0082004A"/>
    <w:rsid w:val="00820AF8"/>
    <w:rsid w:val="0082148E"/>
    <w:rsid w:val="00821AA1"/>
    <w:rsid w:val="00821D6E"/>
    <w:rsid w:val="0082238F"/>
    <w:rsid w:val="00822872"/>
    <w:rsid w:val="00822AED"/>
    <w:rsid w:val="008231D9"/>
    <w:rsid w:val="00824355"/>
    <w:rsid w:val="00824881"/>
    <w:rsid w:val="00825118"/>
    <w:rsid w:val="008251BC"/>
    <w:rsid w:val="008257E4"/>
    <w:rsid w:val="00826107"/>
    <w:rsid w:val="00826A0B"/>
    <w:rsid w:val="00827131"/>
    <w:rsid w:val="0082756E"/>
    <w:rsid w:val="00827A4C"/>
    <w:rsid w:val="00830132"/>
    <w:rsid w:val="008302AC"/>
    <w:rsid w:val="00830DA2"/>
    <w:rsid w:val="008311BF"/>
    <w:rsid w:val="008312C8"/>
    <w:rsid w:val="00831CBD"/>
    <w:rsid w:val="008326A8"/>
    <w:rsid w:val="00832A41"/>
    <w:rsid w:val="008339F1"/>
    <w:rsid w:val="00833A9E"/>
    <w:rsid w:val="00833CE9"/>
    <w:rsid w:val="00833E83"/>
    <w:rsid w:val="00834023"/>
    <w:rsid w:val="00834146"/>
    <w:rsid w:val="00834BC6"/>
    <w:rsid w:val="0083507A"/>
    <w:rsid w:val="008350A0"/>
    <w:rsid w:val="00835395"/>
    <w:rsid w:val="008358EF"/>
    <w:rsid w:val="0083645E"/>
    <w:rsid w:val="00836E57"/>
    <w:rsid w:val="008372C9"/>
    <w:rsid w:val="00837433"/>
    <w:rsid w:val="00837DF1"/>
    <w:rsid w:val="00840BD6"/>
    <w:rsid w:val="008414DA"/>
    <w:rsid w:val="008417FE"/>
    <w:rsid w:val="00841E2D"/>
    <w:rsid w:val="00843471"/>
    <w:rsid w:val="0084348A"/>
    <w:rsid w:val="00843695"/>
    <w:rsid w:val="00844B24"/>
    <w:rsid w:val="008456DF"/>
    <w:rsid w:val="008459FF"/>
    <w:rsid w:val="0084682E"/>
    <w:rsid w:val="00847ABE"/>
    <w:rsid w:val="00850044"/>
    <w:rsid w:val="008500AD"/>
    <w:rsid w:val="00850279"/>
    <w:rsid w:val="00850D8E"/>
    <w:rsid w:val="00851760"/>
    <w:rsid w:val="00851973"/>
    <w:rsid w:val="00852036"/>
    <w:rsid w:val="008528CC"/>
    <w:rsid w:val="0085375A"/>
    <w:rsid w:val="0085383B"/>
    <w:rsid w:val="00853D18"/>
    <w:rsid w:val="00854022"/>
    <w:rsid w:val="0085459A"/>
    <w:rsid w:val="00854D28"/>
    <w:rsid w:val="0085566C"/>
    <w:rsid w:val="00856C34"/>
    <w:rsid w:val="00857D6C"/>
    <w:rsid w:val="0086054D"/>
    <w:rsid w:val="00860624"/>
    <w:rsid w:val="00860781"/>
    <w:rsid w:val="00861FE9"/>
    <w:rsid w:val="00862587"/>
    <w:rsid w:val="00863657"/>
    <w:rsid w:val="00863CB6"/>
    <w:rsid w:val="00864118"/>
    <w:rsid w:val="0086453D"/>
    <w:rsid w:val="00864C6E"/>
    <w:rsid w:val="00864CF7"/>
    <w:rsid w:val="00864DF3"/>
    <w:rsid w:val="00865426"/>
    <w:rsid w:val="008669EA"/>
    <w:rsid w:val="00866CB8"/>
    <w:rsid w:val="00867146"/>
    <w:rsid w:val="008672D3"/>
    <w:rsid w:val="00867420"/>
    <w:rsid w:val="008679A2"/>
    <w:rsid w:val="0087096A"/>
    <w:rsid w:val="00870B53"/>
    <w:rsid w:val="0087105A"/>
    <w:rsid w:val="00871C10"/>
    <w:rsid w:val="00871F46"/>
    <w:rsid w:val="00872353"/>
    <w:rsid w:val="008726F9"/>
    <w:rsid w:val="008737D3"/>
    <w:rsid w:val="008738D0"/>
    <w:rsid w:val="00873B40"/>
    <w:rsid w:val="00874CFF"/>
    <w:rsid w:val="00875336"/>
    <w:rsid w:val="00875517"/>
    <w:rsid w:val="00875971"/>
    <w:rsid w:val="00875C53"/>
    <w:rsid w:val="00875E77"/>
    <w:rsid w:val="008762E0"/>
    <w:rsid w:val="00876AD2"/>
    <w:rsid w:val="00876B72"/>
    <w:rsid w:val="00876E22"/>
    <w:rsid w:val="00877724"/>
    <w:rsid w:val="00877772"/>
    <w:rsid w:val="00880124"/>
    <w:rsid w:val="00880947"/>
    <w:rsid w:val="008825B7"/>
    <w:rsid w:val="00883905"/>
    <w:rsid w:val="0088411F"/>
    <w:rsid w:val="00884588"/>
    <w:rsid w:val="00884CF4"/>
    <w:rsid w:val="008853E6"/>
    <w:rsid w:val="00885B23"/>
    <w:rsid w:val="0088610A"/>
    <w:rsid w:val="008869D3"/>
    <w:rsid w:val="00887D41"/>
    <w:rsid w:val="00887FA5"/>
    <w:rsid w:val="0089005C"/>
    <w:rsid w:val="008905EF"/>
    <w:rsid w:val="00890968"/>
    <w:rsid w:val="00890D5F"/>
    <w:rsid w:val="0089132A"/>
    <w:rsid w:val="00891568"/>
    <w:rsid w:val="00892666"/>
    <w:rsid w:val="00892BD6"/>
    <w:rsid w:val="00892D7F"/>
    <w:rsid w:val="00892EF3"/>
    <w:rsid w:val="00894319"/>
    <w:rsid w:val="008944AF"/>
    <w:rsid w:val="008944D7"/>
    <w:rsid w:val="008947FB"/>
    <w:rsid w:val="00894C25"/>
    <w:rsid w:val="00895648"/>
    <w:rsid w:val="008965D7"/>
    <w:rsid w:val="00896B0F"/>
    <w:rsid w:val="0089768F"/>
    <w:rsid w:val="008976D5"/>
    <w:rsid w:val="00897AF5"/>
    <w:rsid w:val="00897DED"/>
    <w:rsid w:val="008A0ACC"/>
    <w:rsid w:val="008A20A7"/>
    <w:rsid w:val="008A26B3"/>
    <w:rsid w:val="008A2D0A"/>
    <w:rsid w:val="008A2D47"/>
    <w:rsid w:val="008A2ECB"/>
    <w:rsid w:val="008A358B"/>
    <w:rsid w:val="008A35A5"/>
    <w:rsid w:val="008A3C56"/>
    <w:rsid w:val="008A4D99"/>
    <w:rsid w:val="008A5C69"/>
    <w:rsid w:val="008A5E2B"/>
    <w:rsid w:val="008A5EB3"/>
    <w:rsid w:val="008A5F54"/>
    <w:rsid w:val="008A6436"/>
    <w:rsid w:val="008A6523"/>
    <w:rsid w:val="008A66E6"/>
    <w:rsid w:val="008A67DC"/>
    <w:rsid w:val="008A690B"/>
    <w:rsid w:val="008A6D14"/>
    <w:rsid w:val="008A6D8E"/>
    <w:rsid w:val="008A75A1"/>
    <w:rsid w:val="008A7D3F"/>
    <w:rsid w:val="008A7FED"/>
    <w:rsid w:val="008B034E"/>
    <w:rsid w:val="008B10DA"/>
    <w:rsid w:val="008B12B0"/>
    <w:rsid w:val="008B249E"/>
    <w:rsid w:val="008B2D87"/>
    <w:rsid w:val="008B4714"/>
    <w:rsid w:val="008B4C1D"/>
    <w:rsid w:val="008B5614"/>
    <w:rsid w:val="008B57F4"/>
    <w:rsid w:val="008B592A"/>
    <w:rsid w:val="008B5B38"/>
    <w:rsid w:val="008B5B8A"/>
    <w:rsid w:val="008B5E53"/>
    <w:rsid w:val="008B6085"/>
    <w:rsid w:val="008B699F"/>
    <w:rsid w:val="008B6D2A"/>
    <w:rsid w:val="008B79B8"/>
    <w:rsid w:val="008C025B"/>
    <w:rsid w:val="008C02C7"/>
    <w:rsid w:val="008C053A"/>
    <w:rsid w:val="008C06AE"/>
    <w:rsid w:val="008C1225"/>
    <w:rsid w:val="008C1693"/>
    <w:rsid w:val="008C1DB5"/>
    <w:rsid w:val="008C23EA"/>
    <w:rsid w:val="008C26BB"/>
    <w:rsid w:val="008C2942"/>
    <w:rsid w:val="008C2F39"/>
    <w:rsid w:val="008C380A"/>
    <w:rsid w:val="008C3B6B"/>
    <w:rsid w:val="008C53BF"/>
    <w:rsid w:val="008C5F7C"/>
    <w:rsid w:val="008C67B5"/>
    <w:rsid w:val="008C6A21"/>
    <w:rsid w:val="008C6D8C"/>
    <w:rsid w:val="008C6F1B"/>
    <w:rsid w:val="008D014A"/>
    <w:rsid w:val="008D02CC"/>
    <w:rsid w:val="008D03FD"/>
    <w:rsid w:val="008D177F"/>
    <w:rsid w:val="008D1950"/>
    <w:rsid w:val="008D20DB"/>
    <w:rsid w:val="008D26CA"/>
    <w:rsid w:val="008D2723"/>
    <w:rsid w:val="008D2B78"/>
    <w:rsid w:val="008D36E5"/>
    <w:rsid w:val="008D3801"/>
    <w:rsid w:val="008D3BF2"/>
    <w:rsid w:val="008D3EB3"/>
    <w:rsid w:val="008D49B9"/>
    <w:rsid w:val="008D4EE8"/>
    <w:rsid w:val="008D6409"/>
    <w:rsid w:val="008D7123"/>
    <w:rsid w:val="008D71FA"/>
    <w:rsid w:val="008D76CF"/>
    <w:rsid w:val="008D7EAA"/>
    <w:rsid w:val="008E0A98"/>
    <w:rsid w:val="008E1735"/>
    <w:rsid w:val="008E2562"/>
    <w:rsid w:val="008E2EA4"/>
    <w:rsid w:val="008E5A81"/>
    <w:rsid w:val="008E5DD9"/>
    <w:rsid w:val="008E6396"/>
    <w:rsid w:val="008E660F"/>
    <w:rsid w:val="008E6B5C"/>
    <w:rsid w:val="008E6C73"/>
    <w:rsid w:val="008E736B"/>
    <w:rsid w:val="008E742E"/>
    <w:rsid w:val="008F0031"/>
    <w:rsid w:val="008F0D5C"/>
    <w:rsid w:val="008F17FF"/>
    <w:rsid w:val="008F1C9B"/>
    <w:rsid w:val="008F22F2"/>
    <w:rsid w:val="008F2BFB"/>
    <w:rsid w:val="008F3E0F"/>
    <w:rsid w:val="008F4FB3"/>
    <w:rsid w:val="008F52B1"/>
    <w:rsid w:val="008F55C6"/>
    <w:rsid w:val="008F5731"/>
    <w:rsid w:val="008F5CFD"/>
    <w:rsid w:val="008F5F4D"/>
    <w:rsid w:val="008F710A"/>
    <w:rsid w:val="008F7415"/>
    <w:rsid w:val="009010C7"/>
    <w:rsid w:val="009020B3"/>
    <w:rsid w:val="0090234A"/>
    <w:rsid w:val="009023C2"/>
    <w:rsid w:val="00902CDF"/>
    <w:rsid w:val="00902D15"/>
    <w:rsid w:val="0090388F"/>
    <w:rsid w:val="00903A01"/>
    <w:rsid w:val="009042FC"/>
    <w:rsid w:val="009043A0"/>
    <w:rsid w:val="009056BF"/>
    <w:rsid w:val="0090589E"/>
    <w:rsid w:val="00905995"/>
    <w:rsid w:val="00906316"/>
    <w:rsid w:val="00906790"/>
    <w:rsid w:val="00906F7A"/>
    <w:rsid w:val="00907249"/>
    <w:rsid w:val="009103FE"/>
    <w:rsid w:val="009107F6"/>
    <w:rsid w:val="00910B04"/>
    <w:rsid w:val="00910BC8"/>
    <w:rsid w:val="009113F5"/>
    <w:rsid w:val="00911971"/>
    <w:rsid w:val="00912F5A"/>
    <w:rsid w:val="009130D3"/>
    <w:rsid w:val="009133B7"/>
    <w:rsid w:val="00913869"/>
    <w:rsid w:val="0091444A"/>
    <w:rsid w:val="009150DA"/>
    <w:rsid w:val="00915327"/>
    <w:rsid w:val="00915465"/>
    <w:rsid w:val="009161AC"/>
    <w:rsid w:val="009166B6"/>
    <w:rsid w:val="009169D6"/>
    <w:rsid w:val="00916C3C"/>
    <w:rsid w:val="00916CA1"/>
    <w:rsid w:val="00917187"/>
    <w:rsid w:val="009171B7"/>
    <w:rsid w:val="009173DF"/>
    <w:rsid w:val="00917A0C"/>
    <w:rsid w:val="009200FB"/>
    <w:rsid w:val="00920E42"/>
    <w:rsid w:val="00921581"/>
    <w:rsid w:val="009216DD"/>
    <w:rsid w:val="009221AB"/>
    <w:rsid w:val="009224FE"/>
    <w:rsid w:val="00922EE8"/>
    <w:rsid w:val="0092300B"/>
    <w:rsid w:val="009245D9"/>
    <w:rsid w:val="00926C8D"/>
    <w:rsid w:val="009272DE"/>
    <w:rsid w:val="00927387"/>
    <w:rsid w:val="00927B04"/>
    <w:rsid w:val="00927C29"/>
    <w:rsid w:val="00927C9A"/>
    <w:rsid w:val="00927DF9"/>
    <w:rsid w:val="00931DD1"/>
    <w:rsid w:val="00931E80"/>
    <w:rsid w:val="00932229"/>
    <w:rsid w:val="0093281D"/>
    <w:rsid w:val="009338E5"/>
    <w:rsid w:val="00933900"/>
    <w:rsid w:val="009353F2"/>
    <w:rsid w:val="00935428"/>
    <w:rsid w:val="00936793"/>
    <w:rsid w:val="009367A9"/>
    <w:rsid w:val="00936C70"/>
    <w:rsid w:val="0094044C"/>
    <w:rsid w:val="00940872"/>
    <w:rsid w:val="00940953"/>
    <w:rsid w:val="00941919"/>
    <w:rsid w:val="00941DA2"/>
    <w:rsid w:val="00942437"/>
    <w:rsid w:val="00942D4B"/>
    <w:rsid w:val="00943232"/>
    <w:rsid w:val="0094359E"/>
    <w:rsid w:val="00943956"/>
    <w:rsid w:val="00944257"/>
    <w:rsid w:val="009455E9"/>
    <w:rsid w:val="009464E4"/>
    <w:rsid w:val="00946B14"/>
    <w:rsid w:val="0094743B"/>
    <w:rsid w:val="00947AA4"/>
    <w:rsid w:val="009500F2"/>
    <w:rsid w:val="0095030F"/>
    <w:rsid w:val="00950DAE"/>
    <w:rsid w:val="00951BE8"/>
    <w:rsid w:val="00951ECF"/>
    <w:rsid w:val="00952188"/>
    <w:rsid w:val="00952378"/>
    <w:rsid w:val="009523B6"/>
    <w:rsid w:val="009537D0"/>
    <w:rsid w:val="00953989"/>
    <w:rsid w:val="00954373"/>
    <w:rsid w:val="00954380"/>
    <w:rsid w:val="00954802"/>
    <w:rsid w:val="00954C6A"/>
    <w:rsid w:val="00954D1D"/>
    <w:rsid w:val="00955C01"/>
    <w:rsid w:val="0095644F"/>
    <w:rsid w:val="00956DA0"/>
    <w:rsid w:val="00956DB2"/>
    <w:rsid w:val="0095795B"/>
    <w:rsid w:val="00957BBE"/>
    <w:rsid w:val="00961379"/>
    <w:rsid w:val="00961F01"/>
    <w:rsid w:val="00963C38"/>
    <w:rsid w:val="0096452D"/>
    <w:rsid w:val="00964951"/>
    <w:rsid w:val="00965776"/>
    <w:rsid w:val="00965828"/>
    <w:rsid w:val="00966082"/>
    <w:rsid w:val="00966665"/>
    <w:rsid w:val="00966811"/>
    <w:rsid w:val="00966F66"/>
    <w:rsid w:val="009674D9"/>
    <w:rsid w:val="009675DD"/>
    <w:rsid w:val="00967D12"/>
    <w:rsid w:val="00971829"/>
    <w:rsid w:val="009721ED"/>
    <w:rsid w:val="009722D9"/>
    <w:rsid w:val="009729BD"/>
    <w:rsid w:val="00972A8B"/>
    <w:rsid w:val="00972C57"/>
    <w:rsid w:val="00973A2F"/>
    <w:rsid w:val="00974D85"/>
    <w:rsid w:val="009758A9"/>
    <w:rsid w:val="0097646E"/>
    <w:rsid w:val="0097715E"/>
    <w:rsid w:val="009772FB"/>
    <w:rsid w:val="0097764F"/>
    <w:rsid w:val="00977739"/>
    <w:rsid w:val="00977970"/>
    <w:rsid w:val="00977CF2"/>
    <w:rsid w:val="00977EC9"/>
    <w:rsid w:val="00977EDF"/>
    <w:rsid w:val="009808A3"/>
    <w:rsid w:val="00980917"/>
    <w:rsid w:val="00980B1E"/>
    <w:rsid w:val="009813A9"/>
    <w:rsid w:val="00981719"/>
    <w:rsid w:val="009817AF"/>
    <w:rsid w:val="00981A6F"/>
    <w:rsid w:val="00981FD2"/>
    <w:rsid w:val="00982B31"/>
    <w:rsid w:val="00982BA8"/>
    <w:rsid w:val="00983A5F"/>
    <w:rsid w:val="009844F5"/>
    <w:rsid w:val="009845B1"/>
    <w:rsid w:val="009845F9"/>
    <w:rsid w:val="009850B1"/>
    <w:rsid w:val="00985821"/>
    <w:rsid w:val="00985D68"/>
    <w:rsid w:val="009860E9"/>
    <w:rsid w:val="009863C3"/>
    <w:rsid w:val="00986AEA"/>
    <w:rsid w:val="00986B02"/>
    <w:rsid w:val="00990071"/>
    <w:rsid w:val="00990074"/>
    <w:rsid w:val="00990132"/>
    <w:rsid w:val="00990278"/>
    <w:rsid w:val="00992619"/>
    <w:rsid w:val="00992B22"/>
    <w:rsid w:val="00992BD9"/>
    <w:rsid w:val="0099318D"/>
    <w:rsid w:val="009933D2"/>
    <w:rsid w:val="00993EB1"/>
    <w:rsid w:val="00993EE1"/>
    <w:rsid w:val="0099495B"/>
    <w:rsid w:val="00994B9A"/>
    <w:rsid w:val="00995324"/>
    <w:rsid w:val="009954E6"/>
    <w:rsid w:val="0099633B"/>
    <w:rsid w:val="009965C5"/>
    <w:rsid w:val="00997237"/>
    <w:rsid w:val="00997379"/>
    <w:rsid w:val="00997D13"/>
    <w:rsid w:val="00997D30"/>
    <w:rsid w:val="00997E2A"/>
    <w:rsid w:val="009A0445"/>
    <w:rsid w:val="009A06C7"/>
    <w:rsid w:val="009A0CD2"/>
    <w:rsid w:val="009A1002"/>
    <w:rsid w:val="009A13D8"/>
    <w:rsid w:val="009A166C"/>
    <w:rsid w:val="009A1A6F"/>
    <w:rsid w:val="009A1DF2"/>
    <w:rsid w:val="009A1E20"/>
    <w:rsid w:val="009A21A7"/>
    <w:rsid w:val="009A2334"/>
    <w:rsid w:val="009A274F"/>
    <w:rsid w:val="009A2B06"/>
    <w:rsid w:val="009A2E28"/>
    <w:rsid w:val="009A36B6"/>
    <w:rsid w:val="009A3A63"/>
    <w:rsid w:val="009A3A9C"/>
    <w:rsid w:val="009A3E42"/>
    <w:rsid w:val="009A3EF5"/>
    <w:rsid w:val="009A4E39"/>
    <w:rsid w:val="009A4E84"/>
    <w:rsid w:val="009A5CB3"/>
    <w:rsid w:val="009A64C4"/>
    <w:rsid w:val="009A6531"/>
    <w:rsid w:val="009A69BD"/>
    <w:rsid w:val="009A6A27"/>
    <w:rsid w:val="009A6AF4"/>
    <w:rsid w:val="009A6F53"/>
    <w:rsid w:val="009A7390"/>
    <w:rsid w:val="009A7CD5"/>
    <w:rsid w:val="009B09C3"/>
    <w:rsid w:val="009B0CF1"/>
    <w:rsid w:val="009B18BE"/>
    <w:rsid w:val="009B1D13"/>
    <w:rsid w:val="009B1DF6"/>
    <w:rsid w:val="009B2261"/>
    <w:rsid w:val="009B23A8"/>
    <w:rsid w:val="009B2998"/>
    <w:rsid w:val="009B31A5"/>
    <w:rsid w:val="009B336E"/>
    <w:rsid w:val="009B36A9"/>
    <w:rsid w:val="009B3892"/>
    <w:rsid w:val="009B3C7F"/>
    <w:rsid w:val="009B41FB"/>
    <w:rsid w:val="009B47ED"/>
    <w:rsid w:val="009B5163"/>
    <w:rsid w:val="009B5837"/>
    <w:rsid w:val="009B5CCD"/>
    <w:rsid w:val="009B6EA2"/>
    <w:rsid w:val="009B7155"/>
    <w:rsid w:val="009B79B4"/>
    <w:rsid w:val="009B7FB1"/>
    <w:rsid w:val="009C0133"/>
    <w:rsid w:val="009C04E9"/>
    <w:rsid w:val="009C0576"/>
    <w:rsid w:val="009C0842"/>
    <w:rsid w:val="009C0E55"/>
    <w:rsid w:val="009C179D"/>
    <w:rsid w:val="009C19D2"/>
    <w:rsid w:val="009C1A65"/>
    <w:rsid w:val="009C2CBA"/>
    <w:rsid w:val="009C2E51"/>
    <w:rsid w:val="009C3B38"/>
    <w:rsid w:val="009C4305"/>
    <w:rsid w:val="009C465A"/>
    <w:rsid w:val="009C4865"/>
    <w:rsid w:val="009C54FA"/>
    <w:rsid w:val="009C5EBA"/>
    <w:rsid w:val="009C5ED4"/>
    <w:rsid w:val="009C6606"/>
    <w:rsid w:val="009C73B7"/>
    <w:rsid w:val="009C7EA6"/>
    <w:rsid w:val="009D0925"/>
    <w:rsid w:val="009D12FD"/>
    <w:rsid w:val="009D1623"/>
    <w:rsid w:val="009D1DE1"/>
    <w:rsid w:val="009D2AA8"/>
    <w:rsid w:val="009D2D31"/>
    <w:rsid w:val="009D3278"/>
    <w:rsid w:val="009D3666"/>
    <w:rsid w:val="009D3B44"/>
    <w:rsid w:val="009D3B8A"/>
    <w:rsid w:val="009D3C51"/>
    <w:rsid w:val="009D3D69"/>
    <w:rsid w:val="009D4205"/>
    <w:rsid w:val="009D4E82"/>
    <w:rsid w:val="009D501D"/>
    <w:rsid w:val="009D5BDB"/>
    <w:rsid w:val="009E03A2"/>
    <w:rsid w:val="009E0837"/>
    <w:rsid w:val="009E133B"/>
    <w:rsid w:val="009E217E"/>
    <w:rsid w:val="009E2240"/>
    <w:rsid w:val="009E2829"/>
    <w:rsid w:val="009E30B3"/>
    <w:rsid w:val="009E33D5"/>
    <w:rsid w:val="009E3562"/>
    <w:rsid w:val="009E3CC3"/>
    <w:rsid w:val="009E460F"/>
    <w:rsid w:val="009E47F8"/>
    <w:rsid w:val="009E528A"/>
    <w:rsid w:val="009E54BC"/>
    <w:rsid w:val="009E5FB1"/>
    <w:rsid w:val="009E6F8B"/>
    <w:rsid w:val="009E70F5"/>
    <w:rsid w:val="009E7118"/>
    <w:rsid w:val="009F01B6"/>
    <w:rsid w:val="009F0360"/>
    <w:rsid w:val="009F07CF"/>
    <w:rsid w:val="009F0900"/>
    <w:rsid w:val="009F0C05"/>
    <w:rsid w:val="009F0C83"/>
    <w:rsid w:val="009F0FFA"/>
    <w:rsid w:val="009F13EE"/>
    <w:rsid w:val="009F1FED"/>
    <w:rsid w:val="009F2FE0"/>
    <w:rsid w:val="009F30F5"/>
    <w:rsid w:val="009F37C4"/>
    <w:rsid w:val="009F3829"/>
    <w:rsid w:val="009F387A"/>
    <w:rsid w:val="009F3B00"/>
    <w:rsid w:val="009F419A"/>
    <w:rsid w:val="009F455A"/>
    <w:rsid w:val="009F4748"/>
    <w:rsid w:val="009F4C64"/>
    <w:rsid w:val="009F5219"/>
    <w:rsid w:val="009F5DAD"/>
    <w:rsid w:val="009F63C6"/>
    <w:rsid w:val="009F699C"/>
    <w:rsid w:val="009F6B42"/>
    <w:rsid w:val="009F6B61"/>
    <w:rsid w:val="009F6C9D"/>
    <w:rsid w:val="009F7AE5"/>
    <w:rsid w:val="009F7CA9"/>
    <w:rsid w:val="009F7CFA"/>
    <w:rsid w:val="00A00B86"/>
    <w:rsid w:val="00A01415"/>
    <w:rsid w:val="00A018CB"/>
    <w:rsid w:val="00A02171"/>
    <w:rsid w:val="00A02AB2"/>
    <w:rsid w:val="00A0308F"/>
    <w:rsid w:val="00A037D0"/>
    <w:rsid w:val="00A03EB1"/>
    <w:rsid w:val="00A04034"/>
    <w:rsid w:val="00A062FD"/>
    <w:rsid w:val="00A06777"/>
    <w:rsid w:val="00A07535"/>
    <w:rsid w:val="00A07BE1"/>
    <w:rsid w:val="00A07C1D"/>
    <w:rsid w:val="00A07D1F"/>
    <w:rsid w:val="00A10FEC"/>
    <w:rsid w:val="00A110BE"/>
    <w:rsid w:val="00A1159F"/>
    <w:rsid w:val="00A119DD"/>
    <w:rsid w:val="00A11D20"/>
    <w:rsid w:val="00A12919"/>
    <w:rsid w:val="00A12D92"/>
    <w:rsid w:val="00A132EC"/>
    <w:rsid w:val="00A13C8F"/>
    <w:rsid w:val="00A1437F"/>
    <w:rsid w:val="00A14616"/>
    <w:rsid w:val="00A14DF7"/>
    <w:rsid w:val="00A1571B"/>
    <w:rsid w:val="00A1585E"/>
    <w:rsid w:val="00A15C16"/>
    <w:rsid w:val="00A15E21"/>
    <w:rsid w:val="00A16031"/>
    <w:rsid w:val="00A16399"/>
    <w:rsid w:val="00A1649F"/>
    <w:rsid w:val="00A166F1"/>
    <w:rsid w:val="00A172BB"/>
    <w:rsid w:val="00A200B9"/>
    <w:rsid w:val="00A20195"/>
    <w:rsid w:val="00A2043F"/>
    <w:rsid w:val="00A21841"/>
    <w:rsid w:val="00A21875"/>
    <w:rsid w:val="00A226E5"/>
    <w:rsid w:val="00A228B9"/>
    <w:rsid w:val="00A22C09"/>
    <w:rsid w:val="00A22FCD"/>
    <w:rsid w:val="00A23234"/>
    <w:rsid w:val="00A232D7"/>
    <w:rsid w:val="00A240D0"/>
    <w:rsid w:val="00A2430C"/>
    <w:rsid w:val="00A2455A"/>
    <w:rsid w:val="00A246FD"/>
    <w:rsid w:val="00A24D0A"/>
    <w:rsid w:val="00A24F9B"/>
    <w:rsid w:val="00A25554"/>
    <w:rsid w:val="00A25B38"/>
    <w:rsid w:val="00A25D12"/>
    <w:rsid w:val="00A26DE7"/>
    <w:rsid w:val="00A272E7"/>
    <w:rsid w:val="00A27E4D"/>
    <w:rsid w:val="00A309CA"/>
    <w:rsid w:val="00A31ABE"/>
    <w:rsid w:val="00A31E7A"/>
    <w:rsid w:val="00A32058"/>
    <w:rsid w:val="00A3273F"/>
    <w:rsid w:val="00A32F28"/>
    <w:rsid w:val="00A33662"/>
    <w:rsid w:val="00A3404E"/>
    <w:rsid w:val="00A3416C"/>
    <w:rsid w:val="00A347E2"/>
    <w:rsid w:val="00A350AB"/>
    <w:rsid w:val="00A35FC9"/>
    <w:rsid w:val="00A366A0"/>
    <w:rsid w:val="00A36FD9"/>
    <w:rsid w:val="00A375BC"/>
    <w:rsid w:val="00A379B5"/>
    <w:rsid w:val="00A40176"/>
    <w:rsid w:val="00A40872"/>
    <w:rsid w:val="00A40942"/>
    <w:rsid w:val="00A40E9C"/>
    <w:rsid w:val="00A4122A"/>
    <w:rsid w:val="00A41294"/>
    <w:rsid w:val="00A41334"/>
    <w:rsid w:val="00A413D4"/>
    <w:rsid w:val="00A414C5"/>
    <w:rsid w:val="00A41CB2"/>
    <w:rsid w:val="00A42965"/>
    <w:rsid w:val="00A42A39"/>
    <w:rsid w:val="00A42E15"/>
    <w:rsid w:val="00A42F2D"/>
    <w:rsid w:val="00A4367F"/>
    <w:rsid w:val="00A43E9C"/>
    <w:rsid w:val="00A44108"/>
    <w:rsid w:val="00A445E6"/>
    <w:rsid w:val="00A44AC7"/>
    <w:rsid w:val="00A45191"/>
    <w:rsid w:val="00A451F5"/>
    <w:rsid w:val="00A45582"/>
    <w:rsid w:val="00A46420"/>
    <w:rsid w:val="00A46A29"/>
    <w:rsid w:val="00A47656"/>
    <w:rsid w:val="00A47716"/>
    <w:rsid w:val="00A47AB0"/>
    <w:rsid w:val="00A50022"/>
    <w:rsid w:val="00A50A1B"/>
    <w:rsid w:val="00A51227"/>
    <w:rsid w:val="00A52369"/>
    <w:rsid w:val="00A524FB"/>
    <w:rsid w:val="00A529D7"/>
    <w:rsid w:val="00A53A2F"/>
    <w:rsid w:val="00A53CA9"/>
    <w:rsid w:val="00A544ED"/>
    <w:rsid w:val="00A55499"/>
    <w:rsid w:val="00A558C9"/>
    <w:rsid w:val="00A56979"/>
    <w:rsid w:val="00A5698A"/>
    <w:rsid w:val="00A56AA7"/>
    <w:rsid w:val="00A56B4D"/>
    <w:rsid w:val="00A56BE0"/>
    <w:rsid w:val="00A57067"/>
    <w:rsid w:val="00A5782B"/>
    <w:rsid w:val="00A57BA9"/>
    <w:rsid w:val="00A6015D"/>
    <w:rsid w:val="00A6146B"/>
    <w:rsid w:val="00A62810"/>
    <w:rsid w:val="00A62996"/>
    <w:rsid w:val="00A63023"/>
    <w:rsid w:val="00A6345D"/>
    <w:rsid w:val="00A63E20"/>
    <w:rsid w:val="00A640B2"/>
    <w:rsid w:val="00A65065"/>
    <w:rsid w:val="00A65136"/>
    <w:rsid w:val="00A65284"/>
    <w:rsid w:val="00A6630C"/>
    <w:rsid w:val="00A6634B"/>
    <w:rsid w:val="00A66ACD"/>
    <w:rsid w:val="00A66D0C"/>
    <w:rsid w:val="00A67069"/>
    <w:rsid w:val="00A701E6"/>
    <w:rsid w:val="00A710C0"/>
    <w:rsid w:val="00A71181"/>
    <w:rsid w:val="00A71245"/>
    <w:rsid w:val="00A71373"/>
    <w:rsid w:val="00A71A20"/>
    <w:rsid w:val="00A71CB8"/>
    <w:rsid w:val="00A71E9E"/>
    <w:rsid w:val="00A720B2"/>
    <w:rsid w:val="00A722B0"/>
    <w:rsid w:val="00A72870"/>
    <w:rsid w:val="00A73488"/>
    <w:rsid w:val="00A73983"/>
    <w:rsid w:val="00A7399C"/>
    <w:rsid w:val="00A739E4"/>
    <w:rsid w:val="00A73B50"/>
    <w:rsid w:val="00A73BAD"/>
    <w:rsid w:val="00A73F66"/>
    <w:rsid w:val="00A74EF2"/>
    <w:rsid w:val="00A7548E"/>
    <w:rsid w:val="00A75FF0"/>
    <w:rsid w:val="00A76A7E"/>
    <w:rsid w:val="00A76D42"/>
    <w:rsid w:val="00A76D55"/>
    <w:rsid w:val="00A76F6C"/>
    <w:rsid w:val="00A77193"/>
    <w:rsid w:val="00A77A53"/>
    <w:rsid w:val="00A77F4D"/>
    <w:rsid w:val="00A80798"/>
    <w:rsid w:val="00A80E2F"/>
    <w:rsid w:val="00A8170F"/>
    <w:rsid w:val="00A820C0"/>
    <w:rsid w:val="00A82147"/>
    <w:rsid w:val="00A82358"/>
    <w:rsid w:val="00A82435"/>
    <w:rsid w:val="00A828D1"/>
    <w:rsid w:val="00A82BF7"/>
    <w:rsid w:val="00A83440"/>
    <w:rsid w:val="00A837F4"/>
    <w:rsid w:val="00A83B2B"/>
    <w:rsid w:val="00A85881"/>
    <w:rsid w:val="00A8616A"/>
    <w:rsid w:val="00A86740"/>
    <w:rsid w:val="00A86C36"/>
    <w:rsid w:val="00A86E04"/>
    <w:rsid w:val="00A8777B"/>
    <w:rsid w:val="00A87C63"/>
    <w:rsid w:val="00A87E84"/>
    <w:rsid w:val="00A90388"/>
    <w:rsid w:val="00A91D59"/>
    <w:rsid w:val="00A91EDB"/>
    <w:rsid w:val="00A91F75"/>
    <w:rsid w:val="00A922B8"/>
    <w:rsid w:val="00A92957"/>
    <w:rsid w:val="00A92F8D"/>
    <w:rsid w:val="00A93231"/>
    <w:rsid w:val="00A938C1"/>
    <w:rsid w:val="00A93B15"/>
    <w:rsid w:val="00A9467E"/>
    <w:rsid w:val="00A96288"/>
    <w:rsid w:val="00A96464"/>
    <w:rsid w:val="00A96B83"/>
    <w:rsid w:val="00A96FAF"/>
    <w:rsid w:val="00A97401"/>
    <w:rsid w:val="00A97B9D"/>
    <w:rsid w:val="00AA036A"/>
    <w:rsid w:val="00AA069F"/>
    <w:rsid w:val="00AA14C2"/>
    <w:rsid w:val="00AA15B5"/>
    <w:rsid w:val="00AA18A9"/>
    <w:rsid w:val="00AA1A49"/>
    <w:rsid w:val="00AA1CAC"/>
    <w:rsid w:val="00AA1FB3"/>
    <w:rsid w:val="00AA2F0C"/>
    <w:rsid w:val="00AA345C"/>
    <w:rsid w:val="00AA3EF8"/>
    <w:rsid w:val="00AA418E"/>
    <w:rsid w:val="00AA4FBC"/>
    <w:rsid w:val="00AA60BE"/>
    <w:rsid w:val="00AA65E9"/>
    <w:rsid w:val="00AA7822"/>
    <w:rsid w:val="00AA7AB3"/>
    <w:rsid w:val="00AB0551"/>
    <w:rsid w:val="00AB1205"/>
    <w:rsid w:val="00AB16C1"/>
    <w:rsid w:val="00AB1B10"/>
    <w:rsid w:val="00AB1FC8"/>
    <w:rsid w:val="00AB1FF7"/>
    <w:rsid w:val="00AB3990"/>
    <w:rsid w:val="00AB41E4"/>
    <w:rsid w:val="00AB45A5"/>
    <w:rsid w:val="00AB59C1"/>
    <w:rsid w:val="00AB7422"/>
    <w:rsid w:val="00AB7631"/>
    <w:rsid w:val="00AB77A5"/>
    <w:rsid w:val="00AC07BA"/>
    <w:rsid w:val="00AC2035"/>
    <w:rsid w:val="00AC28F5"/>
    <w:rsid w:val="00AC2F4E"/>
    <w:rsid w:val="00AC357E"/>
    <w:rsid w:val="00AC3F81"/>
    <w:rsid w:val="00AC4090"/>
    <w:rsid w:val="00AC4DEA"/>
    <w:rsid w:val="00AC78F9"/>
    <w:rsid w:val="00AD01C8"/>
    <w:rsid w:val="00AD091E"/>
    <w:rsid w:val="00AD0DF7"/>
    <w:rsid w:val="00AD2408"/>
    <w:rsid w:val="00AD24ED"/>
    <w:rsid w:val="00AD3F1F"/>
    <w:rsid w:val="00AD488C"/>
    <w:rsid w:val="00AD4D60"/>
    <w:rsid w:val="00AD5623"/>
    <w:rsid w:val="00AD5B1F"/>
    <w:rsid w:val="00AD5C05"/>
    <w:rsid w:val="00AD5C89"/>
    <w:rsid w:val="00AD6681"/>
    <w:rsid w:val="00AD66B4"/>
    <w:rsid w:val="00AD6D9D"/>
    <w:rsid w:val="00AD70A8"/>
    <w:rsid w:val="00AD736D"/>
    <w:rsid w:val="00AE0C64"/>
    <w:rsid w:val="00AE0CFB"/>
    <w:rsid w:val="00AE0D03"/>
    <w:rsid w:val="00AE0DBA"/>
    <w:rsid w:val="00AE0F9F"/>
    <w:rsid w:val="00AE12B8"/>
    <w:rsid w:val="00AE39E9"/>
    <w:rsid w:val="00AE3DAD"/>
    <w:rsid w:val="00AE4CDB"/>
    <w:rsid w:val="00AE55A3"/>
    <w:rsid w:val="00AE569B"/>
    <w:rsid w:val="00AE5A87"/>
    <w:rsid w:val="00AE5EC5"/>
    <w:rsid w:val="00AE60E6"/>
    <w:rsid w:val="00AE61BB"/>
    <w:rsid w:val="00AE64FC"/>
    <w:rsid w:val="00AE6586"/>
    <w:rsid w:val="00AE6F9A"/>
    <w:rsid w:val="00AE795B"/>
    <w:rsid w:val="00AE79F9"/>
    <w:rsid w:val="00AF075F"/>
    <w:rsid w:val="00AF0C5D"/>
    <w:rsid w:val="00AF0D2C"/>
    <w:rsid w:val="00AF1B77"/>
    <w:rsid w:val="00AF2008"/>
    <w:rsid w:val="00AF2118"/>
    <w:rsid w:val="00AF2215"/>
    <w:rsid w:val="00AF2B31"/>
    <w:rsid w:val="00AF2FB2"/>
    <w:rsid w:val="00AF35AF"/>
    <w:rsid w:val="00AF3894"/>
    <w:rsid w:val="00AF47A7"/>
    <w:rsid w:val="00AF4DCF"/>
    <w:rsid w:val="00AF4E8D"/>
    <w:rsid w:val="00AF556B"/>
    <w:rsid w:val="00AF5CE3"/>
    <w:rsid w:val="00AF6CA9"/>
    <w:rsid w:val="00AF71E7"/>
    <w:rsid w:val="00AF7829"/>
    <w:rsid w:val="00AF7EC3"/>
    <w:rsid w:val="00B00940"/>
    <w:rsid w:val="00B00F8E"/>
    <w:rsid w:val="00B0110D"/>
    <w:rsid w:val="00B016C8"/>
    <w:rsid w:val="00B01A27"/>
    <w:rsid w:val="00B01E80"/>
    <w:rsid w:val="00B0310A"/>
    <w:rsid w:val="00B04225"/>
    <w:rsid w:val="00B04531"/>
    <w:rsid w:val="00B0492D"/>
    <w:rsid w:val="00B04951"/>
    <w:rsid w:val="00B04CA3"/>
    <w:rsid w:val="00B0527E"/>
    <w:rsid w:val="00B064D8"/>
    <w:rsid w:val="00B067CC"/>
    <w:rsid w:val="00B06E6A"/>
    <w:rsid w:val="00B0705C"/>
    <w:rsid w:val="00B07266"/>
    <w:rsid w:val="00B0731C"/>
    <w:rsid w:val="00B07CF8"/>
    <w:rsid w:val="00B10029"/>
    <w:rsid w:val="00B101F2"/>
    <w:rsid w:val="00B109BB"/>
    <w:rsid w:val="00B10F50"/>
    <w:rsid w:val="00B113FF"/>
    <w:rsid w:val="00B11A2B"/>
    <w:rsid w:val="00B121EC"/>
    <w:rsid w:val="00B12D70"/>
    <w:rsid w:val="00B14212"/>
    <w:rsid w:val="00B14598"/>
    <w:rsid w:val="00B14724"/>
    <w:rsid w:val="00B14760"/>
    <w:rsid w:val="00B15E10"/>
    <w:rsid w:val="00B1638F"/>
    <w:rsid w:val="00B1665B"/>
    <w:rsid w:val="00B16E83"/>
    <w:rsid w:val="00B17126"/>
    <w:rsid w:val="00B17717"/>
    <w:rsid w:val="00B20724"/>
    <w:rsid w:val="00B20CEE"/>
    <w:rsid w:val="00B211CD"/>
    <w:rsid w:val="00B2270F"/>
    <w:rsid w:val="00B230EE"/>
    <w:rsid w:val="00B23983"/>
    <w:rsid w:val="00B24742"/>
    <w:rsid w:val="00B247B2"/>
    <w:rsid w:val="00B24F49"/>
    <w:rsid w:val="00B251DB"/>
    <w:rsid w:val="00B25C11"/>
    <w:rsid w:val="00B25DD4"/>
    <w:rsid w:val="00B26908"/>
    <w:rsid w:val="00B26964"/>
    <w:rsid w:val="00B26EEB"/>
    <w:rsid w:val="00B26F70"/>
    <w:rsid w:val="00B27C1E"/>
    <w:rsid w:val="00B27E08"/>
    <w:rsid w:val="00B27E75"/>
    <w:rsid w:val="00B309DB"/>
    <w:rsid w:val="00B30BE2"/>
    <w:rsid w:val="00B30DCC"/>
    <w:rsid w:val="00B30FD0"/>
    <w:rsid w:val="00B31D5D"/>
    <w:rsid w:val="00B32AA9"/>
    <w:rsid w:val="00B337FA"/>
    <w:rsid w:val="00B33F7B"/>
    <w:rsid w:val="00B3489B"/>
    <w:rsid w:val="00B354E2"/>
    <w:rsid w:val="00B35CC9"/>
    <w:rsid w:val="00B3607E"/>
    <w:rsid w:val="00B3644E"/>
    <w:rsid w:val="00B3673D"/>
    <w:rsid w:val="00B36859"/>
    <w:rsid w:val="00B36E44"/>
    <w:rsid w:val="00B37DF7"/>
    <w:rsid w:val="00B37ECC"/>
    <w:rsid w:val="00B4153F"/>
    <w:rsid w:val="00B41A3C"/>
    <w:rsid w:val="00B41D77"/>
    <w:rsid w:val="00B4277C"/>
    <w:rsid w:val="00B42D22"/>
    <w:rsid w:val="00B4414C"/>
    <w:rsid w:val="00B4428A"/>
    <w:rsid w:val="00B44732"/>
    <w:rsid w:val="00B45147"/>
    <w:rsid w:val="00B45597"/>
    <w:rsid w:val="00B45C2D"/>
    <w:rsid w:val="00B45F8F"/>
    <w:rsid w:val="00B463C8"/>
    <w:rsid w:val="00B466CA"/>
    <w:rsid w:val="00B46963"/>
    <w:rsid w:val="00B473FF"/>
    <w:rsid w:val="00B4743C"/>
    <w:rsid w:val="00B47911"/>
    <w:rsid w:val="00B50097"/>
    <w:rsid w:val="00B501AD"/>
    <w:rsid w:val="00B514DE"/>
    <w:rsid w:val="00B51613"/>
    <w:rsid w:val="00B529F0"/>
    <w:rsid w:val="00B537C6"/>
    <w:rsid w:val="00B54520"/>
    <w:rsid w:val="00B557AC"/>
    <w:rsid w:val="00B55DD2"/>
    <w:rsid w:val="00B55F50"/>
    <w:rsid w:val="00B56F57"/>
    <w:rsid w:val="00B57B6F"/>
    <w:rsid w:val="00B60AC6"/>
    <w:rsid w:val="00B60BAF"/>
    <w:rsid w:val="00B61041"/>
    <w:rsid w:val="00B61566"/>
    <w:rsid w:val="00B62B4A"/>
    <w:rsid w:val="00B62DE7"/>
    <w:rsid w:val="00B63744"/>
    <w:rsid w:val="00B64AEB"/>
    <w:rsid w:val="00B64E16"/>
    <w:rsid w:val="00B64EAB"/>
    <w:rsid w:val="00B6511F"/>
    <w:rsid w:val="00B65343"/>
    <w:rsid w:val="00B66F0C"/>
    <w:rsid w:val="00B67AFD"/>
    <w:rsid w:val="00B67CF1"/>
    <w:rsid w:val="00B704E9"/>
    <w:rsid w:val="00B7063C"/>
    <w:rsid w:val="00B711BF"/>
    <w:rsid w:val="00B712C3"/>
    <w:rsid w:val="00B71824"/>
    <w:rsid w:val="00B718B2"/>
    <w:rsid w:val="00B729B0"/>
    <w:rsid w:val="00B72C75"/>
    <w:rsid w:val="00B730E8"/>
    <w:rsid w:val="00B73653"/>
    <w:rsid w:val="00B739B8"/>
    <w:rsid w:val="00B73ADF"/>
    <w:rsid w:val="00B73E23"/>
    <w:rsid w:val="00B74546"/>
    <w:rsid w:val="00B7550D"/>
    <w:rsid w:val="00B758A7"/>
    <w:rsid w:val="00B76287"/>
    <w:rsid w:val="00B76C18"/>
    <w:rsid w:val="00B77199"/>
    <w:rsid w:val="00B803A0"/>
    <w:rsid w:val="00B81A35"/>
    <w:rsid w:val="00B82E68"/>
    <w:rsid w:val="00B830F9"/>
    <w:rsid w:val="00B841C9"/>
    <w:rsid w:val="00B847FD"/>
    <w:rsid w:val="00B84F3C"/>
    <w:rsid w:val="00B852A6"/>
    <w:rsid w:val="00B8532E"/>
    <w:rsid w:val="00B8539C"/>
    <w:rsid w:val="00B853BC"/>
    <w:rsid w:val="00B8593E"/>
    <w:rsid w:val="00B86201"/>
    <w:rsid w:val="00B862E0"/>
    <w:rsid w:val="00B86B3C"/>
    <w:rsid w:val="00B90C20"/>
    <w:rsid w:val="00B919CB"/>
    <w:rsid w:val="00B91C97"/>
    <w:rsid w:val="00B92E3A"/>
    <w:rsid w:val="00B92F96"/>
    <w:rsid w:val="00B93A31"/>
    <w:rsid w:val="00B93D9E"/>
    <w:rsid w:val="00B94AD1"/>
    <w:rsid w:val="00B95064"/>
    <w:rsid w:val="00B959C0"/>
    <w:rsid w:val="00B95D51"/>
    <w:rsid w:val="00B963E1"/>
    <w:rsid w:val="00B96840"/>
    <w:rsid w:val="00B96A50"/>
    <w:rsid w:val="00B96DF0"/>
    <w:rsid w:val="00B9747F"/>
    <w:rsid w:val="00B97ED4"/>
    <w:rsid w:val="00B97F81"/>
    <w:rsid w:val="00BA00A3"/>
    <w:rsid w:val="00BA05DB"/>
    <w:rsid w:val="00BA077C"/>
    <w:rsid w:val="00BA1CD1"/>
    <w:rsid w:val="00BA1E7C"/>
    <w:rsid w:val="00BA208F"/>
    <w:rsid w:val="00BA21EF"/>
    <w:rsid w:val="00BA2C77"/>
    <w:rsid w:val="00BA2D74"/>
    <w:rsid w:val="00BA3716"/>
    <w:rsid w:val="00BA42CA"/>
    <w:rsid w:val="00BA4380"/>
    <w:rsid w:val="00BA45FC"/>
    <w:rsid w:val="00BA4C6D"/>
    <w:rsid w:val="00BA51C3"/>
    <w:rsid w:val="00BA56F2"/>
    <w:rsid w:val="00BA5A8E"/>
    <w:rsid w:val="00BA5A9A"/>
    <w:rsid w:val="00BA62C6"/>
    <w:rsid w:val="00BA6936"/>
    <w:rsid w:val="00BA6B09"/>
    <w:rsid w:val="00BB02D7"/>
    <w:rsid w:val="00BB0530"/>
    <w:rsid w:val="00BB0E93"/>
    <w:rsid w:val="00BB0F71"/>
    <w:rsid w:val="00BB1000"/>
    <w:rsid w:val="00BB1582"/>
    <w:rsid w:val="00BB16D7"/>
    <w:rsid w:val="00BB1F7C"/>
    <w:rsid w:val="00BB21AF"/>
    <w:rsid w:val="00BB244A"/>
    <w:rsid w:val="00BB2D8A"/>
    <w:rsid w:val="00BB319F"/>
    <w:rsid w:val="00BB476E"/>
    <w:rsid w:val="00BB5268"/>
    <w:rsid w:val="00BB547D"/>
    <w:rsid w:val="00BB60A2"/>
    <w:rsid w:val="00BB6C1A"/>
    <w:rsid w:val="00BB6FD5"/>
    <w:rsid w:val="00BB761E"/>
    <w:rsid w:val="00BB7B62"/>
    <w:rsid w:val="00BB7BA3"/>
    <w:rsid w:val="00BC0460"/>
    <w:rsid w:val="00BC06CD"/>
    <w:rsid w:val="00BC07A8"/>
    <w:rsid w:val="00BC24B2"/>
    <w:rsid w:val="00BC457A"/>
    <w:rsid w:val="00BC47A0"/>
    <w:rsid w:val="00BC5013"/>
    <w:rsid w:val="00BC6751"/>
    <w:rsid w:val="00BC6760"/>
    <w:rsid w:val="00BC72C1"/>
    <w:rsid w:val="00BC7373"/>
    <w:rsid w:val="00BC7BB0"/>
    <w:rsid w:val="00BC7C17"/>
    <w:rsid w:val="00BD0046"/>
    <w:rsid w:val="00BD018A"/>
    <w:rsid w:val="00BD07DF"/>
    <w:rsid w:val="00BD09AB"/>
    <w:rsid w:val="00BD0F23"/>
    <w:rsid w:val="00BD13FD"/>
    <w:rsid w:val="00BD2714"/>
    <w:rsid w:val="00BD2A05"/>
    <w:rsid w:val="00BD2A79"/>
    <w:rsid w:val="00BD2A8F"/>
    <w:rsid w:val="00BD2D51"/>
    <w:rsid w:val="00BD3111"/>
    <w:rsid w:val="00BD3543"/>
    <w:rsid w:val="00BD3820"/>
    <w:rsid w:val="00BD431C"/>
    <w:rsid w:val="00BD49C1"/>
    <w:rsid w:val="00BD4B8B"/>
    <w:rsid w:val="00BD533D"/>
    <w:rsid w:val="00BD5BA4"/>
    <w:rsid w:val="00BD6DF7"/>
    <w:rsid w:val="00BD7066"/>
    <w:rsid w:val="00BD71D8"/>
    <w:rsid w:val="00BD737A"/>
    <w:rsid w:val="00BD750F"/>
    <w:rsid w:val="00BE0DEA"/>
    <w:rsid w:val="00BE1184"/>
    <w:rsid w:val="00BE167B"/>
    <w:rsid w:val="00BE249F"/>
    <w:rsid w:val="00BE31AC"/>
    <w:rsid w:val="00BE35F2"/>
    <w:rsid w:val="00BE3926"/>
    <w:rsid w:val="00BE3F60"/>
    <w:rsid w:val="00BE4BEB"/>
    <w:rsid w:val="00BE4C94"/>
    <w:rsid w:val="00BE6211"/>
    <w:rsid w:val="00BE62BB"/>
    <w:rsid w:val="00BE6579"/>
    <w:rsid w:val="00BE66F1"/>
    <w:rsid w:val="00BE6932"/>
    <w:rsid w:val="00BE73D3"/>
    <w:rsid w:val="00BE7911"/>
    <w:rsid w:val="00BF0035"/>
    <w:rsid w:val="00BF0269"/>
    <w:rsid w:val="00BF0386"/>
    <w:rsid w:val="00BF0E72"/>
    <w:rsid w:val="00BF1DD0"/>
    <w:rsid w:val="00BF318E"/>
    <w:rsid w:val="00BF367F"/>
    <w:rsid w:val="00BF3C3E"/>
    <w:rsid w:val="00BF61CA"/>
    <w:rsid w:val="00BF6F14"/>
    <w:rsid w:val="00BF7C5F"/>
    <w:rsid w:val="00BF7E64"/>
    <w:rsid w:val="00C00311"/>
    <w:rsid w:val="00C010EF"/>
    <w:rsid w:val="00C01260"/>
    <w:rsid w:val="00C013DA"/>
    <w:rsid w:val="00C01607"/>
    <w:rsid w:val="00C0283F"/>
    <w:rsid w:val="00C03883"/>
    <w:rsid w:val="00C03910"/>
    <w:rsid w:val="00C0402F"/>
    <w:rsid w:val="00C0455C"/>
    <w:rsid w:val="00C05EBF"/>
    <w:rsid w:val="00C060BC"/>
    <w:rsid w:val="00C07361"/>
    <w:rsid w:val="00C101C9"/>
    <w:rsid w:val="00C10EE0"/>
    <w:rsid w:val="00C11541"/>
    <w:rsid w:val="00C117BE"/>
    <w:rsid w:val="00C11DC4"/>
    <w:rsid w:val="00C12A0C"/>
    <w:rsid w:val="00C13BC9"/>
    <w:rsid w:val="00C13BD8"/>
    <w:rsid w:val="00C144C9"/>
    <w:rsid w:val="00C14C44"/>
    <w:rsid w:val="00C202DA"/>
    <w:rsid w:val="00C203F4"/>
    <w:rsid w:val="00C206C3"/>
    <w:rsid w:val="00C211C5"/>
    <w:rsid w:val="00C2155A"/>
    <w:rsid w:val="00C21CA8"/>
    <w:rsid w:val="00C22035"/>
    <w:rsid w:val="00C221CD"/>
    <w:rsid w:val="00C23029"/>
    <w:rsid w:val="00C23C2D"/>
    <w:rsid w:val="00C243C4"/>
    <w:rsid w:val="00C24910"/>
    <w:rsid w:val="00C24A2D"/>
    <w:rsid w:val="00C24D2F"/>
    <w:rsid w:val="00C2545B"/>
    <w:rsid w:val="00C256F2"/>
    <w:rsid w:val="00C25E21"/>
    <w:rsid w:val="00C26080"/>
    <w:rsid w:val="00C26589"/>
    <w:rsid w:val="00C26603"/>
    <w:rsid w:val="00C26C04"/>
    <w:rsid w:val="00C27E93"/>
    <w:rsid w:val="00C301EC"/>
    <w:rsid w:val="00C30945"/>
    <w:rsid w:val="00C31211"/>
    <w:rsid w:val="00C31575"/>
    <w:rsid w:val="00C31643"/>
    <w:rsid w:val="00C32000"/>
    <w:rsid w:val="00C322B0"/>
    <w:rsid w:val="00C32778"/>
    <w:rsid w:val="00C33444"/>
    <w:rsid w:val="00C33E96"/>
    <w:rsid w:val="00C34445"/>
    <w:rsid w:val="00C3472F"/>
    <w:rsid w:val="00C355B5"/>
    <w:rsid w:val="00C361ED"/>
    <w:rsid w:val="00C36DD3"/>
    <w:rsid w:val="00C37049"/>
    <w:rsid w:val="00C37CF8"/>
    <w:rsid w:val="00C4020A"/>
    <w:rsid w:val="00C402D9"/>
    <w:rsid w:val="00C40358"/>
    <w:rsid w:val="00C403E0"/>
    <w:rsid w:val="00C40DD1"/>
    <w:rsid w:val="00C41A72"/>
    <w:rsid w:val="00C41B91"/>
    <w:rsid w:val="00C420B3"/>
    <w:rsid w:val="00C421D8"/>
    <w:rsid w:val="00C42241"/>
    <w:rsid w:val="00C42CD3"/>
    <w:rsid w:val="00C42D9B"/>
    <w:rsid w:val="00C42FE4"/>
    <w:rsid w:val="00C43BFD"/>
    <w:rsid w:val="00C44ADE"/>
    <w:rsid w:val="00C44F01"/>
    <w:rsid w:val="00C453C2"/>
    <w:rsid w:val="00C45F88"/>
    <w:rsid w:val="00C467A1"/>
    <w:rsid w:val="00C46AA0"/>
    <w:rsid w:val="00C46CE7"/>
    <w:rsid w:val="00C47C91"/>
    <w:rsid w:val="00C501DF"/>
    <w:rsid w:val="00C5056F"/>
    <w:rsid w:val="00C50A0A"/>
    <w:rsid w:val="00C50B54"/>
    <w:rsid w:val="00C50B6F"/>
    <w:rsid w:val="00C5184E"/>
    <w:rsid w:val="00C51A05"/>
    <w:rsid w:val="00C53269"/>
    <w:rsid w:val="00C53ED9"/>
    <w:rsid w:val="00C5656E"/>
    <w:rsid w:val="00C56771"/>
    <w:rsid w:val="00C568A7"/>
    <w:rsid w:val="00C572C2"/>
    <w:rsid w:val="00C57839"/>
    <w:rsid w:val="00C57A14"/>
    <w:rsid w:val="00C57F2A"/>
    <w:rsid w:val="00C60001"/>
    <w:rsid w:val="00C60289"/>
    <w:rsid w:val="00C611A1"/>
    <w:rsid w:val="00C61694"/>
    <w:rsid w:val="00C62505"/>
    <w:rsid w:val="00C6285D"/>
    <w:rsid w:val="00C63351"/>
    <w:rsid w:val="00C63836"/>
    <w:rsid w:val="00C64426"/>
    <w:rsid w:val="00C6464D"/>
    <w:rsid w:val="00C6513F"/>
    <w:rsid w:val="00C65867"/>
    <w:rsid w:val="00C65A9A"/>
    <w:rsid w:val="00C65C0D"/>
    <w:rsid w:val="00C665B2"/>
    <w:rsid w:val="00C66A4E"/>
    <w:rsid w:val="00C66EC9"/>
    <w:rsid w:val="00C70DBC"/>
    <w:rsid w:val="00C712E7"/>
    <w:rsid w:val="00C71AC1"/>
    <w:rsid w:val="00C71EEE"/>
    <w:rsid w:val="00C71F17"/>
    <w:rsid w:val="00C722C9"/>
    <w:rsid w:val="00C7245F"/>
    <w:rsid w:val="00C72F3A"/>
    <w:rsid w:val="00C73282"/>
    <w:rsid w:val="00C7378B"/>
    <w:rsid w:val="00C73CD8"/>
    <w:rsid w:val="00C73E7C"/>
    <w:rsid w:val="00C74AE3"/>
    <w:rsid w:val="00C75114"/>
    <w:rsid w:val="00C752B1"/>
    <w:rsid w:val="00C754A8"/>
    <w:rsid w:val="00C75F58"/>
    <w:rsid w:val="00C75FDC"/>
    <w:rsid w:val="00C766BB"/>
    <w:rsid w:val="00C768C0"/>
    <w:rsid w:val="00C771F7"/>
    <w:rsid w:val="00C7738A"/>
    <w:rsid w:val="00C774F1"/>
    <w:rsid w:val="00C775CA"/>
    <w:rsid w:val="00C77B78"/>
    <w:rsid w:val="00C77C4C"/>
    <w:rsid w:val="00C811CD"/>
    <w:rsid w:val="00C81400"/>
    <w:rsid w:val="00C820CE"/>
    <w:rsid w:val="00C8263D"/>
    <w:rsid w:val="00C8305F"/>
    <w:rsid w:val="00C83A7D"/>
    <w:rsid w:val="00C83FA2"/>
    <w:rsid w:val="00C844E5"/>
    <w:rsid w:val="00C84594"/>
    <w:rsid w:val="00C84AE0"/>
    <w:rsid w:val="00C84C67"/>
    <w:rsid w:val="00C85B0A"/>
    <w:rsid w:val="00C861C3"/>
    <w:rsid w:val="00C864C2"/>
    <w:rsid w:val="00C86E47"/>
    <w:rsid w:val="00C8738E"/>
    <w:rsid w:val="00C87B32"/>
    <w:rsid w:val="00C87FF3"/>
    <w:rsid w:val="00C915E5"/>
    <w:rsid w:val="00C917D5"/>
    <w:rsid w:val="00C91DE1"/>
    <w:rsid w:val="00C92983"/>
    <w:rsid w:val="00C92B3A"/>
    <w:rsid w:val="00C92F2A"/>
    <w:rsid w:val="00C92FFA"/>
    <w:rsid w:val="00C938A1"/>
    <w:rsid w:val="00C93CDE"/>
    <w:rsid w:val="00C94222"/>
    <w:rsid w:val="00C95511"/>
    <w:rsid w:val="00C95522"/>
    <w:rsid w:val="00C96DF4"/>
    <w:rsid w:val="00C977E8"/>
    <w:rsid w:val="00CA0349"/>
    <w:rsid w:val="00CA0CFB"/>
    <w:rsid w:val="00CA12A0"/>
    <w:rsid w:val="00CA2085"/>
    <w:rsid w:val="00CA26EF"/>
    <w:rsid w:val="00CA2BFF"/>
    <w:rsid w:val="00CA31CD"/>
    <w:rsid w:val="00CA3998"/>
    <w:rsid w:val="00CA4D5C"/>
    <w:rsid w:val="00CA5BD8"/>
    <w:rsid w:val="00CA659E"/>
    <w:rsid w:val="00CA68F8"/>
    <w:rsid w:val="00CA7939"/>
    <w:rsid w:val="00CA7F06"/>
    <w:rsid w:val="00CB0E98"/>
    <w:rsid w:val="00CB1094"/>
    <w:rsid w:val="00CB10DD"/>
    <w:rsid w:val="00CB1A15"/>
    <w:rsid w:val="00CB1AAB"/>
    <w:rsid w:val="00CB258F"/>
    <w:rsid w:val="00CB261E"/>
    <w:rsid w:val="00CB27A4"/>
    <w:rsid w:val="00CB430B"/>
    <w:rsid w:val="00CB4E68"/>
    <w:rsid w:val="00CB51DA"/>
    <w:rsid w:val="00CB5B1F"/>
    <w:rsid w:val="00CB5BE3"/>
    <w:rsid w:val="00CB64EB"/>
    <w:rsid w:val="00CB66F2"/>
    <w:rsid w:val="00CB6B29"/>
    <w:rsid w:val="00CB77FB"/>
    <w:rsid w:val="00CB7A86"/>
    <w:rsid w:val="00CB7D06"/>
    <w:rsid w:val="00CC0363"/>
    <w:rsid w:val="00CC1045"/>
    <w:rsid w:val="00CC1497"/>
    <w:rsid w:val="00CC152E"/>
    <w:rsid w:val="00CC1F82"/>
    <w:rsid w:val="00CC2BC2"/>
    <w:rsid w:val="00CC3051"/>
    <w:rsid w:val="00CC307D"/>
    <w:rsid w:val="00CC317A"/>
    <w:rsid w:val="00CC35E0"/>
    <w:rsid w:val="00CC3D6E"/>
    <w:rsid w:val="00CC4576"/>
    <w:rsid w:val="00CC4707"/>
    <w:rsid w:val="00CC4777"/>
    <w:rsid w:val="00CC4CBF"/>
    <w:rsid w:val="00CC58E9"/>
    <w:rsid w:val="00CC5A12"/>
    <w:rsid w:val="00CC5B8C"/>
    <w:rsid w:val="00CC5C7D"/>
    <w:rsid w:val="00CC6409"/>
    <w:rsid w:val="00CC6CB5"/>
    <w:rsid w:val="00CC6CF3"/>
    <w:rsid w:val="00CC7E8C"/>
    <w:rsid w:val="00CD0943"/>
    <w:rsid w:val="00CD1AFC"/>
    <w:rsid w:val="00CD1CFD"/>
    <w:rsid w:val="00CD2670"/>
    <w:rsid w:val="00CD29B3"/>
    <w:rsid w:val="00CD2A48"/>
    <w:rsid w:val="00CD3567"/>
    <w:rsid w:val="00CD368A"/>
    <w:rsid w:val="00CD3964"/>
    <w:rsid w:val="00CD3C24"/>
    <w:rsid w:val="00CD4E55"/>
    <w:rsid w:val="00CD540A"/>
    <w:rsid w:val="00CD54C3"/>
    <w:rsid w:val="00CD5987"/>
    <w:rsid w:val="00CD5D5A"/>
    <w:rsid w:val="00CD6151"/>
    <w:rsid w:val="00CD65CD"/>
    <w:rsid w:val="00CD6F13"/>
    <w:rsid w:val="00CD71B7"/>
    <w:rsid w:val="00CD7556"/>
    <w:rsid w:val="00CD79DA"/>
    <w:rsid w:val="00CD7BC1"/>
    <w:rsid w:val="00CD7F2D"/>
    <w:rsid w:val="00CE1079"/>
    <w:rsid w:val="00CE174A"/>
    <w:rsid w:val="00CE1978"/>
    <w:rsid w:val="00CE1998"/>
    <w:rsid w:val="00CE1B5F"/>
    <w:rsid w:val="00CE1C42"/>
    <w:rsid w:val="00CE235F"/>
    <w:rsid w:val="00CE2460"/>
    <w:rsid w:val="00CE2AE1"/>
    <w:rsid w:val="00CE2AF7"/>
    <w:rsid w:val="00CE2B4E"/>
    <w:rsid w:val="00CE3066"/>
    <w:rsid w:val="00CE460C"/>
    <w:rsid w:val="00CE4F4C"/>
    <w:rsid w:val="00CE50E6"/>
    <w:rsid w:val="00CE520F"/>
    <w:rsid w:val="00CE5288"/>
    <w:rsid w:val="00CE53C5"/>
    <w:rsid w:val="00CE5611"/>
    <w:rsid w:val="00CE6819"/>
    <w:rsid w:val="00CE72AE"/>
    <w:rsid w:val="00CE7A26"/>
    <w:rsid w:val="00CE7DD2"/>
    <w:rsid w:val="00CF0675"/>
    <w:rsid w:val="00CF1324"/>
    <w:rsid w:val="00CF13B9"/>
    <w:rsid w:val="00CF189A"/>
    <w:rsid w:val="00CF218D"/>
    <w:rsid w:val="00CF2ED2"/>
    <w:rsid w:val="00CF330A"/>
    <w:rsid w:val="00CF3996"/>
    <w:rsid w:val="00CF3DAF"/>
    <w:rsid w:val="00CF409D"/>
    <w:rsid w:val="00CF44AB"/>
    <w:rsid w:val="00CF4FE1"/>
    <w:rsid w:val="00CF5282"/>
    <w:rsid w:val="00CF676B"/>
    <w:rsid w:val="00CF6F73"/>
    <w:rsid w:val="00CF7711"/>
    <w:rsid w:val="00CF7BF1"/>
    <w:rsid w:val="00CF7DD7"/>
    <w:rsid w:val="00CF7E56"/>
    <w:rsid w:val="00D00A93"/>
    <w:rsid w:val="00D00DB3"/>
    <w:rsid w:val="00D0155A"/>
    <w:rsid w:val="00D02196"/>
    <w:rsid w:val="00D0238C"/>
    <w:rsid w:val="00D024E5"/>
    <w:rsid w:val="00D02ED7"/>
    <w:rsid w:val="00D03481"/>
    <w:rsid w:val="00D04858"/>
    <w:rsid w:val="00D0486F"/>
    <w:rsid w:val="00D05AA4"/>
    <w:rsid w:val="00D05BD4"/>
    <w:rsid w:val="00D05F01"/>
    <w:rsid w:val="00D05F98"/>
    <w:rsid w:val="00D05FC9"/>
    <w:rsid w:val="00D065BB"/>
    <w:rsid w:val="00D0673B"/>
    <w:rsid w:val="00D0746D"/>
    <w:rsid w:val="00D078C8"/>
    <w:rsid w:val="00D07B16"/>
    <w:rsid w:val="00D07CCD"/>
    <w:rsid w:val="00D07EE8"/>
    <w:rsid w:val="00D11776"/>
    <w:rsid w:val="00D127BE"/>
    <w:rsid w:val="00D1357B"/>
    <w:rsid w:val="00D137F1"/>
    <w:rsid w:val="00D1452C"/>
    <w:rsid w:val="00D1522C"/>
    <w:rsid w:val="00D163F4"/>
    <w:rsid w:val="00D16450"/>
    <w:rsid w:val="00D164BE"/>
    <w:rsid w:val="00D16948"/>
    <w:rsid w:val="00D17F23"/>
    <w:rsid w:val="00D2045F"/>
    <w:rsid w:val="00D206A0"/>
    <w:rsid w:val="00D20F64"/>
    <w:rsid w:val="00D2101E"/>
    <w:rsid w:val="00D21212"/>
    <w:rsid w:val="00D2150D"/>
    <w:rsid w:val="00D21A4F"/>
    <w:rsid w:val="00D21DD9"/>
    <w:rsid w:val="00D224F1"/>
    <w:rsid w:val="00D2259E"/>
    <w:rsid w:val="00D22986"/>
    <w:rsid w:val="00D22D3F"/>
    <w:rsid w:val="00D23192"/>
    <w:rsid w:val="00D23548"/>
    <w:rsid w:val="00D23E72"/>
    <w:rsid w:val="00D24268"/>
    <w:rsid w:val="00D242F2"/>
    <w:rsid w:val="00D2430E"/>
    <w:rsid w:val="00D2431C"/>
    <w:rsid w:val="00D25237"/>
    <w:rsid w:val="00D252FE"/>
    <w:rsid w:val="00D26B7D"/>
    <w:rsid w:val="00D26BE6"/>
    <w:rsid w:val="00D26FA3"/>
    <w:rsid w:val="00D3075C"/>
    <w:rsid w:val="00D308C0"/>
    <w:rsid w:val="00D30CB1"/>
    <w:rsid w:val="00D3108D"/>
    <w:rsid w:val="00D311D9"/>
    <w:rsid w:val="00D318FA"/>
    <w:rsid w:val="00D32461"/>
    <w:rsid w:val="00D32F66"/>
    <w:rsid w:val="00D330B6"/>
    <w:rsid w:val="00D3318C"/>
    <w:rsid w:val="00D3455B"/>
    <w:rsid w:val="00D3502F"/>
    <w:rsid w:val="00D35A08"/>
    <w:rsid w:val="00D3699D"/>
    <w:rsid w:val="00D373DF"/>
    <w:rsid w:val="00D37D70"/>
    <w:rsid w:val="00D40129"/>
    <w:rsid w:val="00D403C8"/>
    <w:rsid w:val="00D40E95"/>
    <w:rsid w:val="00D41250"/>
    <w:rsid w:val="00D41ACC"/>
    <w:rsid w:val="00D41B45"/>
    <w:rsid w:val="00D427E1"/>
    <w:rsid w:val="00D428EA"/>
    <w:rsid w:val="00D42EEF"/>
    <w:rsid w:val="00D43092"/>
    <w:rsid w:val="00D4344E"/>
    <w:rsid w:val="00D437FF"/>
    <w:rsid w:val="00D43970"/>
    <w:rsid w:val="00D43994"/>
    <w:rsid w:val="00D43AAC"/>
    <w:rsid w:val="00D43C4A"/>
    <w:rsid w:val="00D43C75"/>
    <w:rsid w:val="00D44220"/>
    <w:rsid w:val="00D44A2D"/>
    <w:rsid w:val="00D44A6B"/>
    <w:rsid w:val="00D44FA0"/>
    <w:rsid w:val="00D4556A"/>
    <w:rsid w:val="00D45F60"/>
    <w:rsid w:val="00D46533"/>
    <w:rsid w:val="00D46C8D"/>
    <w:rsid w:val="00D50108"/>
    <w:rsid w:val="00D5043E"/>
    <w:rsid w:val="00D52910"/>
    <w:rsid w:val="00D541CE"/>
    <w:rsid w:val="00D5460F"/>
    <w:rsid w:val="00D54FA8"/>
    <w:rsid w:val="00D55350"/>
    <w:rsid w:val="00D554D1"/>
    <w:rsid w:val="00D55BA5"/>
    <w:rsid w:val="00D56A00"/>
    <w:rsid w:val="00D56D5D"/>
    <w:rsid w:val="00D57485"/>
    <w:rsid w:val="00D57598"/>
    <w:rsid w:val="00D5784A"/>
    <w:rsid w:val="00D57A3F"/>
    <w:rsid w:val="00D57C34"/>
    <w:rsid w:val="00D610B1"/>
    <w:rsid w:val="00D61668"/>
    <w:rsid w:val="00D61B2A"/>
    <w:rsid w:val="00D61E11"/>
    <w:rsid w:val="00D63652"/>
    <w:rsid w:val="00D64BF7"/>
    <w:rsid w:val="00D64CC8"/>
    <w:rsid w:val="00D655C0"/>
    <w:rsid w:val="00D655C7"/>
    <w:rsid w:val="00D65DB9"/>
    <w:rsid w:val="00D65ED8"/>
    <w:rsid w:val="00D66262"/>
    <w:rsid w:val="00D66E1D"/>
    <w:rsid w:val="00D671B5"/>
    <w:rsid w:val="00D67497"/>
    <w:rsid w:val="00D67EEF"/>
    <w:rsid w:val="00D708E1"/>
    <w:rsid w:val="00D70E79"/>
    <w:rsid w:val="00D72532"/>
    <w:rsid w:val="00D72BBA"/>
    <w:rsid w:val="00D73752"/>
    <w:rsid w:val="00D73FF4"/>
    <w:rsid w:val="00D74293"/>
    <w:rsid w:val="00D74BE9"/>
    <w:rsid w:val="00D74DD2"/>
    <w:rsid w:val="00D7532C"/>
    <w:rsid w:val="00D7665B"/>
    <w:rsid w:val="00D77DCB"/>
    <w:rsid w:val="00D803C7"/>
    <w:rsid w:val="00D80D86"/>
    <w:rsid w:val="00D81C24"/>
    <w:rsid w:val="00D81FE7"/>
    <w:rsid w:val="00D82612"/>
    <w:rsid w:val="00D82CDE"/>
    <w:rsid w:val="00D83C57"/>
    <w:rsid w:val="00D8415A"/>
    <w:rsid w:val="00D84541"/>
    <w:rsid w:val="00D8488D"/>
    <w:rsid w:val="00D84C16"/>
    <w:rsid w:val="00D84EAB"/>
    <w:rsid w:val="00D855C6"/>
    <w:rsid w:val="00D860F4"/>
    <w:rsid w:val="00D86637"/>
    <w:rsid w:val="00D86C6B"/>
    <w:rsid w:val="00D87151"/>
    <w:rsid w:val="00D872A4"/>
    <w:rsid w:val="00D87413"/>
    <w:rsid w:val="00D87D3C"/>
    <w:rsid w:val="00D917F9"/>
    <w:rsid w:val="00D928D1"/>
    <w:rsid w:val="00D929D3"/>
    <w:rsid w:val="00D92F9B"/>
    <w:rsid w:val="00D93B50"/>
    <w:rsid w:val="00D940F9"/>
    <w:rsid w:val="00D94375"/>
    <w:rsid w:val="00D9543B"/>
    <w:rsid w:val="00D9583C"/>
    <w:rsid w:val="00D95B4F"/>
    <w:rsid w:val="00D95DCE"/>
    <w:rsid w:val="00D96626"/>
    <w:rsid w:val="00D96F17"/>
    <w:rsid w:val="00D9785E"/>
    <w:rsid w:val="00D97DE3"/>
    <w:rsid w:val="00DA00A1"/>
    <w:rsid w:val="00DA043D"/>
    <w:rsid w:val="00DA07DD"/>
    <w:rsid w:val="00DA0D5A"/>
    <w:rsid w:val="00DA11F4"/>
    <w:rsid w:val="00DA162B"/>
    <w:rsid w:val="00DA1743"/>
    <w:rsid w:val="00DA1D0D"/>
    <w:rsid w:val="00DA20D2"/>
    <w:rsid w:val="00DA224B"/>
    <w:rsid w:val="00DA25C8"/>
    <w:rsid w:val="00DA2D37"/>
    <w:rsid w:val="00DA2E5B"/>
    <w:rsid w:val="00DA42BA"/>
    <w:rsid w:val="00DA4484"/>
    <w:rsid w:val="00DA4B3D"/>
    <w:rsid w:val="00DA50C4"/>
    <w:rsid w:val="00DA6B86"/>
    <w:rsid w:val="00DA7CF3"/>
    <w:rsid w:val="00DA7EC6"/>
    <w:rsid w:val="00DA7F18"/>
    <w:rsid w:val="00DB045C"/>
    <w:rsid w:val="00DB1374"/>
    <w:rsid w:val="00DB1911"/>
    <w:rsid w:val="00DB1D50"/>
    <w:rsid w:val="00DB292B"/>
    <w:rsid w:val="00DB2DC9"/>
    <w:rsid w:val="00DB3BD1"/>
    <w:rsid w:val="00DB3CCF"/>
    <w:rsid w:val="00DB48B5"/>
    <w:rsid w:val="00DB51BD"/>
    <w:rsid w:val="00DB58C6"/>
    <w:rsid w:val="00DB5CF7"/>
    <w:rsid w:val="00DB5F6F"/>
    <w:rsid w:val="00DB679C"/>
    <w:rsid w:val="00DB6A86"/>
    <w:rsid w:val="00DB712D"/>
    <w:rsid w:val="00DC01E4"/>
    <w:rsid w:val="00DC07DB"/>
    <w:rsid w:val="00DC085E"/>
    <w:rsid w:val="00DC0C6C"/>
    <w:rsid w:val="00DC2276"/>
    <w:rsid w:val="00DC2835"/>
    <w:rsid w:val="00DC291D"/>
    <w:rsid w:val="00DC2D4E"/>
    <w:rsid w:val="00DC3061"/>
    <w:rsid w:val="00DC309A"/>
    <w:rsid w:val="00DC35B6"/>
    <w:rsid w:val="00DC385A"/>
    <w:rsid w:val="00DC410D"/>
    <w:rsid w:val="00DC466F"/>
    <w:rsid w:val="00DC5038"/>
    <w:rsid w:val="00DC5A88"/>
    <w:rsid w:val="00DC5F9C"/>
    <w:rsid w:val="00DC65CC"/>
    <w:rsid w:val="00DC68E4"/>
    <w:rsid w:val="00DC798D"/>
    <w:rsid w:val="00DD0518"/>
    <w:rsid w:val="00DD09DE"/>
    <w:rsid w:val="00DD0DDB"/>
    <w:rsid w:val="00DD1CDC"/>
    <w:rsid w:val="00DD24CA"/>
    <w:rsid w:val="00DD3200"/>
    <w:rsid w:val="00DD364E"/>
    <w:rsid w:val="00DD61B0"/>
    <w:rsid w:val="00DD6A1E"/>
    <w:rsid w:val="00DD708A"/>
    <w:rsid w:val="00DE0063"/>
    <w:rsid w:val="00DE0EF5"/>
    <w:rsid w:val="00DE1351"/>
    <w:rsid w:val="00DE1BBB"/>
    <w:rsid w:val="00DE1BE7"/>
    <w:rsid w:val="00DE1FE9"/>
    <w:rsid w:val="00DE2927"/>
    <w:rsid w:val="00DE2EDC"/>
    <w:rsid w:val="00DE4406"/>
    <w:rsid w:val="00DE46C7"/>
    <w:rsid w:val="00DE4892"/>
    <w:rsid w:val="00DE633D"/>
    <w:rsid w:val="00DE6644"/>
    <w:rsid w:val="00DE7AA8"/>
    <w:rsid w:val="00DF0033"/>
    <w:rsid w:val="00DF04F8"/>
    <w:rsid w:val="00DF04FD"/>
    <w:rsid w:val="00DF0E0B"/>
    <w:rsid w:val="00DF1FFE"/>
    <w:rsid w:val="00DF29E2"/>
    <w:rsid w:val="00DF3257"/>
    <w:rsid w:val="00DF33B0"/>
    <w:rsid w:val="00DF3EB1"/>
    <w:rsid w:val="00DF4119"/>
    <w:rsid w:val="00DF4A47"/>
    <w:rsid w:val="00DF4ADB"/>
    <w:rsid w:val="00DF5B2D"/>
    <w:rsid w:val="00DF5E5E"/>
    <w:rsid w:val="00DF712A"/>
    <w:rsid w:val="00DF74A0"/>
    <w:rsid w:val="00DF7D3D"/>
    <w:rsid w:val="00DF7D96"/>
    <w:rsid w:val="00E00119"/>
    <w:rsid w:val="00E00480"/>
    <w:rsid w:val="00E00524"/>
    <w:rsid w:val="00E00ADE"/>
    <w:rsid w:val="00E01606"/>
    <w:rsid w:val="00E02458"/>
    <w:rsid w:val="00E02BEA"/>
    <w:rsid w:val="00E03633"/>
    <w:rsid w:val="00E03E5F"/>
    <w:rsid w:val="00E0564E"/>
    <w:rsid w:val="00E05A46"/>
    <w:rsid w:val="00E06580"/>
    <w:rsid w:val="00E06B6E"/>
    <w:rsid w:val="00E07972"/>
    <w:rsid w:val="00E10A55"/>
    <w:rsid w:val="00E10E0A"/>
    <w:rsid w:val="00E11885"/>
    <w:rsid w:val="00E1362C"/>
    <w:rsid w:val="00E1369E"/>
    <w:rsid w:val="00E13DAC"/>
    <w:rsid w:val="00E141C3"/>
    <w:rsid w:val="00E146FC"/>
    <w:rsid w:val="00E15234"/>
    <w:rsid w:val="00E15276"/>
    <w:rsid w:val="00E15DC8"/>
    <w:rsid w:val="00E15E9E"/>
    <w:rsid w:val="00E15F39"/>
    <w:rsid w:val="00E16391"/>
    <w:rsid w:val="00E1679F"/>
    <w:rsid w:val="00E17B8D"/>
    <w:rsid w:val="00E203B1"/>
    <w:rsid w:val="00E211AE"/>
    <w:rsid w:val="00E21330"/>
    <w:rsid w:val="00E22D41"/>
    <w:rsid w:val="00E250A4"/>
    <w:rsid w:val="00E2530B"/>
    <w:rsid w:val="00E25CF5"/>
    <w:rsid w:val="00E2606C"/>
    <w:rsid w:val="00E26369"/>
    <w:rsid w:val="00E26901"/>
    <w:rsid w:val="00E27362"/>
    <w:rsid w:val="00E27647"/>
    <w:rsid w:val="00E27B33"/>
    <w:rsid w:val="00E27EED"/>
    <w:rsid w:val="00E30803"/>
    <w:rsid w:val="00E30E7D"/>
    <w:rsid w:val="00E31829"/>
    <w:rsid w:val="00E3193A"/>
    <w:rsid w:val="00E31963"/>
    <w:rsid w:val="00E32BF2"/>
    <w:rsid w:val="00E33017"/>
    <w:rsid w:val="00E33A6F"/>
    <w:rsid w:val="00E33E98"/>
    <w:rsid w:val="00E33F5E"/>
    <w:rsid w:val="00E348F9"/>
    <w:rsid w:val="00E357AB"/>
    <w:rsid w:val="00E3596B"/>
    <w:rsid w:val="00E3723A"/>
    <w:rsid w:val="00E37671"/>
    <w:rsid w:val="00E40810"/>
    <w:rsid w:val="00E4086E"/>
    <w:rsid w:val="00E40880"/>
    <w:rsid w:val="00E40B05"/>
    <w:rsid w:val="00E40CA8"/>
    <w:rsid w:val="00E40FA8"/>
    <w:rsid w:val="00E41B44"/>
    <w:rsid w:val="00E4251B"/>
    <w:rsid w:val="00E42E33"/>
    <w:rsid w:val="00E433CB"/>
    <w:rsid w:val="00E43C7C"/>
    <w:rsid w:val="00E4418E"/>
    <w:rsid w:val="00E4431E"/>
    <w:rsid w:val="00E4465D"/>
    <w:rsid w:val="00E45F82"/>
    <w:rsid w:val="00E4675D"/>
    <w:rsid w:val="00E47A9C"/>
    <w:rsid w:val="00E47E79"/>
    <w:rsid w:val="00E5005A"/>
    <w:rsid w:val="00E516C1"/>
    <w:rsid w:val="00E5216D"/>
    <w:rsid w:val="00E525F2"/>
    <w:rsid w:val="00E52D33"/>
    <w:rsid w:val="00E52EDD"/>
    <w:rsid w:val="00E5319F"/>
    <w:rsid w:val="00E532EB"/>
    <w:rsid w:val="00E53CCA"/>
    <w:rsid w:val="00E53DBA"/>
    <w:rsid w:val="00E53E6C"/>
    <w:rsid w:val="00E53E83"/>
    <w:rsid w:val="00E5486D"/>
    <w:rsid w:val="00E55311"/>
    <w:rsid w:val="00E55B45"/>
    <w:rsid w:val="00E56096"/>
    <w:rsid w:val="00E572CC"/>
    <w:rsid w:val="00E577DA"/>
    <w:rsid w:val="00E57F9C"/>
    <w:rsid w:val="00E60BAD"/>
    <w:rsid w:val="00E60BC5"/>
    <w:rsid w:val="00E60DD6"/>
    <w:rsid w:val="00E612DA"/>
    <w:rsid w:val="00E61AAD"/>
    <w:rsid w:val="00E62017"/>
    <w:rsid w:val="00E62EE5"/>
    <w:rsid w:val="00E63801"/>
    <w:rsid w:val="00E651CF"/>
    <w:rsid w:val="00E65553"/>
    <w:rsid w:val="00E65D83"/>
    <w:rsid w:val="00E66819"/>
    <w:rsid w:val="00E6681E"/>
    <w:rsid w:val="00E669C9"/>
    <w:rsid w:val="00E66BA9"/>
    <w:rsid w:val="00E67EBE"/>
    <w:rsid w:val="00E71725"/>
    <w:rsid w:val="00E71A23"/>
    <w:rsid w:val="00E72730"/>
    <w:rsid w:val="00E74AD6"/>
    <w:rsid w:val="00E74F7D"/>
    <w:rsid w:val="00E75127"/>
    <w:rsid w:val="00E76081"/>
    <w:rsid w:val="00E770DB"/>
    <w:rsid w:val="00E80149"/>
    <w:rsid w:val="00E807D0"/>
    <w:rsid w:val="00E81960"/>
    <w:rsid w:val="00E81A3D"/>
    <w:rsid w:val="00E81C81"/>
    <w:rsid w:val="00E837AA"/>
    <w:rsid w:val="00E83A8B"/>
    <w:rsid w:val="00E83B9C"/>
    <w:rsid w:val="00E83F5D"/>
    <w:rsid w:val="00E83FDA"/>
    <w:rsid w:val="00E8489F"/>
    <w:rsid w:val="00E85EB6"/>
    <w:rsid w:val="00E865F0"/>
    <w:rsid w:val="00E86B87"/>
    <w:rsid w:val="00E8734A"/>
    <w:rsid w:val="00E87900"/>
    <w:rsid w:val="00E87A4B"/>
    <w:rsid w:val="00E87C6C"/>
    <w:rsid w:val="00E87DF9"/>
    <w:rsid w:val="00E904FD"/>
    <w:rsid w:val="00E90F70"/>
    <w:rsid w:val="00E916C9"/>
    <w:rsid w:val="00E92552"/>
    <w:rsid w:val="00E92CAD"/>
    <w:rsid w:val="00E934AD"/>
    <w:rsid w:val="00E93A4D"/>
    <w:rsid w:val="00E93D40"/>
    <w:rsid w:val="00E9409E"/>
    <w:rsid w:val="00E9438A"/>
    <w:rsid w:val="00E94948"/>
    <w:rsid w:val="00E949B2"/>
    <w:rsid w:val="00E94E31"/>
    <w:rsid w:val="00E95A89"/>
    <w:rsid w:val="00E95EBA"/>
    <w:rsid w:val="00E96794"/>
    <w:rsid w:val="00E96B01"/>
    <w:rsid w:val="00E97C95"/>
    <w:rsid w:val="00EA018D"/>
    <w:rsid w:val="00EA03CE"/>
    <w:rsid w:val="00EA10AB"/>
    <w:rsid w:val="00EA1A61"/>
    <w:rsid w:val="00EA1F10"/>
    <w:rsid w:val="00EA226C"/>
    <w:rsid w:val="00EA2CB7"/>
    <w:rsid w:val="00EA2EF8"/>
    <w:rsid w:val="00EA38F2"/>
    <w:rsid w:val="00EA3A87"/>
    <w:rsid w:val="00EA4E67"/>
    <w:rsid w:val="00EA5C51"/>
    <w:rsid w:val="00EA6457"/>
    <w:rsid w:val="00EA65CC"/>
    <w:rsid w:val="00EA678E"/>
    <w:rsid w:val="00EA7724"/>
    <w:rsid w:val="00EA7FB0"/>
    <w:rsid w:val="00EB1773"/>
    <w:rsid w:val="00EB17DD"/>
    <w:rsid w:val="00EB20E6"/>
    <w:rsid w:val="00EB2179"/>
    <w:rsid w:val="00EB2273"/>
    <w:rsid w:val="00EB22CF"/>
    <w:rsid w:val="00EB23C6"/>
    <w:rsid w:val="00EB2547"/>
    <w:rsid w:val="00EB328F"/>
    <w:rsid w:val="00EB3A59"/>
    <w:rsid w:val="00EB4B7B"/>
    <w:rsid w:val="00EB51ED"/>
    <w:rsid w:val="00EB5298"/>
    <w:rsid w:val="00EB58AF"/>
    <w:rsid w:val="00EB5D91"/>
    <w:rsid w:val="00EB659D"/>
    <w:rsid w:val="00EB68E2"/>
    <w:rsid w:val="00EB69F5"/>
    <w:rsid w:val="00EC027E"/>
    <w:rsid w:val="00EC15C5"/>
    <w:rsid w:val="00EC1D6B"/>
    <w:rsid w:val="00EC1E47"/>
    <w:rsid w:val="00EC21FE"/>
    <w:rsid w:val="00EC243C"/>
    <w:rsid w:val="00EC2AB5"/>
    <w:rsid w:val="00EC312B"/>
    <w:rsid w:val="00EC3318"/>
    <w:rsid w:val="00EC358C"/>
    <w:rsid w:val="00EC3C38"/>
    <w:rsid w:val="00EC3DE8"/>
    <w:rsid w:val="00EC423E"/>
    <w:rsid w:val="00EC43FA"/>
    <w:rsid w:val="00EC5296"/>
    <w:rsid w:val="00EC5A8C"/>
    <w:rsid w:val="00EC6CEC"/>
    <w:rsid w:val="00EC6DEA"/>
    <w:rsid w:val="00EC6F6E"/>
    <w:rsid w:val="00EC7CEA"/>
    <w:rsid w:val="00ED0B8E"/>
    <w:rsid w:val="00ED0C4C"/>
    <w:rsid w:val="00ED0D45"/>
    <w:rsid w:val="00ED112B"/>
    <w:rsid w:val="00ED1360"/>
    <w:rsid w:val="00ED18A0"/>
    <w:rsid w:val="00ED2506"/>
    <w:rsid w:val="00ED2F0D"/>
    <w:rsid w:val="00ED33C2"/>
    <w:rsid w:val="00ED3A11"/>
    <w:rsid w:val="00ED3C5C"/>
    <w:rsid w:val="00ED3C7A"/>
    <w:rsid w:val="00ED57B2"/>
    <w:rsid w:val="00ED5E48"/>
    <w:rsid w:val="00ED5E92"/>
    <w:rsid w:val="00ED6FAC"/>
    <w:rsid w:val="00ED7D3E"/>
    <w:rsid w:val="00EE006F"/>
    <w:rsid w:val="00EE0E96"/>
    <w:rsid w:val="00EE178F"/>
    <w:rsid w:val="00EE209B"/>
    <w:rsid w:val="00EE2281"/>
    <w:rsid w:val="00EE277A"/>
    <w:rsid w:val="00EE27CF"/>
    <w:rsid w:val="00EE299C"/>
    <w:rsid w:val="00EE2A7C"/>
    <w:rsid w:val="00EE2BA5"/>
    <w:rsid w:val="00EE2F1F"/>
    <w:rsid w:val="00EE300B"/>
    <w:rsid w:val="00EE319B"/>
    <w:rsid w:val="00EE398A"/>
    <w:rsid w:val="00EE4336"/>
    <w:rsid w:val="00EE45F1"/>
    <w:rsid w:val="00EE4671"/>
    <w:rsid w:val="00EE4B70"/>
    <w:rsid w:val="00EE4C7D"/>
    <w:rsid w:val="00EE4EB7"/>
    <w:rsid w:val="00EE56E5"/>
    <w:rsid w:val="00EE581D"/>
    <w:rsid w:val="00EE5A41"/>
    <w:rsid w:val="00EE5E42"/>
    <w:rsid w:val="00EE5E63"/>
    <w:rsid w:val="00EE7F4A"/>
    <w:rsid w:val="00EF04F3"/>
    <w:rsid w:val="00EF0606"/>
    <w:rsid w:val="00EF079B"/>
    <w:rsid w:val="00EF09BA"/>
    <w:rsid w:val="00EF0AA2"/>
    <w:rsid w:val="00EF0DD3"/>
    <w:rsid w:val="00EF1163"/>
    <w:rsid w:val="00EF1271"/>
    <w:rsid w:val="00EF17E4"/>
    <w:rsid w:val="00EF1868"/>
    <w:rsid w:val="00EF1EB2"/>
    <w:rsid w:val="00EF20DF"/>
    <w:rsid w:val="00EF24BC"/>
    <w:rsid w:val="00EF2B92"/>
    <w:rsid w:val="00EF2FFA"/>
    <w:rsid w:val="00EF309C"/>
    <w:rsid w:val="00EF3FFB"/>
    <w:rsid w:val="00EF411B"/>
    <w:rsid w:val="00EF4249"/>
    <w:rsid w:val="00EF5482"/>
    <w:rsid w:val="00EF58C6"/>
    <w:rsid w:val="00EF601D"/>
    <w:rsid w:val="00EF62DE"/>
    <w:rsid w:val="00EF73D1"/>
    <w:rsid w:val="00EF7414"/>
    <w:rsid w:val="00F004B0"/>
    <w:rsid w:val="00F006EB"/>
    <w:rsid w:val="00F00FD2"/>
    <w:rsid w:val="00F01132"/>
    <w:rsid w:val="00F03068"/>
    <w:rsid w:val="00F03739"/>
    <w:rsid w:val="00F03AD9"/>
    <w:rsid w:val="00F03F32"/>
    <w:rsid w:val="00F045EE"/>
    <w:rsid w:val="00F050DC"/>
    <w:rsid w:val="00F0741B"/>
    <w:rsid w:val="00F10051"/>
    <w:rsid w:val="00F10D7D"/>
    <w:rsid w:val="00F12568"/>
    <w:rsid w:val="00F12633"/>
    <w:rsid w:val="00F1301B"/>
    <w:rsid w:val="00F133C0"/>
    <w:rsid w:val="00F138B5"/>
    <w:rsid w:val="00F14207"/>
    <w:rsid w:val="00F14362"/>
    <w:rsid w:val="00F14E16"/>
    <w:rsid w:val="00F15F24"/>
    <w:rsid w:val="00F15F59"/>
    <w:rsid w:val="00F160E8"/>
    <w:rsid w:val="00F16462"/>
    <w:rsid w:val="00F16A6A"/>
    <w:rsid w:val="00F17C4D"/>
    <w:rsid w:val="00F17CFA"/>
    <w:rsid w:val="00F17DEC"/>
    <w:rsid w:val="00F2020F"/>
    <w:rsid w:val="00F2071A"/>
    <w:rsid w:val="00F20DEB"/>
    <w:rsid w:val="00F21369"/>
    <w:rsid w:val="00F21630"/>
    <w:rsid w:val="00F218E5"/>
    <w:rsid w:val="00F218FA"/>
    <w:rsid w:val="00F21F1F"/>
    <w:rsid w:val="00F230E0"/>
    <w:rsid w:val="00F23508"/>
    <w:rsid w:val="00F235E3"/>
    <w:rsid w:val="00F236F9"/>
    <w:rsid w:val="00F24268"/>
    <w:rsid w:val="00F2498B"/>
    <w:rsid w:val="00F24C24"/>
    <w:rsid w:val="00F25580"/>
    <w:rsid w:val="00F3101C"/>
    <w:rsid w:val="00F31A4C"/>
    <w:rsid w:val="00F31D79"/>
    <w:rsid w:val="00F32514"/>
    <w:rsid w:val="00F32CD0"/>
    <w:rsid w:val="00F33573"/>
    <w:rsid w:val="00F3412F"/>
    <w:rsid w:val="00F351E9"/>
    <w:rsid w:val="00F352E7"/>
    <w:rsid w:val="00F353BB"/>
    <w:rsid w:val="00F353CB"/>
    <w:rsid w:val="00F370B5"/>
    <w:rsid w:val="00F372D9"/>
    <w:rsid w:val="00F373B0"/>
    <w:rsid w:val="00F400B8"/>
    <w:rsid w:val="00F4051E"/>
    <w:rsid w:val="00F41BC2"/>
    <w:rsid w:val="00F43A5F"/>
    <w:rsid w:val="00F43B9A"/>
    <w:rsid w:val="00F447BE"/>
    <w:rsid w:val="00F44836"/>
    <w:rsid w:val="00F44936"/>
    <w:rsid w:val="00F4519B"/>
    <w:rsid w:val="00F452D3"/>
    <w:rsid w:val="00F45465"/>
    <w:rsid w:val="00F46936"/>
    <w:rsid w:val="00F4726A"/>
    <w:rsid w:val="00F47316"/>
    <w:rsid w:val="00F47F93"/>
    <w:rsid w:val="00F50920"/>
    <w:rsid w:val="00F50A98"/>
    <w:rsid w:val="00F50F4B"/>
    <w:rsid w:val="00F517B4"/>
    <w:rsid w:val="00F51F6D"/>
    <w:rsid w:val="00F52C04"/>
    <w:rsid w:val="00F52D33"/>
    <w:rsid w:val="00F5355F"/>
    <w:rsid w:val="00F5368A"/>
    <w:rsid w:val="00F541FC"/>
    <w:rsid w:val="00F54328"/>
    <w:rsid w:val="00F54C8D"/>
    <w:rsid w:val="00F56CC2"/>
    <w:rsid w:val="00F56DDE"/>
    <w:rsid w:val="00F57545"/>
    <w:rsid w:val="00F57905"/>
    <w:rsid w:val="00F57C43"/>
    <w:rsid w:val="00F57C87"/>
    <w:rsid w:val="00F60023"/>
    <w:rsid w:val="00F604C4"/>
    <w:rsid w:val="00F60BFC"/>
    <w:rsid w:val="00F617A4"/>
    <w:rsid w:val="00F62097"/>
    <w:rsid w:val="00F627B0"/>
    <w:rsid w:val="00F629A0"/>
    <w:rsid w:val="00F6527A"/>
    <w:rsid w:val="00F65C41"/>
    <w:rsid w:val="00F66885"/>
    <w:rsid w:val="00F66B71"/>
    <w:rsid w:val="00F66DA9"/>
    <w:rsid w:val="00F66EB2"/>
    <w:rsid w:val="00F6741B"/>
    <w:rsid w:val="00F67669"/>
    <w:rsid w:val="00F67858"/>
    <w:rsid w:val="00F7040E"/>
    <w:rsid w:val="00F7078F"/>
    <w:rsid w:val="00F7090B"/>
    <w:rsid w:val="00F70992"/>
    <w:rsid w:val="00F70F09"/>
    <w:rsid w:val="00F71022"/>
    <w:rsid w:val="00F71399"/>
    <w:rsid w:val="00F716EA"/>
    <w:rsid w:val="00F71FE9"/>
    <w:rsid w:val="00F7248E"/>
    <w:rsid w:val="00F72896"/>
    <w:rsid w:val="00F72E42"/>
    <w:rsid w:val="00F72F20"/>
    <w:rsid w:val="00F7419F"/>
    <w:rsid w:val="00F749BE"/>
    <w:rsid w:val="00F75EA3"/>
    <w:rsid w:val="00F75FEA"/>
    <w:rsid w:val="00F76125"/>
    <w:rsid w:val="00F763DD"/>
    <w:rsid w:val="00F76D5C"/>
    <w:rsid w:val="00F777A4"/>
    <w:rsid w:val="00F777C8"/>
    <w:rsid w:val="00F802FB"/>
    <w:rsid w:val="00F8066D"/>
    <w:rsid w:val="00F8073F"/>
    <w:rsid w:val="00F808D4"/>
    <w:rsid w:val="00F809CD"/>
    <w:rsid w:val="00F81EC2"/>
    <w:rsid w:val="00F8252F"/>
    <w:rsid w:val="00F826A1"/>
    <w:rsid w:val="00F829B0"/>
    <w:rsid w:val="00F82AE8"/>
    <w:rsid w:val="00F83142"/>
    <w:rsid w:val="00F8352B"/>
    <w:rsid w:val="00F8374F"/>
    <w:rsid w:val="00F83C13"/>
    <w:rsid w:val="00F83D73"/>
    <w:rsid w:val="00F8457E"/>
    <w:rsid w:val="00F84CA8"/>
    <w:rsid w:val="00F84DFF"/>
    <w:rsid w:val="00F856F7"/>
    <w:rsid w:val="00F85D89"/>
    <w:rsid w:val="00F86E59"/>
    <w:rsid w:val="00F87430"/>
    <w:rsid w:val="00F876E7"/>
    <w:rsid w:val="00F87987"/>
    <w:rsid w:val="00F90809"/>
    <w:rsid w:val="00F91E1E"/>
    <w:rsid w:val="00F92C11"/>
    <w:rsid w:val="00F92C93"/>
    <w:rsid w:val="00F92F7C"/>
    <w:rsid w:val="00F930A2"/>
    <w:rsid w:val="00F935B6"/>
    <w:rsid w:val="00F9370D"/>
    <w:rsid w:val="00F93A09"/>
    <w:rsid w:val="00F93BC9"/>
    <w:rsid w:val="00F943D6"/>
    <w:rsid w:val="00F95513"/>
    <w:rsid w:val="00F95E4A"/>
    <w:rsid w:val="00F961CD"/>
    <w:rsid w:val="00F96532"/>
    <w:rsid w:val="00F96C20"/>
    <w:rsid w:val="00F96D8A"/>
    <w:rsid w:val="00F97A5C"/>
    <w:rsid w:val="00FA003B"/>
    <w:rsid w:val="00FA00A3"/>
    <w:rsid w:val="00FA0EA0"/>
    <w:rsid w:val="00FA1081"/>
    <w:rsid w:val="00FA1C56"/>
    <w:rsid w:val="00FA2378"/>
    <w:rsid w:val="00FA2758"/>
    <w:rsid w:val="00FA2850"/>
    <w:rsid w:val="00FA30CC"/>
    <w:rsid w:val="00FA3160"/>
    <w:rsid w:val="00FA3297"/>
    <w:rsid w:val="00FA32AB"/>
    <w:rsid w:val="00FA34AB"/>
    <w:rsid w:val="00FA42FA"/>
    <w:rsid w:val="00FA49B5"/>
    <w:rsid w:val="00FA6F40"/>
    <w:rsid w:val="00FA6F96"/>
    <w:rsid w:val="00FB125E"/>
    <w:rsid w:val="00FB15E9"/>
    <w:rsid w:val="00FB1D42"/>
    <w:rsid w:val="00FB2587"/>
    <w:rsid w:val="00FB2634"/>
    <w:rsid w:val="00FB2714"/>
    <w:rsid w:val="00FB2FB5"/>
    <w:rsid w:val="00FB3AE3"/>
    <w:rsid w:val="00FB494C"/>
    <w:rsid w:val="00FB4E53"/>
    <w:rsid w:val="00FB50F4"/>
    <w:rsid w:val="00FB55DC"/>
    <w:rsid w:val="00FB55F7"/>
    <w:rsid w:val="00FB5947"/>
    <w:rsid w:val="00FB61B8"/>
    <w:rsid w:val="00FB631C"/>
    <w:rsid w:val="00FB6E3A"/>
    <w:rsid w:val="00FC1E0C"/>
    <w:rsid w:val="00FC25DD"/>
    <w:rsid w:val="00FC3515"/>
    <w:rsid w:val="00FC3B5A"/>
    <w:rsid w:val="00FC45E3"/>
    <w:rsid w:val="00FC4951"/>
    <w:rsid w:val="00FC5425"/>
    <w:rsid w:val="00FC555E"/>
    <w:rsid w:val="00FC5F63"/>
    <w:rsid w:val="00FC600B"/>
    <w:rsid w:val="00FC6573"/>
    <w:rsid w:val="00FC6885"/>
    <w:rsid w:val="00FC6976"/>
    <w:rsid w:val="00FC6D2F"/>
    <w:rsid w:val="00FC7215"/>
    <w:rsid w:val="00FC7239"/>
    <w:rsid w:val="00FC747E"/>
    <w:rsid w:val="00FC7A9F"/>
    <w:rsid w:val="00FC7D48"/>
    <w:rsid w:val="00FD03DE"/>
    <w:rsid w:val="00FD070D"/>
    <w:rsid w:val="00FD08EA"/>
    <w:rsid w:val="00FD23AD"/>
    <w:rsid w:val="00FD2577"/>
    <w:rsid w:val="00FD3758"/>
    <w:rsid w:val="00FD3B44"/>
    <w:rsid w:val="00FD3FC1"/>
    <w:rsid w:val="00FD4555"/>
    <w:rsid w:val="00FD4AB7"/>
    <w:rsid w:val="00FD5831"/>
    <w:rsid w:val="00FD5B00"/>
    <w:rsid w:val="00FD5D19"/>
    <w:rsid w:val="00FD6F5F"/>
    <w:rsid w:val="00FE08C1"/>
    <w:rsid w:val="00FE0BCB"/>
    <w:rsid w:val="00FE0EB7"/>
    <w:rsid w:val="00FE1131"/>
    <w:rsid w:val="00FE1D1D"/>
    <w:rsid w:val="00FE2230"/>
    <w:rsid w:val="00FE2E0C"/>
    <w:rsid w:val="00FE3116"/>
    <w:rsid w:val="00FE3273"/>
    <w:rsid w:val="00FE37A4"/>
    <w:rsid w:val="00FE37F1"/>
    <w:rsid w:val="00FE39CF"/>
    <w:rsid w:val="00FE3AA8"/>
    <w:rsid w:val="00FE4423"/>
    <w:rsid w:val="00FE455F"/>
    <w:rsid w:val="00FE47A4"/>
    <w:rsid w:val="00FE4D11"/>
    <w:rsid w:val="00FE56F8"/>
    <w:rsid w:val="00FE574D"/>
    <w:rsid w:val="00FE5E89"/>
    <w:rsid w:val="00FE627B"/>
    <w:rsid w:val="00FE63E3"/>
    <w:rsid w:val="00FE6AC8"/>
    <w:rsid w:val="00FE6D62"/>
    <w:rsid w:val="00FE7575"/>
    <w:rsid w:val="00FE75C7"/>
    <w:rsid w:val="00FE7804"/>
    <w:rsid w:val="00FE7B4A"/>
    <w:rsid w:val="00FF0442"/>
    <w:rsid w:val="00FF0550"/>
    <w:rsid w:val="00FF0558"/>
    <w:rsid w:val="00FF0AB0"/>
    <w:rsid w:val="00FF0FF2"/>
    <w:rsid w:val="00FF1114"/>
    <w:rsid w:val="00FF128B"/>
    <w:rsid w:val="00FF1441"/>
    <w:rsid w:val="00FF14F9"/>
    <w:rsid w:val="00FF1935"/>
    <w:rsid w:val="00FF1A4D"/>
    <w:rsid w:val="00FF2F22"/>
    <w:rsid w:val="00FF368A"/>
    <w:rsid w:val="00FF3F39"/>
    <w:rsid w:val="00FF5312"/>
    <w:rsid w:val="00FF540E"/>
    <w:rsid w:val="00FF56BA"/>
    <w:rsid w:val="00FF5D2C"/>
    <w:rsid w:val="00FF5ECD"/>
    <w:rsid w:val="00FF63F5"/>
    <w:rsid w:val="00FF6418"/>
    <w:rsid w:val="00FF73B7"/>
    <w:rsid w:val="00FF754E"/>
    <w:rsid w:val="00FF754F"/>
    <w:rsid w:val="00FF7840"/>
    <w:rsid w:val="00FF795F"/>
    <w:rsid w:val="00FF7D83"/>
    <w:rsid w:val="010351AA"/>
    <w:rsid w:val="011078C7"/>
    <w:rsid w:val="011473B7"/>
    <w:rsid w:val="011C2D0B"/>
    <w:rsid w:val="011E2D38"/>
    <w:rsid w:val="012539DB"/>
    <w:rsid w:val="0127533C"/>
    <w:rsid w:val="012C2953"/>
    <w:rsid w:val="01325A8F"/>
    <w:rsid w:val="01341807"/>
    <w:rsid w:val="013B6B5D"/>
    <w:rsid w:val="01431A4A"/>
    <w:rsid w:val="01437C9C"/>
    <w:rsid w:val="0154289E"/>
    <w:rsid w:val="015772A4"/>
    <w:rsid w:val="0159792A"/>
    <w:rsid w:val="015D0D5E"/>
    <w:rsid w:val="01687703"/>
    <w:rsid w:val="018B7BC6"/>
    <w:rsid w:val="01910A08"/>
    <w:rsid w:val="019B53E2"/>
    <w:rsid w:val="01A240C2"/>
    <w:rsid w:val="01B4086F"/>
    <w:rsid w:val="01BB7833"/>
    <w:rsid w:val="01C34939"/>
    <w:rsid w:val="01CA3F1A"/>
    <w:rsid w:val="01D1338A"/>
    <w:rsid w:val="01D134FA"/>
    <w:rsid w:val="01DB2E0E"/>
    <w:rsid w:val="01DE3640"/>
    <w:rsid w:val="01E03724"/>
    <w:rsid w:val="01E52B01"/>
    <w:rsid w:val="01E7687A"/>
    <w:rsid w:val="01E850A3"/>
    <w:rsid w:val="01F000C2"/>
    <w:rsid w:val="01F33470"/>
    <w:rsid w:val="01F62F61"/>
    <w:rsid w:val="01F64D0F"/>
    <w:rsid w:val="02021905"/>
    <w:rsid w:val="020411DA"/>
    <w:rsid w:val="0204742C"/>
    <w:rsid w:val="020510A1"/>
    <w:rsid w:val="020C4532"/>
    <w:rsid w:val="02104DC9"/>
    <w:rsid w:val="0216715F"/>
    <w:rsid w:val="02201D4B"/>
    <w:rsid w:val="022A76E3"/>
    <w:rsid w:val="02412E30"/>
    <w:rsid w:val="0241303B"/>
    <w:rsid w:val="02497534"/>
    <w:rsid w:val="024C2B81"/>
    <w:rsid w:val="02555161"/>
    <w:rsid w:val="025D4496"/>
    <w:rsid w:val="026A2F71"/>
    <w:rsid w:val="02720839"/>
    <w:rsid w:val="027306D0"/>
    <w:rsid w:val="027619AC"/>
    <w:rsid w:val="0281633B"/>
    <w:rsid w:val="028265A2"/>
    <w:rsid w:val="028415AA"/>
    <w:rsid w:val="02843A23"/>
    <w:rsid w:val="028A4153"/>
    <w:rsid w:val="028F58D9"/>
    <w:rsid w:val="02924A37"/>
    <w:rsid w:val="029702A0"/>
    <w:rsid w:val="02A23BF1"/>
    <w:rsid w:val="02A23F5D"/>
    <w:rsid w:val="02A93B2F"/>
    <w:rsid w:val="02AB3D4B"/>
    <w:rsid w:val="02AE55E9"/>
    <w:rsid w:val="02B32C00"/>
    <w:rsid w:val="02B61C6F"/>
    <w:rsid w:val="02B726F0"/>
    <w:rsid w:val="02BE441C"/>
    <w:rsid w:val="02BE61EA"/>
    <w:rsid w:val="02C42F4A"/>
    <w:rsid w:val="02C72207"/>
    <w:rsid w:val="02C84876"/>
    <w:rsid w:val="02DA1F3A"/>
    <w:rsid w:val="02DB63F2"/>
    <w:rsid w:val="02DC548F"/>
    <w:rsid w:val="02E465FD"/>
    <w:rsid w:val="02F565B8"/>
    <w:rsid w:val="02FA35F7"/>
    <w:rsid w:val="02FB5F01"/>
    <w:rsid w:val="031713E0"/>
    <w:rsid w:val="03192A63"/>
    <w:rsid w:val="031C3BCC"/>
    <w:rsid w:val="03261624"/>
    <w:rsid w:val="03305DBD"/>
    <w:rsid w:val="0332621A"/>
    <w:rsid w:val="033E4BBF"/>
    <w:rsid w:val="03404493"/>
    <w:rsid w:val="03422E78"/>
    <w:rsid w:val="034321D6"/>
    <w:rsid w:val="03483348"/>
    <w:rsid w:val="034A70C0"/>
    <w:rsid w:val="034B55D8"/>
    <w:rsid w:val="034C72DC"/>
    <w:rsid w:val="03541CED"/>
    <w:rsid w:val="03555A65"/>
    <w:rsid w:val="035F6D40"/>
    <w:rsid w:val="03600692"/>
    <w:rsid w:val="0360556D"/>
    <w:rsid w:val="0364016E"/>
    <w:rsid w:val="03675EC4"/>
    <w:rsid w:val="03681C3C"/>
    <w:rsid w:val="036A171F"/>
    <w:rsid w:val="036D2DAF"/>
    <w:rsid w:val="0370464D"/>
    <w:rsid w:val="037203C5"/>
    <w:rsid w:val="037405E1"/>
    <w:rsid w:val="0374413D"/>
    <w:rsid w:val="037C7496"/>
    <w:rsid w:val="03820E78"/>
    <w:rsid w:val="03895B20"/>
    <w:rsid w:val="038B270C"/>
    <w:rsid w:val="03903C1F"/>
    <w:rsid w:val="03914CEF"/>
    <w:rsid w:val="0394702E"/>
    <w:rsid w:val="039E565E"/>
    <w:rsid w:val="03A02A00"/>
    <w:rsid w:val="03A16874"/>
    <w:rsid w:val="03A31CF9"/>
    <w:rsid w:val="03A4774E"/>
    <w:rsid w:val="03AA491B"/>
    <w:rsid w:val="03B142F6"/>
    <w:rsid w:val="03B863D4"/>
    <w:rsid w:val="03BC2FA1"/>
    <w:rsid w:val="03C07382"/>
    <w:rsid w:val="03C17F50"/>
    <w:rsid w:val="03C30C20"/>
    <w:rsid w:val="03CA0524"/>
    <w:rsid w:val="03CD109D"/>
    <w:rsid w:val="03D41080"/>
    <w:rsid w:val="03E43571"/>
    <w:rsid w:val="04001F15"/>
    <w:rsid w:val="040C0819"/>
    <w:rsid w:val="040E27E3"/>
    <w:rsid w:val="04115E30"/>
    <w:rsid w:val="0414147C"/>
    <w:rsid w:val="04181A86"/>
    <w:rsid w:val="04194CE4"/>
    <w:rsid w:val="04246877"/>
    <w:rsid w:val="042A0CA0"/>
    <w:rsid w:val="042F134C"/>
    <w:rsid w:val="043A3F7F"/>
    <w:rsid w:val="04443659"/>
    <w:rsid w:val="04471852"/>
    <w:rsid w:val="04477AA3"/>
    <w:rsid w:val="044C330C"/>
    <w:rsid w:val="04581CB1"/>
    <w:rsid w:val="0464619F"/>
    <w:rsid w:val="046B508B"/>
    <w:rsid w:val="04781A0B"/>
    <w:rsid w:val="047A7A72"/>
    <w:rsid w:val="047E3A7D"/>
    <w:rsid w:val="04810F1A"/>
    <w:rsid w:val="04845087"/>
    <w:rsid w:val="04895240"/>
    <w:rsid w:val="04896013"/>
    <w:rsid w:val="049F343C"/>
    <w:rsid w:val="04A24CDA"/>
    <w:rsid w:val="04A921D1"/>
    <w:rsid w:val="04AB0FFD"/>
    <w:rsid w:val="04AB1DE0"/>
    <w:rsid w:val="04AC7907"/>
    <w:rsid w:val="04AE18D1"/>
    <w:rsid w:val="04BC3FEE"/>
    <w:rsid w:val="04BF3ADE"/>
    <w:rsid w:val="04C3537C"/>
    <w:rsid w:val="04C94C9B"/>
    <w:rsid w:val="04CD691B"/>
    <w:rsid w:val="04CE1F73"/>
    <w:rsid w:val="04D05CEB"/>
    <w:rsid w:val="04D60767"/>
    <w:rsid w:val="04DE0B22"/>
    <w:rsid w:val="04E87DBA"/>
    <w:rsid w:val="04EB48D3"/>
    <w:rsid w:val="04EF43C3"/>
    <w:rsid w:val="04FC263C"/>
    <w:rsid w:val="04FF23B1"/>
    <w:rsid w:val="050B0AD1"/>
    <w:rsid w:val="050C024B"/>
    <w:rsid w:val="050E0E60"/>
    <w:rsid w:val="051A0D14"/>
    <w:rsid w:val="0522654F"/>
    <w:rsid w:val="053B7608"/>
    <w:rsid w:val="054C2BF3"/>
    <w:rsid w:val="055B3806"/>
    <w:rsid w:val="055C757F"/>
    <w:rsid w:val="05616943"/>
    <w:rsid w:val="056621AB"/>
    <w:rsid w:val="056703FD"/>
    <w:rsid w:val="056A1C9B"/>
    <w:rsid w:val="0571302A"/>
    <w:rsid w:val="05726DA2"/>
    <w:rsid w:val="05785125"/>
    <w:rsid w:val="057A1A3A"/>
    <w:rsid w:val="057A683F"/>
    <w:rsid w:val="057B7A05"/>
    <w:rsid w:val="058C7E64"/>
    <w:rsid w:val="059C5BCD"/>
    <w:rsid w:val="05A21435"/>
    <w:rsid w:val="05A60D08"/>
    <w:rsid w:val="05A7034E"/>
    <w:rsid w:val="05AC22B4"/>
    <w:rsid w:val="05B9052D"/>
    <w:rsid w:val="05BE1FE7"/>
    <w:rsid w:val="05C75836"/>
    <w:rsid w:val="05C940A2"/>
    <w:rsid w:val="05CA098C"/>
    <w:rsid w:val="05CF6EFA"/>
    <w:rsid w:val="05D52DC9"/>
    <w:rsid w:val="05D610DF"/>
    <w:rsid w:val="05D830A9"/>
    <w:rsid w:val="05DA3601"/>
    <w:rsid w:val="05DE1D42"/>
    <w:rsid w:val="05E732EC"/>
    <w:rsid w:val="05E91398"/>
    <w:rsid w:val="05EA6938"/>
    <w:rsid w:val="05ED13B3"/>
    <w:rsid w:val="05EF2F96"/>
    <w:rsid w:val="05FE58B2"/>
    <w:rsid w:val="06035C4C"/>
    <w:rsid w:val="06091535"/>
    <w:rsid w:val="060A67AF"/>
    <w:rsid w:val="060F2843"/>
    <w:rsid w:val="06127C3D"/>
    <w:rsid w:val="0618720B"/>
    <w:rsid w:val="061F28BB"/>
    <w:rsid w:val="06224324"/>
    <w:rsid w:val="06231CCF"/>
    <w:rsid w:val="062736E9"/>
    <w:rsid w:val="06430CCF"/>
    <w:rsid w:val="065546FA"/>
    <w:rsid w:val="06587D46"/>
    <w:rsid w:val="066153DF"/>
    <w:rsid w:val="066160DF"/>
    <w:rsid w:val="066B5CCB"/>
    <w:rsid w:val="066E2B97"/>
    <w:rsid w:val="066F3EB7"/>
    <w:rsid w:val="066F5090"/>
    <w:rsid w:val="067508F8"/>
    <w:rsid w:val="067B1C86"/>
    <w:rsid w:val="067D59FE"/>
    <w:rsid w:val="067D77AC"/>
    <w:rsid w:val="06810AB9"/>
    <w:rsid w:val="068A5032"/>
    <w:rsid w:val="069025ED"/>
    <w:rsid w:val="069B45DD"/>
    <w:rsid w:val="069C16EE"/>
    <w:rsid w:val="06A02BE2"/>
    <w:rsid w:val="06A31B81"/>
    <w:rsid w:val="06A92350"/>
    <w:rsid w:val="06B00EE4"/>
    <w:rsid w:val="06B036DE"/>
    <w:rsid w:val="06B07B82"/>
    <w:rsid w:val="06C96DE5"/>
    <w:rsid w:val="06D33870"/>
    <w:rsid w:val="06DF3FC3"/>
    <w:rsid w:val="06E45A7E"/>
    <w:rsid w:val="06E50BF8"/>
    <w:rsid w:val="06F061D0"/>
    <w:rsid w:val="06F40028"/>
    <w:rsid w:val="06F701F2"/>
    <w:rsid w:val="06FA0DFD"/>
    <w:rsid w:val="07013F3A"/>
    <w:rsid w:val="07027CB2"/>
    <w:rsid w:val="071A324D"/>
    <w:rsid w:val="0721638A"/>
    <w:rsid w:val="073C31C4"/>
    <w:rsid w:val="073C35E3"/>
    <w:rsid w:val="073F2CB4"/>
    <w:rsid w:val="07416A2C"/>
    <w:rsid w:val="07484347"/>
    <w:rsid w:val="074B2F2B"/>
    <w:rsid w:val="07524795"/>
    <w:rsid w:val="07571DAC"/>
    <w:rsid w:val="0757624F"/>
    <w:rsid w:val="07591FC8"/>
    <w:rsid w:val="07630750"/>
    <w:rsid w:val="076444C8"/>
    <w:rsid w:val="076646E5"/>
    <w:rsid w:val="076D7821"/>
    <w:rsid w:val="07743A9C"/>
    <w:rsid w:val="07837045"/>
    <w:rsid w:val="0788465B"/>
    <w:rsid w:val="0790350F"/>
    <w:rsid w:val="07987D21"/>
    <w:rsid w:val="079C7F32"/>
    <w:rsid w:val="07A62D33"/>
    <w:rsid w:val="07A7743A"/>
    <w:rsid w:val="07AA4BA0"/>
    <w:rsid w:val="07B00766"/>
    <w:rsid w:val="07B436A2"/>
    <w:rsid w:val="07BF4985"/>
    <w:rsid w:val="07C90C5E"/>
    <w:rsid w:val="07CE3B6C"/>
    <w:rsid w:val="07E06245"/>
    <w:rsid w:val="07E5385B"/>
    <w:rsid w:val="07EA2C20"/>
    <w:rsid w:val="07F226D3"/>
    <w:rsid w:val="07F95559"/>
    <w:rsid w:val="07F95ADE"/>
    <w:rsid w:val="08091E9C"/>
    <w:rsid w:val="080B2B96"/>
    <w:rsid w:val="0813711E"/>
    <w:rsid w:val="0817778D"/>
    <w:rsid w:val="08236B0E"/>
    <w:rsid w:val="08251291"/>
    <w:rsid w:val="082A74C0"/>
    <w:rsid w:val="08314716"/>
    <w:rsid w:val="083612A8"/>
    <w:rsid w:val="08444A26"/>
    <w:rsid w:val="084C5688"/>
    <w:rsid w:val="084E1401"/>
    <w:rsid w:val="08534C69"/>
    <w:rsid w:val="08601134"/>
    <w:rsid w:val="08627618"/>
    <w:rsid w:val="08646E76"/>
    <w:rsid w:val="086E55FF"/>
    <w:rsid w:val="087118E4"/>
    <w:rsid w:val="08832ED9"/>
    <w:rsid w:val="088C1F29"/>
    <w:rsid w:val="08A52E0C"/>
    <w:rsid w:val="08A96637"/>
    <w:rsid w:val="08B6462D"/>
    <w:rsid w:val="08B651F8"/>
    <w:rsid w:val="08BA17C6"/>
    <w:rsid w:val="08C43471"/>
    <w:rsid w:val="08D67FF6"/>
    <w:rsid w:val="08D71A65"/>
    <w:rsid w:val="08DA0030"/>
    <w:rsid w:val="08E60609"/>
    <w:rsid w:val="08F10DED"/>
    <w:rsid w:val="08FB4A65"/>
    <w:rsid w:val="09023F99"/>
    <w:rsid w:val="09167A44"/>
    <w:rsid w:val="092263E9"/>
    <w:rsid w:val="09287EA3"/>
    <w:rsid w:val="092D781C"/>
    <w:rsid w:val="092E2FE0"/>
    <w:rsid w:val="092F562C"/>
    <w:rsid w:val="09436A8B"/>
    <w:rsid w:val="09491BC8"/>
    <w:rsid w:val="094B5940"/>
    <w:rsid w:val="095011A8"/>
    <w:rsid w:val="0956479B"/>
    <w:rsid w:val="095F346D"/>
    <w:rsid w:val="09622C8A"/>
    <w:rsid w:val="096802A0"/>
    <w:rsid w:val="0969457A"/>
    <w:rsid w:val="097338EA"/>
    <w:rsid w:val="097430E9"/>
    <w:rsid w:val="097C01EF"/>
    <w:rsid w:val="09801C3A"/>
    <w:rsid w:val="09821F98"/>
    <w:rsid w:val="09845645"/>
    <w:rsid w:val="098826F0"/>
    <w:rsid w:val="0992356F"/>
    <w:rsid w:val="099700EE"/>
    <w:rsid w:val="09A84B40"/>
    <w:rsid w:val="09AA4D5C"/>
    <w:rsid w:val="09BC4A90"/>
    <w:rsid w:val="09C120A6"/>
    <w:rsid w:val="09C556F2"/>
    <w:rsid w:val="09CA440C"/>
    <w:rsid w:val="09D171C5"/>
    <w:rsid w:val="09D51F72"/>
    <w:rsid w:val="09DB4F16"/>
    <w:rsid w:val="09E3201C"/>
    <w:rsid w:val="09E33DCA"/>
    <w:rsid w:val="09F258F5"/>
    <w:rsid w:val="09F623CE"/>
    <w:rsid w:val="0A03621B"/>
    <w:rsid w:val="0A0F4281"/>
    <w:rsid w:val="0A185604"/>
    <w:rsid w:val="0A195A3E"/>
    <w:rsid w:val="0A2111FE"/>
    <w:rsid w:val="0A342878"/>
    <w:rsid w:val="0A382368"/>
    <w:rsid w:val="0A4009B1"/>
    <w:rsid w:val="0A477E03"/>
    <w:rsid w:val="0A4A5BF8"/>
    <w:rsid w:val="0A4B5C12"/>
    <w:rsid w:val="0A4F2821"/>
    <w:rsid w:val="0A5922DF"/>
    <w:rsid w:val="0A595E3B"/>
    <w:rsid w:val="0A5B6057"/>
    <w:rsid w:val="0A5D6A2C"/>
    <w:rsid w:val="0A60541B"/>
    <w:rsid w:val="0A6071C9"/>
    <w:rsid w:val="0A66087D"/>
    <w:rsid w:val="0A6F38B0"/>
    <w:rsid w:val="0A7B2255"/>
    <w:rsid w:val="0A7C3C8A"/>
    <w:rsid w:val="0A7E3AF3"/>
    <w:rsid w:val="0A864A3F"/>
    <w:rsid w:val="0A8E01DA"/>
    <w:rsid w:val="0A92556F"/>
    <w:rsid w:val="0A943317"/>
    <w:rsid w:val="0A98229C"/>
    <w:rsid w:val="0A9B069A"/>
    <w:rsid w:val="0AA017EC"/>
    <w:rsid w:val="0AA55524"/>
    <w:rsid w:val="0AA62B26"/>
    <w:rsid w:val="0ABB08A3"/>
    <w:rsid w:val="0ABC3FED"/>
    <w:rsid w:val="0ACF221D"/>
    <w:rsid w:val="0AD41965"/>
    <w:rsid w:val="0AE93662"/>
    <w:rsid w:val="0AFA761E"/>
    <w:rsid w:val="0AFB3396"/>
    <w:rsid w:val="0AFB6FF6"/>
    <w:rsid w:val="0B032E7A"/>
    <w:rsid w:val="0B072B3A"/>
    <w:rsid w:val="0B0A43BB"/>
    <w:rsid w:val="0B154457"/>
    <w:rsid w:val="0B183CC0"/>
    <w:rsid w:val="0B1A7CEE"/>
    <w:rsid w:val="0B2226D0"/>
    <w:rsid w:val="0B2D2A19"/>
    <w:rsid w:val="0B2E5519"/>
    <w:rsid w:val="0B304DED"/>
    <w:rsid w:val="0B316DB7"/>
    <w:rsid w:val="0B361AA6"/>
    <w:rsid w:val="0B380146"/>
    <w:rsid w:val="0B3A2110"/>
    <w:rsid w:val="0B3D750A"/>
    <w:rsid w:val="0B472137"/>
    <w:rsid w:val="0B4765DB"/>
    <w:rsid w:val="0B57681E"/>
    <w:rsid w:val="0B5A630E"/>
    <w:rsid w:val="0B5F3925"/>
    <w:rsid w:val="0B6009BF"/>
    <w:rsid w:val="0B607562"/>
    <w:rsid w:val="0B651029"/>
    <w:rsid w:val="0B720882"/>
    <w:rsid w:val="0B73117E"/>
    <w:rsid w:val="0B754EF6"/>
    <w:rsid w:val="0B756E97"/>
    <w:rsid w:val="0B763412"/>
    <w:rsid w:val="0B7A6CEC"/>
    <w:rsid w:val="0B805C85"/>
    <w:rsid w:val="0B811AED"/>
    <w:rsid w:val="0B82496D"/>
    <w:rsid w:val="0B925AA8"/>
    <w:rsid w:val="0B9B7B81"/>
    <w:rsid w:val="0B9D61FB"/>
    <w:rsid w:val="0B9F3D21"/>
    <w:rsid w:val="0BAC3809"/>
    <w:rsid w:val="0BBC71F2"/>
    <w:rsid w:val="0BBE2317"/>
    <w:rsid w:val="0BC32105"/>
    <w:rsid w:val="0BC835B0"/>
    <w:rsid w:val="0BC85FF0"/>
    <w:rsid w:val="0BCA3494"/>
    <w:rsid w:val="0BCE4606"/>
    <w:rsid w:val="0BCF606E"/>
    <w:rsid w:val="0BD065D0"/>
    <w:rsid w:val="0BEB51B8"/>
    <w:rsid w:val="0BFC1173"/>
    <w:rsid w:val="0BFE2AAC"/>
    <w:rsid w:val="0C061FF2"/>
    <w:rsid w:val="0C0645F0"/>
    <w:rsid w:val="0C0B13B7"/>
    <w:rsid w:val="0C122745"/>
    <w:rsid w:val="0C1B3CF0"/>
    <w:rsid w:val="0C1E10EA"/>
    <w:rsid w:val="0C2631B2"/>
    <w:rsid w:val="0C272694"/>
    <w:rsid w:val="0C2A5CE1"/>
    <w:rsid w:val="0C396A19"/>
    <w:rsid w:val="0C4A6C5B"/>
    <w:rsid w:val="0C4D19CF"/>
    <w:rsid w:val="0C5745FC"/>
    <w:rsid w:val="0C5B0590"/>
    <w:rsid w:val="0C66524E"/>
    <w:rsid w:val="0C684A5B"/>
    <w:rsid w:val="0C7B478E"/>
    <w:rsid w:val="0C7D5E81"/>
    <w:rsid w:val="0C7E427E"/>
    <w:rsid w:val="0C8527EA"/>
    <w:rsid w:val="0C923886"/>
    <w:rsid w:val="0C970E9C"/>
    <w:rsid w:val="0CA75583"/>
    <w:rsid w:val="0CAA6E21"/>
    <w:rsid w:val="0CAC6535"/>
    <w:rsid w:val="0CAE24F9"/>
    <w:rsid w:val="0CB13789"/>
    <w:rsid w:val="0CB15D9B"/>
    <w:rsid w:val="0CB47CA0"/>
    <w:rsid w:val="0CBB3FF9"/>
    <w:rsid w:val="0CBF701E"/>
    <w:rsid w:val="0CC06645"/>
    <w:rsid w:val="0CC336B3"/>
    <w:rsid w:val="0CC55A09"/>
    <w:rsid w:val="0CCE1629"/>
    <w:rsid w:val="0CD111CF"/>
    <w:rsid w:val="0CD42F61"/>
    <w:rsid w:val="0CD45C4C"/>
    <w:rsid w:val="0CDC49D2"/>
    <w:rsid w:val="0CDC4F61"/>
    <w:rsid w:val="0CDD07CE"/>
    <w:rsid w:val="0CDF5CB6"/>
    <w:rsid w:val="0CE57E5A"/>
    <w:rsid w:val="0CF15CF4"/>
    <w:rsid w:val="0CF92C7B"/>
    <w:rsid w:val="0D084DCD"/>
    <w:rsid w:val="0D1F524B"/>
    <w:rsid w:val="0D2546FA"/>
    <w:rsid w:val="0D270472"/>
    <w:rsid w:val="0D272220"/>
    <w:rsid w:val="0D2F3F69"/>
    <w:rsid w:val="0D354F69"/>
    <w:rsid w:val="0D4032E2"/>
    <w:rsid w:val="0D4874A9"/>
    <w:rsid w:val="0D5F5E5E"/>
    <w:rsid w:val="0D705975"/>
    <w:rsid w:val="0D725B91"/>
    <w:rsid w:val="0D7511DD"/>
    <w:rsid w:val="0D77211D"/>
    <w:rsid w:val="0D7D0761"/>
    <w:rsid w:val="0D804797"/>
    <w:rsid w:val="0D8D29CB"/>
    <w:rsid w:val="0D9D24E2"/>
    <w:rsid w:val="0D9F625A"/>
    <w:rsid w:val="0DA0358F"/>
    <w:rsid w:val="0DA1300A"/>
    <w:rsid w:val="0DA675E9"/>
    <w:rsid w:val="0DB02216"/>
    <w:rsid w:val="0DB22432"/>
    <w:rsid w:val="0DBA3094"/>
    <w:rsid w:val="0DBA7538"/>
    <w:rsid w:val="0DBD4932"/>
    <w:rsid w:val="0DC2161A"/>
    <w:rsid w:val="0DC3019B"/>
    <w:rsid w:val="0DC363ED"/>
    <w:rsid w:val="0DC618C7"/>
    <w:rsid w:val="0DCF16EF"/>
    <w:rsid w:val="0DD26844"/>
    <w:rsid w:val="0DD979BE"/>
    <w:rsid w:val="0DE87C01"/>
    <w:rsid w:val="0E060087"/>
    <w:rsid w:val="0E0C012B"/>
    <w:rsid w:val="0E131B45"/>
    <w:rsid w:val="0E1E401F"/>
    <w:rsid w:val="0E223CCA"/>
    <w:rsid w:val="0E2C0A8C"/>
    <w:rsid w:val="0E3F6C7C"/>
    <w:rsid w:val="0E473391"/>
    <w:rsid w:val="0E4A4418"/>
    <w:rsid w:val="0E517A1B"/>
    <w:rsid w:val="0E59465B"/>
    <w:rsid w:val="0E6B25E0"/>
    <w:rsid w:val="0E707FAD"/>
    <w:rsid w:val="0E7771D7"/>
    <w:rsid w:val="0E794DEA"/>
    <w:rsid w:val="0E7E40C2"/>
    <w:rsid w:val="0E8611C8"/>
    <w:rsid w:val="0E901910"/>
    <w:rsid w:val="0E9C01D8"/>
    <w:rsid w:val="0E9C7FC8"/>
    <w:rsid w:val="0EA40CAF"/>
    <w:rsid w:val="0EB0506B"/>
    <w:rsid w:val="0EB304BC"/>
    <w:rsid w:val="0ECD7D40"/>
    <w:rsid w:val="0ED407AA"/>
    <w:rsid w:val="0ED92269"/>
    <w:rsid w:val="0EE165B6"/>
    <w:rsid w:val="0EE52393"/>
    <w:rsid w:val="0EE7435D"/>
    <w:rsid w:val="0EED16E8"/>
    <w:rsid w:val="0EEE1FB3"/>
    <w:rsid w:val="0EF8634B"/>
    <w:rsid w:val="0F00541F"/>
    <w:rsid w:val="0F020C19"/>
    <w:rsid w:val="0F040A6B"/>
    <w:rsid w:val="0F052A35"/>
    <w:rsid w:val="0F15053F"/>
    <w:rsid w:val="0F1F541B"/>
    <w:rsid w:val="0F2065EE"/>
    <w:rsid w:val="0F292DE5"/>
    <w:rsid w:val="0F2F360E"/>
    <w:rsid w:val="0F3244A3"/>
    <w:rsid w:val="0F384BB8"/>
    <w:rsid w:val="0F4870A8"/>
    <w:rsid w:val="0F491C79"/>
    <w:rsid w:val="0F4A0448"/>
    <w:rsid w:val="0F515C7A"/>
    <w:rsid w:val="0F550F53"/>
    <w:rsid w:val="0F5512C6"/>
    <w:rsid w:val="0F565DC7"/>
    <w:rsid w:val="0F566D70"/>
    <w:rsid w:val="0F587009"/>
    <w:rsid w:val="0F5B2655"/>
    <w:rsid w:val="0F5B471D"/>
    <w:rsid w:val="0F5D253D"/>
    <w:rsid w:val="0F5F598C"/>
    <w:rsid w:val="0F8B4CE8"/>
    <w:rsid w:val="0F8F3AB5"/>
    <w:rsid w:val="0F90435C"/>
    <w:rsid w:val="0F9067A2"/>
    <w:rsid w:val="0F9472BA"/>
    <w:rsid w:val="0F957915"/>
    <w:rsid w:val="0FA062BA"/>
    <w:rsid w:val="0FA22032"/>
    <w:rsid w:val="0FA45DAA"/>
    <w:rsid w:val="0FA91EC1"/>
    <w:rsid w:val="0FAB0EE6"/>
    <w:rsid w:val="0FAB6B10"/>
    <w:rsid w:val="0FAE4E7B"/>
    <w:rsid w:val="0FB26719"/>
    <w:rsid w:val="0FB56135"/>
    <w:rsid w:val="0FC71A98"/>
    <w:rsid w:val="0FC95811"/>
    <w:rsid w:val="0FD221D2"/>
    <w:rsid w:val="0FDD270D"/>
    <w:rsid w:val="0FED0431"/>
    <w:rsid w:val="0FEE34C9"/>
    <w:rsid w:val="0FF705D0"/>
    <w:rsid w:val="10042CED"/>
    <w:rsid w:val="10090303"/>
    <w:rsid w:val="10125409"/>
    <w:rsid w:val="10182D10"/>
    <w:rsid w:val="102B2027"/>
    <w:rsid w:val="1034712E"/>
    <w:rsid w:val="10423E68"/>
    <w:rsid w:val="10432B4B"/>
    <w:rsid w:val="10450FF1"/>
    <w:rsid w:val="104906FF"/>
    <w:rsid w:val="104D2AFA"/>
    <w:rsid w:val="1054157E"/>
    <w:rsid w:val="10572E1C"/>
    <w:rsid w:val="10593038"/>
    <w:rsid w:val="106063AA"/>
    <w:rsid w:val="10611EED"/>
    <w:rsid w:val="10653BD9"/>
    <w:rsid w:val="106612B1"/>
    <w:rsid w:val="106A6FF4"/>
    <w:rsid w:val="106B68C8"/>
    <w:rsid w:val="107439CE"/>
    <w:rsid w:val="107B379B"/>
    <w:rsid w:val="107F6DE4"/>
    <w:rsid w:val="108160EB"/>
    <w:rsid w:val="10885856"/>
    <w:rsid w:val="108C6F6A"/>
    <w:rsid w:val="109B71AD"/>
    <w:rsid w:val="10A818CA"/>
    <w:rsid w:val="10A87B1C"/>
    <w:rsid w:val="10AB3168"/>
    <w:rsid w:val="10B052F5"/>
    <w:rsid w:val="10B65D95"/>
    <w:rsid w:val="10BE10ED"/>
    <w:rsid w:val="10CF32FA"/>
    <w:rsid w:val="10D840C9"/>
    <w:rsid w:val="10D97CD5"/>
    <w:rsid w:val="10F96B81"/>
    <w:rsid w:val="1102722C"/>
    <w:rsid w:val="11086EBE"/>
    <w:rsid w:val="110D4F61"/>
    <w:rsid w:val="110E048D"/>
    <w:rsid w:val="110F33C7"/>
    <w:rsid w:val="111676F8"/>
    <w:rsid w:val="11186A50"/>
    <w:rsid w:val="111E393A"/>
    <w:rsid w:val="111F7DDE"/>
    <w:rsid w:val="112768A5"/>
    <w:rsid w:val="1131366D"/>
    <w:rsid w:val="11415DF7"/>
    <w:rsid w:val="11447845"/>
    <w:rsid w:val="114A3B4D"/>
    <w:rsid w:val="114E06C3"/>
    <w:rsid w:val="11561C8F"/>
    <w:rsid w:val="115F467E"/>
    <w:rsid w:val="116972AB"/>
    <w:rsid w:val="116F0D7B"/>
    <w:rsid w:val="11750B6F"/>
    <w:rsid w:val="117A7878"/>
    <w:rsid w:val="117B0D8C"/>
    <w:rsid w:val="118400B0"/>
    <w:rsid w:val="118440E5"/>
    <w:rsid w:val="11934F04"/>
    <w:rsid w:val="119F2F9C"/>
    <w:rsid w:val="11A2456B"/>
    <w:rsid w:val="11A7392F"/>
    <w:rsid w:val="11AC53EA"/>
    <w:rsid w:val="11B07E16"/>
    <w:rsid w:val="11B5604C"/>
    <w:rsid w:val="11B970BF"/>
    <w:rsid w:val="11BA18B5"/>
    <w:rsid w:val="11C269BB"/>
    <w:rsid w:val="11C40985"/>
    <w:rsid w:val="11C537A2"/>
    <w:rsid w:val="11C924C1"/>
    <w:rsid w:val="11CA5601"/>
    <w:rsid w:val="11CC783A"/>
    <w:rsid w:val="11D230A2"/>
    <w:rsid w:val="11D72467"/>
    <w:rsid w:val="11D864E1"/>
    <w:rsid w:val="11E22431"/>
    <w:rsid w:val="11E479CB"/>
    <w:rsid w:val="11E76422"/>
    <w:rsid w:val="11F16D5E"/>
    <w:rsid w:val="11F95924"/>
    <w:rsid w:val="1201257E"/>
    <w:rsid w:val="12035A07"/>
    <w:rsid w:val="12040D82"/>
    <w:rsid w:val="120B0362"/>
    <w:rsid w:val="12121331"/>
    <w:rsid w:val="122E4051"/>
    <w:rsid w:val="123449D0"/>
    <w:rsid w:val="123553DF"/>
    <w:rsid w:val="12384D02"/>
    <w:rsid w:val="12445622"/>
    <w:rsid w:val="1246139A"/>
    <w:rsid w:val="12462401"/>
    <w:rsid w:val="124755D5"/>
    <w:rsid w:val="12490E8B"/>
    <w:rsid w:val="124D097B"/>
    <w:rsid w:val="124F64A1"/>
    <w:rsid w:val="125900B2"/>
    <w:rsid w:val="12610B6D"/>
    <w:rsid w:val="12614426"/>
    <w:rsid w:val="126B3EEF"/>
    <w:rsid w:val="126F08F1"/>
    <w:rsid w:val="12755C92"/>
    <w:rsid w:val="127952CC"/>
    <w:rsid w:val="127E28E2"/>
    <w:rsid w:val="12891287"/>
    <w:rsid w:val="128A572B"/>
    <w:rsid w:val="128D0644"/>
    <w:rsid w:val="128D6FC9"/>
    <w:rsid w:val="129105F5"/>
    <w:rsid w:val="12911EF1"/>
    <w:rsid w:val="129810EB"/>
    <w:rsid w:val="12AF2577"/>
    <w:rsid w:val="12B92E70"/>
    <w:rsid w:val="12BC340B"/>
    <w:rsid w:val="12BE6B73"/>
    <w:rsid w:val="12BF4EB8"/>
    <w:rsid w:val="12C14EC5"/>
    <w:rsid w:val="12C56763"/>
    <w:rsid w:val="12CA1FCB"/>
    <w:rsid w:val="12CC7AF2"/>
    <w:rsid w:val="12CF1390"/>
    <w:rsid w:val="12D6271E"/>
    <w:rsid w:val="12E51E04"/>
    <w:rsid w:val="12ED5CBA"/>
    <w:rsid w:val="12F86B39"/>
    <w:rsid w:val="12F928B1"/>
    <w:rsid w:val="130B7721"/>
    <w:rsid w:val="132475B6"/>
    <w:rsid w:val="1324792E"/>
    <w:rsid w:val="132536A6"/>
    <w:rsid w:val="13274D28"/>
    <w:rsid w:val="132A0CBC"/>
    <w:rsid w:val="135350C1"/>
    <w:rsid w:val="135705CC"/>
    <w:rsid w:val="135F091C"/>
    <w:rsid w:val="135F2879"/>
    <w:rsid w:val="13653AA2"/>
    <w:rsid w:val="137B5074"/>
    <w:rsid w:val="138E2FF9"/>
    <w:rsid w:val="13912AE9"/>
    <w:rsid w:val="139B5716"/>
    <w:rsid w:val="139C7B5A"/>
    <w:rsid w:val="139E0996"/>
    <w:rsid w:val="139E19ED"/>
    <w:rsid w:val="13AA61E0"/>
    <w:rsid w:val="13AC72E2"/>
    <w:rsid w:val="13B526E3"/>
    <w:rsid w:val="13BC5DB8"/>
    <w:rsid w:val="13C43F2A"/>
    <w:rsid w:val="13D15645"/>
    <w:rsid w:val="13D6674E"/>
    <w:rsid w:val="13D87C3E"/>
    <w:rsid w:val="13DC588E"/>
    <w:rsid w:val="13DF14C8"/>
    <w:rsid w:val="13E1581F"/>
    <w:rsid w:val="13E56991"/>
    <w:rsid w:val="13EB1851"/>
    <w:rsid w:val="14061C1F"/>
    <w:rsid w:val="140C03C2"/>
    <w:rsid w:val="141352AC"/>
    <w:rsid w:val="14182CF5"/>
    <w:rsid w:val="141B23B3"/>
    <w:rsid w:val="141C6857"/>
    <w:rsid w:val="141F44C0"/>
    <w:rsid w:val="14223741"/>
    <w:rsid w:val="142E658A"/>
    <w:rsid w:val="14312B79"/>
    <w:rsid w:val="143C14DB"/>
    <w:rsid w:val="14404A34"/>
    <w:rsid w:val="1441006B"/>
    <w:rsid w:val="14494080"/>
    <w:rsid w:val="144C629F"/>
    <w:rsid w:val="144E4536"/>
    <w:rsid w:val="145A50B4"/>
    <w:rsid w:val="146124BC"/>
    <w:rsid w:val="14636234"/>
    <w:rsid w:val="14661880"/>
    <w:rsid w:val="14670B76"/>
    <w:rsid w:val="1468384A"/>
    <w:rsid w:val="146D0E60"/>
    <w:rsid w:val="14700951"/>
    <w:rsid w:val="147D6BCA"/>
    <w:rsid w:val="148C2CB4"/>
    <w:rsid w:val="149A54A8"/>
    <w:rsid w:val="149E54BE"/>
    <w:rsid w:val="14B32A8F"/>
    <w:rsid w:val="14B4083D"/>
    <w:rsid w:val="14BC5EE0"/>
    <w:rsid w:val="14BC76F2"/>
    <w:rsid w:val="14C34F24"/>
    <w:rsid w:val="14DE58BA"/>
    <w:rsid w:val="14E0370A"/>
    <w:rsid w:val="14EC447B"/>
    <w:rsid w:val="14ED05C3"/>
    <w:rsid w:val="14F275B8"/>
    <w:rsid w:val="14F670A8"/>
    <w:rsid w:val="14F90946"/>
    <w:rsid w:val="14FC3F92"/>
    <w:rsid w:val="15120349"/>
    <w:rsid w:val="15121A08"/>
    <w:rsid w:val="151E215B"/>
    <w:rsid w:val="152754B3"/>
    <w:rsid w:val="153365DC"/>
    <w:rsid w:val="153B4ABB"/>
    <w:rsid w:val="1554489C"/>
    <w:rsid w:val="15551088"/>
    <w:rsid w:val="15684AB8"/>
    <w:rsid w:val="156C736A"/>
    <w:rsid w:val="156E6271"/>
    <w:rsid w:val="15774ACC"/>
    <w:rsid w:val="15802E15"/>
    <w:rsid w:val="15816760"/>
    <w:rsid w:val="158C5316"/>
    <w:rsid w:val="159159C0"/>
    <w:rsid w:val="159266A5"/>
    <w:rsid w:val="159B37AB"/>
    <w:rsid w:val="159C0716"/>
    <w:rsid w:val="159D39C7"/>
    <w:rsid w:val="15A07014"/>
    <w:rsid w:val="15A44D56"/>
    <w:rsid w:val="15A64FDD"/>
    <w:rsid w:val="15A72150"/>
    <w:rsid w:val="15AA1C40"/>
    <w:rsid w:val="15AA3A18"/>
    <w:rsid w:val="15AC1251"/>
    <w:rsid w:val="15D078F9"/>
    <w:rsid w:val="15D31197"/>
    <w:rsid w:val="15E05662"/>
    <w:rsid w:val="15E77D94"/>
    <w:rsid w:val="15EC2259"/>
    <w:rsid w:val="15EF58A5"/>
    <w:rsid w:val="15F1786F"/>
    <w:rsid w:val="15FA2BC8"/>
    <w:rsid w:val="15FF517B"/>
    <w:rsid w:val="16013C17"/>
    <w:rsid w:val="1607010F"/>
    <w:rsid w:val="161B2305"/>
    <w:rsid w:val="161D0664"/>
    <w:rsid w:val="161F6BD5"/>
    <w:rsid w:val="16201F02"/>
    <w:rsid w:val="16205108"/>
    <w:rsid w:val="1621190A"/>
    <w:rsid w:val="16291E54"/>
    <w:rsid w:val="16322A9F"/>
    <w:rsid w:val="163B705A"/>
    <w:rsid w:val="163D6DEC"/>
    <w:rsid w:val="16461969"/>
    <w:rsid w:val="16493207"/>
    <w:rsid w:val="164D719B"/>
    <w:rsid w:val="164E6A70"/>
    <w:rsid w:val="1657280D"/>
    <w:rsid w:val="1658169C"/>
    <w:rsid w:val="16695657"/>
    <w:rsid w:val="167143CC"/>
    <w:rsid w:val="167835B4"/>
    <w:rsid w:val="1682323F"/>
    <w:rsid w:val="16823A23"/>
    <w:rsid w:val="168B7CC4"/>
    <w:rsid w:val="1693258A"/>
    <w:rsid w:val="1695644C"/>
    <w:rsid w:val="16985257"/>
    <w:rsid w:val="169C3C7F"/>
    <w:rsid w:val="169D182C"/>
    <w:rsid w:val="16A13043"/>
    <w:rsid w:val="16A3500D"/>
    <w:rsid w:val="16A82624"/>
    <w:rsid w:val="16AF286C"/>
    <w:rsid w:val="16B56AEF"/>
    <w:rsid w:val="16BA5EB3"/>
    <w:rsid w:val="16BC39F0"/>
    <w:rsid w:val="16CA07EC"/>
    <w:rsid w:val="16D43177"/>
    <w:rsid w:val="16E425A0"/>
    <w:rsid w:val="16E573D4"/>
    <w:rsid w:val="16E86EC4"/>
    <w:rsid w:val="16EA1297"/>
    <w:rsid w:val="16EE5252"/>
    <w:rsid w:val="16F27DA7"/>
    <w:rsid w:val="16F83F95"/>
    <w:rsid w:val="16FC296F"/>
    <w:rsid w:val="16FE3FF2"/>
    <w:rsid w:val="16FF1B3E"/>
    <w:rsid w:val="1703785A"/>
    <w:rsid w:val="170D06D9"/>
    <w:rsid w:val="1711641B"/>
    <w:rsid w:val="17124264"/>
    <w:rsid w:val="1715252F"/>
    <w:rsid w:val="17163A31"/>
    <w:rsid w:val="17190B83"/>
    <w:rsid w:val="171E4368"/>
    <w:rsid w:val="17283764"/>
    <w:rsid w:val="17451D57"/>
    <w:rsid w:val="17455C69"/>
    <w:rsid w:val="17535B2F"/>
    <w:rsid w:val="17566817"/>
    <w:rsid w:val="17571954"/>
    <w:rsid w:val="17604CAC"/>
    <w:rsid w:val="1767603B"/>
    <w:rsid w:val="176A6AD4"/>
    <w:rsid w:val="17744441"/>
    <w:rsid w:val="178766DD"/>
    <w:rsid w:val="178D5376"/>
    <w:rsid w:val="17920BDE"/>
    <w:rsid w:val="17A63418"/>
    <w:rsid w:val="17A728DB"/>
    <w:rsid w:val="17AC1CA0"/>
    <w:rsid w:val="17AD0E8A"/>
    <w:rsid w:val="17B7090E"/>
    <w:rsid w:val="17BE7C25"/>
    <w:rsid w:val="17C211D0"/>
    <w:rsid w:val="17C43F85"/>
    <w:rsid w:val="17CB360D"/>
    <w:rsid w:val="17D47448"/>
    <w:rsid w:val="17DD6997"/>
    <w:rsid w:val="17E22C4E"/>
    <w:rsid w:val="17E86A50"/>
    <w:rsid w:val="17ED79BD"/>
    <w:rsid w:val="180E295A"/>
    <w:rsid w:val="180E4708"/>
    <w:rsid w:val="18115FA7"/>
    <w:rsid w:val="181B5077"/>
    <w:rsid w:val="181B6E25"/>
    <w:rsid w:val="18216B7B"/>
    <w:rsid w:val="1836010C"/>
    <w:rsid w:val="183E5080"/>
    <w:rsid w:val="18422604"/>
    <w:rsid w:val="184E7566"/>
    <w:rsid w:val="18511F7B"/>
    <w:rsid w:val="18514D04"/>
    <w:rsid w:val="185A16FC"/>
    <w:rsid w:val="185F4F64"/>
    <w:rsid w:val="18697B91"/>
    <w:rsid w:val="18711A77"/>
    <w:rsid w:val="18714C97"/>
    <w:rsid w:val="187A0DF7"/>
    <w:rsid w:val="187B7D7B"/>
    <w:rsid w:val="187D53EA"/>
    <w:rsid w:val="18835697"/>
    <w:rsid w:val="188A56C0"/>
    <w:rsid w:val="188E75F7"/>
    <w:rsid w:val="18925339"/>
    <w:rsid w:val="189B2329"/>
    <w:rsid w:val="18A137CE"/>
    <w:rsid w:val="18A254E0"/>
    <w:rsid w:val="18AB63FB"/>
    <w:rsid w:val="18AF5EEB"/>
    <w:rsid w:val="18B015C6"/>
    <w:rsid w:val="18B54B84"/>
    <w:rsid w:val="18C13529"/>
    <w:rsid w:val="18C43019"/>
    <w:rsid w:val="18CD2347"/>
    <w:rsid w:val="18CD6371"/>
    <w:rsid w:val="18CE20EA"/>
    <w:rsid w:val="18D3325C"/>
    <w:rsid w:val="18D6132D"/>
    <w:rsid w:val="18DA1C8B"/>
    <w:rsid w:val="18DA283C"/>
    <w:rsid w:val="18E45469"/>
    <w:rsid w:val="18E67433"/>
    <w:rsid w:val="18E765BB"/>
    <w:rsid w:val="18F002B2"/>
    <w:rsid w:val="18F112B9"/>
    <w:rsid w:val="19020A55"/>
    <w:rsid w:val="19033B41"/>
    <w:rsid w:val="19102431"/>
    <w:rsid w:val="19145D4E"/>
    <w:rsid w:val="191C2E55"/>
    <w:rsid w:val="19266489"/>
    <w:rsid w:val="192A046B"/>
    <w:rsid w:val="192A5572"/>
    <w:rsid w:val="192F4936"/>
    <w:rsid w:val="193F08F1"/>
    <w:rsid w:val="19404D95"/>
    <w:rsid w:val="19456052"/>
    <w:rsid w:val="19502AFF"/>
    <w:rsid w:val="1956151F"/>
    <w:rsid w:val="19595E57"/>
    <w:rsid w:val="195F2281"/>
    <w:rsid w:val="19600F94"/>
    <w:rsid w:val="19630A84"/>
    <w:rsid w:val="1966641E"/>
    <w:rsid w:val="196C5B8A"/>
    <w:rsid w:val="196D16E9"/>
    <w:rsid w:val="196D472F"/>
    <w:rsid w:val="196D545F"/>
    <w:rsid w:val="19856C4C"/>
    <w:rsid w:val="198C1D89"/>
    <w:rsid w:val="199B1FCC"/>
    <w:rsid w:val="199C38C7"/>
    <w:rsid w:val="199E386A"/>
    <w:rsid w:val="19A6191B"/>
    <w:rsid w:val="19A70A54"/>
    <w:rsid w:val="19AA0461"/>
    <w:rsid w:val="19AC5F87"/>
    <w:rsid w:val="19BE215E"/>
    <w:rsid w:val="19CE2059"/>
    <w:rsid w:val="19D43730"/>
    <w:rsid w:val="19E959EB"/>
    <w:rsid w:val="19EB33D0"/>
    <w:rsid w:val="19EC2827"/>
    <w:rsid w:val="19EC5694"/>
    <w:rsid w:val="19F1077B"/>
    <w:rsid w:val="19F17E3E"/>
    <w:rsid w:val="19F33BB6"/>
    <w:rsid w:val="19F90A68"/>
    <w:rsid w:val="19FA13E8"/>
    <w:rsid w:val="19FA25FA"/>
    <w:rsid w:val="19FD4A34"/>
    <w:rsid w:val="1A0314F5"/>
    <w:rsid w:val="1A057B8F"/>
    <w:rsid w:val="1A0D33B2"/>
    <w:rsid w:val="1A0F29BA"/>
    <w:rsid w:val="1A0F645B"/>
    <w:rsid w:val="1A10540D"/>
    <w:rsid w:val="1A254201"/>
    <w:rsid w:val="1A2E2E40"/>
    <w:rsid w:val="1A3F6DFB"/>
    <w:rsid w:val="1A404921"/>
    <w:rsid w:val="1A4162BA"/>
    <w:rsid w:val="1A455016"/>
    <w:rsid w:val="1A4563DB"/>
    <w:rsid w:val="1A491C1E"/>
    <w:rsid w:val="1A4E34E2"/>
    <w:rsid w:val="1A587EBD"/>
    <w:rsid w:val="1A5A3C35"/>
    <w:rsid w:val="1A5E0B32"/>
    <w:rsid w:val="1A622AE9"/>
    <w:rsid w:val="1A6478D0"/>
    <w:rsid w:val="1A6B4094"/>
    <w:rsid w:val="1A7578F5"/>
    <w:rsid w:val="1A7F3543"/>
    <w:rsid w:val="1A856B1C"/>
    <w:rsid w:val="1A864A2A"/>
    <w:rsid w:val="1A872550"/>
    <w:rsid w:val="1A8B2040"/>
    <w:rsid w:val="1A9052EF"/>
    <w:rsid w:val="1A943D1C"/>
    <w:rsid w:val="1A9B5FFB"/>
    <w:rsid w:val="1AA475A6"/>
    <w:rsid w:val="1AAE21D3"/>
    <w:rsid w:val="1AAE3F81"/>
    <w:rsid w:val="1AAE5D2F"/>
    <w:rsid w:val="1AB136EC"/>
    <w:rsid w:val="1AB84DFF"/>
    <w:rsid w:val="1ACE6D7A"/>
    <w:rsid w:val="1AD5150D"/>
    <w:rsid w:val="1AD82DAC"/>
    <w:rsid w:val="1ADF413A"/>
    <w:rsid w:val="1AEC04B2"/>
    <w:rsid w:val="1AF8540B"/>
    <w:rsid w:val="1AFD2812"/>
    <w:rsid w:val="1B066D72"/>
    <w:rsid w:val="1B1F4E7E"/>
    <w:rsid w:val="1B23502C"/>
    <w:rsid w:val="1B2B0B2B"/>
    <w:rsid w:val="1B315AE2"/>
    <w:rsid w:val="1B3401EA"/>
    <w:rsid w:val="1B3B17AF"/>
    <w:rsid w:val="1B430B6D"/>
    <w:rsid w:val="1B4459E3"/>
    <w:rsid w:val="1B4B06D5"/>
    <w:rsid w:val="1B5419E7"/>
    <w:rsid w:val="1B542D7A"/>
    <w:rsid w:val="1B657548"/>
    <w:rsid w:val="1B6B0257"/>
    <w:rsid w:val="1B6B1E72"/>
    <w:rsid w:val="1B75684C"/>
    <w:rsid w:val="1B762CF0"/>
    <w:rsid w:val="1B775612"/>
    <w:rsid w:val="1B87029B"/>
    <w:rsid w:val="1B8751B7"/>
    <w:rsid w:val="1B8C1DFB"/>
    <w:rsid w:val="1B9211AC"/>
    <w:rsid w:val="1B9B2757"/>
    <w:rsid w:val="1B9E2C8F"/>
    <w:rsid w:val="1BA333BA"/>
    <w:rsid w:val="1BAD248A"/>
    <w:rsid w:val="1BB05793"/>
    <w:rsid w:val="1BB630ED"/>
    <w:rsid w:val="1BC25F36"/>
    <w:rsid w:val="1BC3580A"/>
    <w:rsid w:val="1BC47F37"/>
    <w:rsid w:val="1BCA30A8"/>
    <w:rsid w:val="1BCC44FF"/>
    <w:rsid w:val="1BD01CD5"/>
    <w:rsid w:val="1BE058C3"/>
    <w:rsid w:val="1BE13EE2"/>
    <w:rsid w:val="1BEC4D61"/>
    <w:rsid w:val="1BF1692E"/>
    <w:rsid w:val="1BF41E67"/>
    <w:rsid w:val="1BF46F59"/>
    <w:rsid w:val="1BFC0F14"/>
    <w:rsid w:val="1BFF32E4"/>
    <w:rsid w:val="1C0F6782"/>
    <w:rsid w:val="1C0F6CA1"/>
    <w:rsid w:val="1C144B4A"/>
    <w:rsid w:val="1C250273"/>
    <w:rsid w:val="1C2B7608"/>
    <w:rsid w:val="1C35495A"/>
    <w:rsid w:val="1C3E1334"/>
    <w:rsid w:val="1C406E5A"/>
    <w:rsid w:val="1C4F52EF"/>
    <w:rsid w:val="1C5D7A0C"/>
    <w:rsid w:val="1C5F3784"/>
    <w:rsid w:val="1C787AFD"/>
    <w:rsid w:val="1C7B5167"/>
    <w:rsid w:val="1C847665"/>
    <w:rsid w:val="1C876837"/>
    <w:rsid w:val="1C8E14EE"/>
    <w:rsid w:val="1C8E290F"/>
    <w:rsid w:val="1C930D61"/>
    <w:rsid w:val="1C9E7F7A"/>
    <w:rsid w:val="1CA13D9D"/>
    <w:rsid w:val="1CA2357A"/>
    <w:rsid w:val="1CA500C6"/>
    <w:rsid w:val="1CAA49BD"/>
    <w:rsid w:val="1CB25FAA"/>
    <w:rsid w:val="1CC00D0E"/>
    <w:rsid w:val="1CC47D5F"/>
    <w:rsid w:val="1CC932F4"/>
    <w:rsid w:val="1CCC06EE"/>
    <w:rsid w:val="1CCF11A1"/>
    <w:rsid w:val="1CD221A8"/>
    <w:rsid w:val="1CD359F6"/>
    <w:rsid w:val="1CD81789"/>
    <w:rsid w:val="1CE12983"/>
    <w:rsid w:val="1CEC56C6"/>
    <w:rsid w:val="1CF57C45"/>
    <w:rsid w:val="1CFC0FD3"/>
    <w:rsid w:val="1D05532B"/>
    <w:rsid w:val="1D12396D"/>
    <w:rsid w:val="1D1327C1"/>
    <w:rsid w:val="1D17405F"/>
    <w:rsid w:val="1D1D20C9"/>
    <w:rsid w:val="1D210A3A"/>
    <w:rsid w:val="1D235D75"/>
    <w:rsid w:val="1D3249F5"/>
    <w:rsid w:val="1D351BD5"/>
    <w:rsid w:val="1D44297A"/>
    <w:rsid w:val="1D4A3283"/>
    <w:rsid w:val="1D4C4AF7"/>
    <w:rsid w:val="1D5A79CD"/>
    <w:rsid w:val="1D5C5F16"/>
    <w:rsid w:val="1D706292"/>
    <w:rsid w:val="1D754BF1"/>
    <w:rsid w:val="1D756FD8"/>
    <w:rsid w:val="1D8B67FB"/>
    <w:rsid w:val="1D9456B0"/>
    <w:rsid w:val="1D9C16B0"/>
    <w:rsid w:val="1D9C5D26"/>
    <w:rsid w:val="1D9D4085"/>
    <w:rsid w:val="1DA11B7B"/>
    <w:rsid w:val="1DA21F76"/>
    <w:rsid w:val="1DAF24EA"/>
    <w:rsid w:val="1DAF6D38"/>
    <w:rsid w:val="1DB00D10"/>
    <w:rsid w:val="1DB5436A"/>
    <w:rsid w:val="1DBA0B1F"/>
    <w:rsid w:val="1DBF0DD0"/>
    <w:rsid w:val="1DC07338"/>
    <w:rsid w:val="1DD0420E"/>
    <w:rsid w:val="1DD942EA"/>
    <w:rsid w:val="1DDB4025"/>
    <w:rsid w:val="1DE15B9B"/>
    <w:rsid w:val="1DE55F0B"/>
    <w:rsid w:val="1DED6B6E"/>
    <w:rsid w:val="1DF148B0"/>
    <w:rsid w:val="1DF443A0"/>
    <w:rsid w:val="1DFE0D7B"/>
    <w:rsid w:val="1E0C3498"/>
    <w:rsid w:val="1E1933BA"/>
    <w:rsid w:val="1E247731"/>
    <w:rsid w:val="1E262080"/>
    <w:rsid w:val="1E2A6014"/>
    <w:rsid w:val="1E2C7696"/>
    <w:rsid w:val="1E2F362A"/>
    <w:rsid w:val="1E336153"/>
    <w:rsid w:val="1E3824DF"/>
    <w:rsid w:val="1E3D5D47"/>
    <w:rsid w:val="1E48797C"/>
    <w:rsid w:val="1E4C01D3"/>
    <w:rsid w:val="1E4D4545"/>
    <w:rsid w:val="1E5170FD"/>
    <w:rsid w:val="1E522E75"/>
    <w:rsid w:val="1E5310C7"/>
    <w:rsid w:val="1E536A27"/>
    <w:rsid w:val="1E60140C"/>
    <w:rsid w:val="1E607108"/>
    <w:rsid w:val="1E641526"/>
    <w:rsid w:val="1E6943E1"/>
    <w:rsid w:val="1E6A25F7"/>
    <w:rsid w:val="1E6B66E3"/>
    <w:rsid w:val="1E6D7CAF"/>
    <w:rsid w:val="1E707ECB"/>
    <w:rsid w:val="1E7C0235"/>
    <w:rsid w:val="1E831280"/>
    <w:rsid w:val="1E8A260F"/>
    <w:rsid w:val="1E8C6387"/>
    <w:rsid w:val="1E917E41"/>
    <w:rsid w:val="1E9516DF"/>
    <w:rsid w:val="1E967206"/>
    <w:rsid w:val="1E9D2342"/>
    <w:rsid w:val="1EA90CE7"/>
    <w:rsid w:val="1EA96F39"/>
    <w:rsid w:val="1EA97F2A"/>
    <w:rsid w:val="1EAD6901"/>
    <w:rsid w:val="1EAE3636"/>
    <w:rsid w:val="1EB37344"/>
    <w:rsid w:val="1EBE6643"/>
    <w:rsid w:val="1EBF49AE"/>
    <w:rsid w:val="1EC450BA"/>
    <w:rsid w:val="1EC45B21"/>
    <w:rsid w:val="1EC475AC"/>
    <w:rsid w:val="1ECB3ABB"/>
    <w:rsid w:val="1ED347D1"/>
    <w:rsid w:val="1EDD4E34"/>
    <w:rsid w:val="1EE73F05"/>
    <w:rsid w:val="1EEE06B3"/>
    <w:rsid w:val="1EF108E0"/>
    <w:rsid w:val="1EFA59E6"/>
    <w:rsid w:val="1EFF124F"/>
    <w:rsid w:val="1F0108E9"/>
    <w:rsid w:val="1F073C5F"/>
    <w:rsid w:val="1F073E4B"/>
    <w:rsid w:val="1F0829BA"/>
    <w:rsid w:val="1F093E7B"/>
    <w:rsid w:val="1F100D66"/>
    <w:rsid w:val="1F231D0D"/>
    <w:rsid w:val="1F286A0B"/>
    <w:rsid w:val="1F2962CC"/>
    <w:rsid w:val="1F2B5BA0"/>
    <w:rsid w:val="1F2F7577"/>
    <w:rsid w:val="1F336601"/>
    <w:rsid w:val="1F374545"/>
    <w:rsid w:val="1F470500"/>
    <w:rsid w:val="1F525966"/>
    <w:rsid w:val="1F552885"/>
    <w:rsid w:val="1F584E4F"/>
    <w:rsid w:val="1F5C0367"/>
    <w:rsid w:val="1F603402"/>
    <w:rsid w:val="1F613647"/>
    <w:rsid w:val="1F6272CF"/>
    <w:rsid w:val="1F6D7B33"/>
    <w:rsid w:val="1F6F5903"/>
    <w:rsid w:val="1F7312F5"/>
    <w:rsid w:val="1F8D23B7"/>
    <w:rsid w:val="1F8F25D3"/>
    <w:rsid w:val="1F9B2041"/>
    <w:rsid w:val="1FA12306"/>
    <w:rsid w:val="1FA802B9"/>
    <w:rsid w:val="1FAD7766"/>
    <w:rsid w:val="1FB6316D"/>
    <w:rsid w:val="1FBA6856"/>
    <w:rsid w:val="1FBA6F24"/>
    <w:rsid w:val="1FCA323B"/>
    <w:rsid w:val="1FD71884"/>
    <w:rsid w:val="20010622"/>
    <w:rsid w:val="200148E1"/>
    <w:rsid w:val="20036B1D"/>
    <w:rsid w:val="200F09DD"/>
    <w:rsid w:val="200F54C2"/>
    <w:rsid w:val="2015557A"/>
    <w:rsid w:val="202866BE"/>
    <w:rsid w:val="2029112A"/>
    <w:rsid w:val="202A5E57"/>
    <w:rsid w:val="202B047B"/>
    <w:rsid w:val="202E37B6"/>
    <w:rsid w:val="20315438"/>
    <w:rsid w:val="20344F28"/>
    <w:rsid w:val="2035005E"/>
    <w:rsid w:val="20355839"/>
    <w:rsid w:val="203C5B8B"/>
    <w:rsid w:val="203C6CAE"/>
    <w:rsid w:val="203E1903"/>
    <w:rsid w:val="204213F3"/>
    <w:rsid w:val="204809D3"/>
    <w:rsid w:val="204D5FEA"/>
    <w:rsid w:val="2050449D"/>
    <w:rsid w:val="205C6849"/>
    <w:rsid w:val="205D447F"/>
    <w:rsid w:val="205E7196"/>
    <w:rsid w:val="206879C4"/>
    <w:rsid w:val="206A094A"/>
    <w:rsid w:val="206F41B2"/>
    <w:rsid w:val="20713A86"/>
    <w:rsid w:val="207215AC"/>
    <w:rsid w:val="207318E2"/>
    <w:rsid w:val="207C1FE9"/>
    <w:rsid w:val="207F6CD8"/>
    <w:rsid w:val="20827A42"/>
    <w:rsid w:val="208C08C0"/>
    <w:rsid w:val="2099122F"/>
    <w:rsid w:val="209F5B27"/>
    <w:rsid w:val="20A53730"/>
    <w:rsid w:val="20A976C4"/>
    <w:rsid w:val="20B519C6"/>
    <w:rsid w:val="20B6593D"/>
    <w:rsid w:val="20B73672"/>
    <w:rsid w:val="20BB11A5"/>
    <w:rsid w:val="20BE4F05"/>
    <w:rsid w:val="20DD55C0"/>
    <w:rsid w:val="20DF33BF"/>
    <w:rsid w:val="20E06E5E"/>
    <w:rsid w:val="20EF0E4F"/>
    <w:rsid w:val="20FA7F20"/>
    <w:rsid w:val="210668C5"/>
    <w:rsid w:val="21073380"/>
    <w:rsid w:val="21095FEA"/>
    <w:rsid w:val="211D776A"/>
    <w:rsid w:val="212B00D9"/>
    <w:rsid w:val="212B621B"/>
    <w:rsid w:val="212C5BFF"/>
    <w:rsid w:val="21354AB4"/>
    <w:rsid w:val="213F3B84"/>
    <w:rsid w:val="2144119B"/>
    <w:rsid w:val="214967B1"/>
    <w:rsid w:val="21562C7C"/>
    <w:rsid w:val="215D225D"/>
    <w:rsid w:val="216E0C7E"/>
    <w:rsid w:val="21720694"/>
    <w:rsid w:val="217F0425"/>
    <w:rsid w:val="2181419D"/>
    <w:rsid w:val="21815F4B"/>
    <w:rsid w:val="2191122E"/>
    <w:rsid w:val="219B707D"/>
    <w:rsid w:val="219C6341"/>
    <w:rsid w:val="21B1573D"/>
    <w:rsid w:val="21B87493"/>
    <w:rsid w:val="21BC51D5"/>
    <w:rsid w:val="21C34C84"/>
    <w:rsid w:val="21C61BB0"/>
    <w:rsid w:val="21D10C1B"/>
    <w:rsid w:val="21DB28CB"/>
    <w:rsid w:val="21E14C3C"/>
    <w:rsid w:val="21EA1722"/>
    <w:rsid w:val="21EE4E29"/>
    <w:rsid w:val="22160D89"/>
    <w:rsid w:val="2217141C"/>
    <w:rsid w:val="222E2BCF"/>
    <w:rsid w:val="2230171F"/>
    <w:rsid w:val="22351050"/>
    <w:rsid w:val="22372AAE"/>
    <w:rsid w:val="223869A6"/>
    <w:rsid w:val="22394A78"/>
    <w:rsid w:val="22576CAC"/>
    <w:rsid w:val="225A7C7A"/>
    <w:rsid w:val="22631AF5"/>
    <w:rsid w:val="2265586D"/>
    <w:rsid w:val="22655D1C"/>
    <w:rsid w:val="22725CD1"/>
    <w:rsid w:val="227B299A"/>
    <w:rsid w:val="2288155B"/>
    <w:rsid w:val="22934188"/>
    <w:rsid w:val="229D60CC"/>
    <w:rsid w:val="22A12D10"/>
    <w:rsid w:val="22A32754"/>
    <w:rsid w:val="22A53EBB"/>
    <w:rsid w:val="22A87507"/>
    <w:rsid w:val="22B57588"/>
    <w:rsid w:val="22BA014F"/>
    <w:rsid w:val="22C24A6D"/>
    <w:rsid w:val="22C733E0"/>
    <w:rsid w:val="22C91390"/>
    <w:rsid w:val="22D60519"/>
    <w:rsid w:val="22D64075"/>
    <w:rsid w:val="22DC5FF2"/>
    <w:rsid w:val="22DD3655"/>
    <w:rsid w:val="22ED69EA"/>
    <w:rsid w:val="22F4099F"/>
    <w:rsid w:val="22F82FE0"/>
    <w:rsid w:val="22F86AB7"/>
    <w:rsid w:val="22FD5AA5"/>
    <w:rsid w:val="22FF583D"/>
    <w:rsid w:val="23005084"/>
    <w:rsid w:val="23014CCC"/>
    <w:rsid w:val="23046E34"/>
    <w:rsid w:val="23056708"/>
    <w:rsid w:val="2309269C"/>
    <w:rsid w:val="2309444A"/>
    <w:rsid w:val="23197531"/>
    <w:rsid w:val="231A7DFC"/>
    <w:rsid w:val="231B0800"/>
    <w:rsid w:val="233C481F"/>
    <w:rsid w:val="233D40F4"/>
    <w:rsid w:val="234F1862"/>
    <w:rsid w:val="23503E27"/>
    <w:rsid w:val="23563407"/>
    <w:rsid w:val="236553F8"/>
    <w:rsid w:val="236B3950"/>
    <w:rsid w:val="237D2742"/>
    <w:rsid w:val="23810FFF"/>
    <w:rsid w:val="23854494"/>
    <w:rsid w:val="2392443F"/>
    <w:rsid w:val="23A16EA8"/>
    <w:rsid w:val="23A97407"/>
    <w:rsid w:val="23AE6D9F"/>
    <w:rsid w:val="23B90E2C"/>
    <w:rsid w:val="23BA2A2E"/>
    <w:rsid w:val="23C12F77"/>
    <w:rsid w:val="23C6058D"/>
    <w:rsid w:val="23C6233B"/>
    <w:rsid w:val="23C71C0F"/>
    <w:rsid w:val="23E12CD1"/>
    <w:rsid w:val="23E32EED"/>
    <w:rsid w:val="23E34C9B"/>
    <w:rsid w:val="23E80503"/>
    <w:rsid w:val="23F073B8"/>
    <w:rsid w:val="23FB537B"/>
    <w:rsid w:val="23FC763B"/>
    <w:rsid w:val="23FF75FB"/>
    <w:rsid w:val="24003A9F"/>
    <w:rsid w:val="240F65F1"/>
    <w:rsid w:val="24134E54"/>
    <w:rsid w:val="2418071C"/>
    <w:rsid w:val="241C63FF"/>
    <w:rsid w:val="24214B3D"/>
    <w:rsid w:val="24253506"/>
    <w:rsid w:val="2426692F"/>
    <w:rsid w:val="2428627F"/>
    <w:rsid w:val="2428729B"/>
    <w:rsid w:val="242B0CE0"/>
    <w:rsid w:val="242E43EB"/>
    <w:rsid w:val="2435301D"/>
    <w:rsid w:val="24392625"/>
    <w:rsid w:val="243948BB"/>
    <w:rsid w:val="243C4BFD"/>
    <w:rsid w:val="24431BDE"/>
    <w:rsid w:val="2446522A"/>
    <w:rsid w:val="2450754A"/>
    <w:rsid w:val="245416F5"/>
    <w:rsid w:val="24577437"/>
    <w:rsid w:val="245A2A83"/>
    <w:rsid w:val="245B0EF6"/>
    <w:rsid w:val="246456B0"/>
    <w:rsid w:val="24674E07"/>
    <w:rsid w:val="24773C37"/>
    <w:rsid w:val="247C0C4C"/>
    <w:rsid w:val="247C7C96"/>
    <w:rsid w:val="247D056D"/>
    <w:rsid w:val="248159A8"/>
    <w:rsid w:val="248221CF"/>
    <w:rsid w:val="248D10AB"/>
    <w:rsid w:val="249146F7"/>
    <w:rsid w:val="24961D0D"/>
    <w:rsid w:val="24997A50"/>
    <w:rsid w:val="249B1B7C"/>
    <w:rsid w:val="24A33F82"/>
    <w:rsid w:val="24A81A41"/>
    <w:rsid w:val="24AF1021"/>
    <w:rsid w:val="24AF2DCF"/>
    <w:rsid w:val="24B46637"/>
    <w:rsid w:val="24BB1774"/>
    <w:rsid w:val="24BC104F"/>
    <w:rsid w:val="24BC4B7C"/>
    <w:rsid w:val="24C35FFD"/>
    <w:rsid w:val="24C7636B"/>
    <w:rsid w:val="24CD14A7"/>
    <w:rsid w:val="24D528C8"/>
    <w:rsid w:val="24DB57CD"/>
    <w:rsid w:val="24F1107B"/>
    <w:rsid w:val="24F13E0A"/>
    <w:rsid w:val="24F609FE"/>
    <w:rsid w:val="24F60D1D"/>
    <w:rsid w:val="250273A3"/>
    <w:rsid w:val="25037266"/>
    <w:rsid w:val="250A6257"/>
    <w:rsid w:val="250A78B2"/>
    <w:rsid w:val="250F7D12"/>
    <w:rsid w:val="251175E6"/>
    <w:rsid w:val="25237319"/>
    <w:rsid w:val="252E14EB"/>
    <w:rsid w:val="25317C88"/>
    <w:rsid w:val="2533755C"/>
    <w:rsid w:val="253432D4"/>
    <w:rsid w:val="2536704D"/>
    <w:rsid w:val="25372975"/>
    <w:rsid w:val="253D30E8"/>
    <w:rsid w:val="25441769"/>
    <w:rsid w:val="25473008"/>
    <w:rsid w:val="254C2D14"/>
    <w:rsid w:val="254C6870"/>
    <w:rsid w:val="25687529"/>
    <w:rsid w:val="256C2A6E"/>
    <w:rsid w:val="256E51F3"/>
    <w:rsid w:val="2577560E"/>
    <w:rsid w:val="257F6C45"/>
    <w:rsid w:val="25861B66"/>
    <w:rsid w:val="258B4548"/>
    <w:rsid w:val="25900E53"/>
    <w:rsid w:val="25901034"/>
    <w:rsid w:val="259D70CC"/>
    <w:rsid w:val="25A61150"/>
    <w:rsid w:val="25AC730F"/>
    <w:rsid w:val="25AE12D9"/>
    <w:rsid w:val="25AE752B"/>
    <w:rsid w:val="25B07326"/>
    <w:rsid w:val="25B508B9"/>
    <w:rsid w:val="25B83F05"/>
    <w:rsid w:val="25BC0ABD"/>
    <w:rsid w:val="25C603D0"/>
    <w:rsid w:val="25D0124F"/>
    <w:rsid w:val="25D02FFD"/>
    <w:rsid w:val="25DF76E4"/>
    <w:rsid w:val="25E371D4"/>
    <w:rsid w:val="25F2263E"/>
    <w:rsid w:val="25F25669"/>
    <w:rsid w:val="25F52012"/>
    <w:rsid w:val="25F969F8"/>
    <w:rsid w:val="25FB2263"/>
    <w:rsid w:val="25FC58BB"/>
    <w:rsid w:val="26061115"/>
    <w:rsid w:val="26142B86"/>
    <w:rsid w:val="26174B81"/>
    <w:rsid w:val="26180815"/>
    <w:rsid w:val="261C6242"/>
    <w:rsid w:val="26215F4F"/>
    <w:rsid w:val="2624159B"/>
    <w:rsid w:val="262670C1"/>
    <w:rsid w:val="26306192"/>
    <w:rsid w:val="26492DAF"/>
    <w:rsid w:val="264D0AF2"/>
    <w:rsid w:val="264D28A0"/>
    <w:rsid w:val="26584F46"/>
    <w:rsid w:val="26586048"/>
    <w:rsid w:val="265A6D6B"/>
    <w:rsid w:val="26667E05"/>
    <w:rsid w:val="267B565F"/>
    <w:rsid w:val="268169ED"/>
    <w:rsid w:val="268A7650"/>
    <w:rsid w:val="268D5392"/>
    <w:rsid w:val="268F110A"/>
    <w:rsid w:val="269229A8"/>
    <w:rsid w:val="269360B3"/>
    <w:rsid w:val="26940BB8"/>
    <w:rsid w:val="269C55D5"/>
    <w:rsid w:val="269E208E"/>
    <w:rsid w:val="26A71E26"/>
    <w:rsid w:val="26A76454"/>
    <w:rsid w:val="26A821CC"/>
    <w:rsid w:val="26AC3A6A"/>
    <w:rsid w:val="26B11081"/>
    <w:rsid w:val="26B730FC"/>
    <w:rsid w:val="26BD06A7"/>
    <w:rsid w:val="26BD5C77"/>
    <w:rsid w:val="26BE72FA"/>
    <w:rsid w:val="26CF59AB"/>
    <w:rsid w:val="26D10020"/>
    <w:rsid w:val="26E054C2"/>
    <w:rsid w:val="26E1500A"/>
    <w:rsid w:val="26E52AD8"/>
    <w:rsid w:val="26E86A6C"/>
    <w:rsid w:val="26F22019"/>
    <w:rsid w:val="26F759B9"/>
    <w:rsid w:val="270B04C3"/>
    <w:rsid w:val="27103C37"/>
    <w:rsid w:val="271572C7"/>
    <w:rsid w:val="271B0BF0"/>
    <w:rsid w:val="27247AA4"/>
    <w:rsid w:val="27374C98"/>
    <w:rsid w:val="27400656"/>
    <w:rsid w:val="274A6DDF"/>
    <w:rsid w:val="274E0A59"/>
    <w:rsid w:val="274F0899"/>
    <w:rsid w:val="2752510C"/>
    <w:rsid w:val="276A143F"/>
    <w:rsid w:val="276B5295"/>
    <w:rsid w:val="27750300"/>
    <w:rsid w:val="27767BD4"/>
    <w:rsid w:val="277B7C10"/>
    <w:rsid w:val="27805CFD"/>
    <w:rsid w:val="27814EF7"/>
    <w:rsid w:val="27856069"/>
    <w:rsid w:val="27906EE8"/>
    <w:rsid w:val="27985D9D"/>
    <w:rsid w:val="27A143AE"/>
    <w:rsid w:val="27A75FE0"/>
    <w:rsid w:val="27AB3D22"/>
    <w:rsid w:val="27AD7DA2"/>
    <w:rsid w:val="27B23A46"/>
    <w:rsid w:val="27B274EC"/>
    <w:rsid w:val="27BF3329"/>
    <w:rsid w:val="27CC5A46"/>
    <w:rsid w:val="27D668C5"/>
    <w:rsid w:val="27E64D5A"/>
    <w:rsid w:val="27EF271C"/>
    <w:rsid w:val="28060840"/>
    <w:rsid w:val="28095B17"/>
    <w:rsid w:val="280C22E7"/>
    <w:rsid w:val="280D5A34"/>
    <w:rsid w:val="28101FE6"/>
    <w:rsid w:val="281E2746"/>
    <w:rsid w:val="28284BD4"/>
    <w:rsid w:val="2829733C"/>
    <w:rsid w:val="28333D17"/>
    <w:rsid w:val="28373807"/>
    <w:rsid w:val="28397580"/>
    <w:rsid w:val="28441A80"/>
    <w:rsid w:val="284657F9"/>
    <w:rsid w:val="28480BD5"/>
    <w:rsid w:val="28487915"/>
    <w:rsid w:val="284A0FF5"/>
    <w:rsid w:val="284D75D2"/>
    <w:rsid w:val="285A12A4"/>
    <w:rsid w:val="285F670D"/>
    <w:rsid w:val="28620159"/>
    <w:rsid w:val="28795BCE"/>
    <w:rsid w:val="287C56BE"/>
    <w:rsid w:val="287C746C"/>
    <w:rsid w:val="28856053"/>
    <w:rsid w:val="288E0F4E"/>
    <w:rsid w:val="28916E8B"/>
    <w:rsid w:val="289E3886"/>
    <w:rsid w:val="28BB61E6"/>
    <w:rsid w:val="28BD72A1"/>
    <w:rsid w:val="28CD1A76"/>
    <w:rsid w:val="28D406FC"/>
    <w:rsid w:val="28DE0127"/>
    <w:rsid w:val="28E079FB"/>
    <w:rsid w:val="28E81B48"/>
    <w:rsid w:val="28EC5824"/>
    <w:rsid w:val="28F54945"/>
    <w:rsid w:val="28F811E9"/>
    <w:rsid w:val="29080D00"/>
    <w:rsid w:val="290C07F0"/>
    <w:rsid w:val="291B4ED7"/>
    <w:rsid w:val="291E4B2B"/>
    <w:rsid w:val="292559B5"/>
    <w:rsid w:val="293B1047"/>
    <w:rsid w:val="293D3EB3"/>
    <w:rsid w:val="29534671"/>
    <w:rsid w:val="295959FF"/>
    <w:rsid w:val="295E660F"/>
    <w:rsid w:val="295E6B72"/>
    <w:rsid w:val="29626662"/>
    <w:rsid w:val="29671ECA"/>
    <w:rsid w:val="296A5517"/>
    <w:rsid w:val="296C5733"/>
    <w:rsid w:val="296E3259"/>
    <w:rsid w:val="29824994"/>
    <w:rsid w:val="29844243"/>
    <w:rsid w:val="2984482A"/>
    <w:rsid w:val="298962E5"/>
    <w:rsid w:val="298A7967"/>
    <w:rsid w:val="298D0473"/>
    <w:rsid w:val="299D58EC"/>
    <w:rsid w:val="299E3412"/>
    <w:rsid w:val="29A263F9"/>
    <w:rsid w:val="29A632EB"/>
    <w:rsid w:val="29A7676B"/>
    <w:rsid w:val="29B04E61"/>
    <w:rsid w:val="29B31040"/>
    <w:rsid w:val="29B41A9A"/>
    <w:rsid w:val="29B570DA"/>
    <w:rsid w:val="29BB2216"/>
    <w:rsid w:val="29BC13EC"/>
    <w:rsid w:val="29BF3AB4"/>
    <w:rsid w:val="29C27101"/>
    <w:rsid w:val="29CA2459"/>
    <w:rsid w:val="29D62BAC"/>
    <w:rsid w:val="29E057D9"/>
    <w:rsid w:val="29E74DB9"/>
    <w:rsid w:val="29E929AE"/>
    <w:rsid w:val="29F37C02"/>
    <w:rsid w:val="29F6324E"/>
    <w:rsid w:val="2A092F82"/>
    <w:rsid w:val="2A0E67EA"/>
    <w:rsid w:val="2A104310"/>
    <w:rsid w:val="2A1805FD"/>
    <w:rsid w:val="2A1A5586"/>
    <w:rsid w:val="2A2111BF"/>
    <w:rsid w:val="2A255ACC"/>
    <w:rsid w:val="2A2C6C70"/>
    <w:rsid w:val="2A367C21"/>
    <w:rsid w:val="2A37462E"/>
    <w:rsid w:val="2A391AB9"/>
    <w:rsid w:val="2A3C6EB3"/>
    <w:rsid w:val="2A426494"/>
    <w:rsid w:val="2A532F2C"/>
    <w:rsid w:val="2A5B4410"/>
    <w:rsid w:val="2A5C57A7"/>
    <w:rsid w:val="2A5F0DF4"/>
    <w:rsid w:val="2A64640A"/>
    <w:rsid w:val="2A6E1037"/>
    <w:rsid w:val="2A711836"/>
    <w:rsid w:val="2A81520E"/>
    <w:rsid w:val="2A8820F8"/>
    <w:rsid w:val="2A886691"/>
    <w:rsid w:val="2A9071FF"/>
    <w:rsid w:val="2A930A9D"/>
    <w:rsid w:val="2AAD6003"/>
    <w:rsid w:val="2AB4113F"/>
    <w:rsid w:val="2AB50D09"/>
    <w:rsid w:val="2AB5244A"/>
    <w:rsid w:val="2AB70C30"/>
    <w:rsid w:val="2AC1560A"/>
    <w:rsid w:val="2AC776EE"/>
    <w:rsid w:val="2ADB491E"/>
    <w:rsid w:val="2AE82B97"/>
    <w:rsid w:val="2AF16E79"/>
    <w:rsid w:val="2AF76001"/>
    <w:rsid w:val="2AFA6471"/>
    <w:rsid w:val="2AFC6642"/>
    <w:rsid w:val="2AFE23BA"/>
    <w:rsid w:val="2B0D2CED"/>
    <w:rsid w:val="2B0E7D9D"/>
    <w:rsid w:val="2B0F45C8"/>
    <w:rsid w:val="2B102FB5"/>
    <w:rsid w:val="2B1F714C"/>
    <w:rsid w:val="2B2014AE"/>
    <w:rsid w:val="2B261911"/>
    <w:rsid w:val="2B28102B"/>
    <w:rsid w:val="2B294AAA"/>
    <w:rsid w:val="2B2B6040"/>
    <w:rsid w:val="2B30453E"/>
    <w:rsid w:val="2B3109E2"/>
    <w:rsid w:val="2B33475A"/>
    <w:rsid w:val="2B342280"/>
    <w:rsid w:val="2B514F0A"/>
    <w:rsid w:val="2B575A34"/>
    <w:rsid w:val="2B5B014C"/>
    <w:rsid w:val="2B6A14A8"/>
    <w:rsid w:val="2B6C01DB"/>
    <w:rsid w:val="2B715282"/>
    <w:rsid w:val="2B7E52A9"/>
    <w:rsid w:val="2B82123D"/>
    <w:rsid w:val="2B85488A"/>
    <w:rsid w:val="2B8D039B"/>
    <w:rsid w:val="2B90195F"/>
    <w:rsid w:val="2B9B5E5B"/>
    <w:rsid w:val="2B9F0788"/>
    <w:rsid w:val="2B9F3B9D"/>
    <w:rsid w:val="2BAA4604"/>
    <w:rsid w:val="2BAC0068"/>
    <w:rsid w:val="2BB1742D"/>
    <w:rsid w:val="2BB21A69"/>
    <w:rsid w:val="2BB86A0D"/>
    <w:rsid w:val="2BD0505A"/>
    <w:rsid w:val="2BD17ACF"/>
    <w:rsid w:val="2BDF21EC"/>
    <w:rsid w:val="2BE9306B"/>
    <w:rsid w:val="2BEB3377"/>
    <w:rsid w:val="2BEE5CA9"/>
    <w:rsid w:val="2C0A4127"/>
    <w:rsid w:val="2C0D6779"/>
    <w:rsid w:val="2C183950"/>
    <w:rsid w:val="2C274940"/>
    <w:rsid w:val="2C292619"/>
    <w:rsid w:val="2C324A12"/>
    <w:rsid w:val="2C372028"/>
    <w:rsid w:val="2C395B26"/>
    <w:rsid w:val="2C416A03"/>
    <w:rsid w:val="2C42277B"/>
    <w:rsid w:val="2C530710"/>
    <w:rsid w:val="2C5D1363"/>
    <w:rsid w:val="2C657D51"/>
    <w:rsid w:val="2C6E17C2"/>
    <w:rsid w:val="2C7566AC"/>
    <w:rsid w:val="2C772424"/>
    <w:rsid w:val="2C807E2F"/>
    <w:rsid w:val="2C8114F5"/>
    <w:rsid w:val="2C8132A3"/>
    <w:rsid w:val="2C844B41"/>
    <w:rsid w:val="2C954FA0"/>
    <w:rsid w:val="2C9872AB"/>
    <w:rsid w:val="2C9E2ECC"/>
    <w:rsid w:val="2C9E6AF0"/>
    <w:rsid w:val="2CA13945"/>
    <w:rsid w:val="2CA46F92"/>
    <w:rsid w:val="2CA64F96"/>
    <w:rsid w:val="2CAE117D"/>
    <w:rsid w:val="2CAE1BBE"/>
    <w:rsid w:val="2CB371D5"/>
    <w:rsid w:val="2CB4131A"/>
    <w:rsid w:val="2CB9711D"/>
    <w:rsid w:val="2CBA0563"/>
    <w:rsid w:val="2CBE44F7"/>
    <w:rsid w:val="2CC234F1"/>
    <w:rsid w:val="2CC80A91"/>
    <w:rsid w:val="2CC94C4A"/>
    <w:rsid w:val="2CCA0CCA"/>
    <w:rsid w:val="2CDC497D"/>
    <w:rsid w:val="2CE13D42"/>
    <w:rsid w:val="2CEC36FF"/>
    <w:rsid w:val="2CED44CE"/>
    <w:rsid w:val="2CEE645F"/>
    <w:rsid w:val="2CF47F19"/>
    <w:rsid w:val="2D016192"/>
    <w:rsid w:val="2D031489"/>
    <w:rsid w:val="2D032A7B"/>
    <w:rsid w:val="2D0A14EA"/>
    <w:rsid w:val="2D1C2005"/>
    <w:rsid w:val="2D257DDB"/>
    <w:rsid w:val="2D263E4A"/>
    <w:rsid w:val="2D303F58"/>
    <w:rsid w:val="2D341F2A"/>
    <w:rsid w:val="2D35408E"/>
    <w:rsid w:val="2D480265"/>
    <w:rsid w:val="2D485B6F"/>
    <w:rsid w:val="2D6055AE"/>
    <w:rsid w:val="2D616C31"/>
    <w:rsid w:val="2D6F35DC"/>
    <w:rsid w:val="2D7626DC"/>
    <w:rsid w:val="2D7801D2"/>
    <w:rsid w:val="2D796670"/>
    <w:rsid w:val="2D7C1CBC"/>
    <w:rsid w:val="2D9B0395"/>
    <w:rsid w:val="2DA42C0C"/>
    <w:rsid w:val="2DA52FC1"/>
    <w:rsid w:val="2DA90D03"/>
    <w:rsid w:val="2DAF3E40"/>
    <w:rsid w:val="2DB43204"/>
    <w:rsid w:val="2DB476A8"/>
    <w:rsid w:val="2DB72CF5"/>
    <w:rsid w:val="2DBC4548"/>
    <w:rsid w:val="2DC23B73"/>
    <w:rsid w:val="2DCA03B0"/>
    <w:rsid w:val="2DCB1A27"/>
    <w:rsid w:val="2DCD2FA3"/>
    <w:rsid w:val="2DD90EBD"/>
    <w:rsid w:val="2DE24215"/>
    <w:rsid w:val="2DE30427"/>
    <w:rsid w:val="2DE735DA"/>
    <w:rsid w:val="2DE75388"/>
    <w:rsid w:val="2DE871BD"/>
    <w:rsid w:val="2DF872ED"/>
    <w:rsid w:val="2E192945"/>
    <w:rsid w:val="2E2959A0"/>
    <w:rsid w:val="2E40405E"/>
    <w:rsid w:val="2E4427DA"/>
    <w:rsid w:val="2E4B1DBB"/>
    <w:rsid w:val="2E4E5407"/>
    <w:rsid w:val="2E530C6F"/>
    <w:rsid w:val="2E5642BC"/>
    <w:rsid w:val="2E5A1FFE"/>
    <w:rsid w:val="2E633990"/>
    <w:rsid w:val="2E660EFE"/>
    <w:rsid w:val="2E666BF4"/>
    <w:rsid w:val="2E725599"/>
    <w:rsid w:val="2E755089"/>
    <w:rsid w:val="2E7C6418"/>
    <w:rsid w:val="2E7F7CB6"/>
    <w:rsid w:val="2E8026E6"/>
    <w:rsid w:val="2E81758A"/>
    <w:rsid w:val="2E826747"/>
    <w:rsid w:val="2E840E29"/>
    <w:rsid w:val="2EA2374F"/>
    <w:rsid w:val="2EC47989"/>
    <w:rsid w:val="2EDE49DD"/>
    <w:rsid w:val="2EF04710"/>
    <w:rsid w:val="2EF064BE"/>
    <w:rsid w:val="2EF44200"/>
    <w:rsid w:val="2EFC1307"/>
    <w:rsid w:val="2F01691D"/>
    <w:rsid w:val="2F0343B1"/>
    <w:rsid w:val="2F067A90"/>
    <w:rsid w:val="2F106B60"/>
    <w:rsid w:val="2F1918C7"/>
    <w:rsid w:val="2F1C5505"/>
    <w:rsid w:val="2F1C72B3"/>
    <w:rsid w:val="2F262CF3"/>
    <w:rsid w:val="2F2919D0"/>
    <w:rsid w:val="2F2B1BEC"/>
    <w:rsid w:val="2F302D5E"/>
    <w:rsid w:val="2F3318C0"/>
    <w:rsid w:val="2F4405B8"/>
    <w:rsid w:val="2F4F47F1"/>
    <w:rsid w:val="2F567BD3"/>
    <w:rsid w:val="2F5B4F94"/>
    <w:rsid w:val="2F5C1DA5"/>
    <w:rsid w:val="2F632BBC"/>
    <w:rsid w:val="2F6641B9"/>
    <w:rsid w:val="2F6F3887"/>
    <w:rsid w:val="2F7013AD"/>
    <w:rsid w:val="2F750D0C"/>
    <w:rsid w:val="2F7B2FAD"/>
    <w:rsid w:val="2F805A94"/>
    <w:rsid w:val="2F827A5E"/>
    <w:rsid w:val="2F837332"/>
    <w:rsid w:val="2F971030"/>
    <w:rsid w:val="2F9953DE"/>
    <w:rsid w:val="2FA67BEF"/>
    <w:rsid w:val="2FA84FEB"/>
    <w:rsid w:val="2FA86D99"/>
    <w:rsid w:val="2FAC4ADB"/>
    <w:rsid w:val="2FB92D54"/>
    <w:rsid w:val="2FC82F97"/>
    <w:rsid w:val="2FCB67B3"/>
    <w:rsid w:val="2FCC0CD9"/>
    <w:rsid w:val="2FD23E16"/>
    <w:rsid w:val="2FDF6A95"/>
    <w:rsid w:val="2FE45109"/>
    <w:rsid w:val="2FEE6EA1"/>
    <w:rsid w:val="2FF95846"/>
    <w:rsid w:val="300246FB"/>
    <w:rsid w:val="30093CDB"/>
    <w:rsid w:val="300F63F2"/>
    <w:rsid w:val="30134B5A"/>
    <w:rsid w:val="30134B9E"/>
    <w:rsid w:val="301937F3"/>
    <w:rsid w:val="301D7787"/>
    <w:rsid w:val="302F3016"/>
    <w:rsid w:val="303643A5"/>
    <w:rsid w:val="303845C1"/>
    <w:rsid w:val="30406FD1"/>
    <w:rsid w:val="30422D49"/>
    <w:rsid w:val="30450A8C"/>
    <w:rsid w:val="304E5B92"/>
    <w:rsid w:val="304F36B8"/>
    <w:rsid w:val="30515682"/>
    <w:rsid w:val="30534F57"/>
    <w:rsid w:val="306B6744"/>
    <w:rsid w:val="306E7B96"/>
    <w:rsid w:val="3071362F"/>
    <w:rsid w:val="307779B6"/>
    <w:rsid w:val="30783291"/>
    <w:rsid w:val="30962F52"/>
    <w:rsid w:val="30964BCF"/>
    <w:rsid w:val="30A43A04"/>
    <w:rsid w:val="30A56676"/>
    <w:rsid w:val="30A6777C"/>
    <w:rsid w:val="30BE1F06"/>
    <w:rsid w:val="30C145B6"/>
    <w:rsid w:val="30C831C7"/>
    <w:rsid w:val="30D616E4"/>
    <w:rsid w:val="30DE58EA"/>
    <w:rsid w:val="30DF2C8E"/>
    <w:rsid w:val="30E536AA"/>
    <w:rsid w:val="30F00CA3"/>
    <w:rsid w:val="30F85AFE"/>
    <w:rsid w:val="310855D7"/>
    <w:rsid w:val="31132938"/>
    <w:rsid w:val="311344B3"/>
    <w:rsid w:val="311346E6"/>
    <w:rsid w:val="311B750B"/>
    <w:rsid w:val="311E5564"/>
    <w:rsid w:val="312A6542"/>
    <w:rsid w:val="313421A7"/>
    <w:rsid w:val="31496359"/>
    <w:rsid w:val="314D409C"/>
    <w:rsid w:val="314F1EA4"/>
    <w:rsid w:val="315947EF"/>
    <w:rsid w:val="316311C9"/>
    <w:rsid w:val="31717D8A"/>
    <w:rsid w:val="31741628"/>
    <w:rsid w:val="317C5629"/>
    <w:rsid w:val="317C672F"/>
    <w:rsid w:val="318A0E4C"/>
    <w:rsid w:val="318B4ACA"/>
    <w:rsid w:val="318C4BC4"/>
    <w:rsid w:val="31973569"/>
    <w:rsid w:val="31B82C24"/>
    <w:rsid w:val="31BF0628"/>
    <w:rsid w:val="31DC0F7C"/>
    <w:rsid w:val="31E52004"/>
    <w:rsid w:val="31E569C4"/>
    <w:rsid w:val="31FD7870"/>
    <w:rsid w:val="3207424B"/>
    <w:rsid w:val="320F1A2D"/>
    <w:rsid w:val="32133D5A"/>
    <w:rsid w:val="32140991"/>
    <w:rsid w:val="32161171"/>
    <w:rsid w:val="321815D1"/>
    <w:rsid w:val="321921D0"/>
    <w:rsid w:val="322D4ACD"/>
    <w:rsid w:val="3235386A"/>
    <w:rsid w:val="323808A8"/>
    <w:rsid w:val="324234D5"/>
    <w:rsid w:val="324A2266"/>
    <w:rsid w:val="324D6924"/>
    <w:rsid w:val="324E2CE2"/>
    <w:rsid w:val="32526702"/>
    <w:rsid w:val="32546D64"/>
    <w:rsid w:val="32555EB0"/>
    <w:rsid w:val="325A7D56"/>
    <w:rsid w:val="326162E8"/>
    <w:rsid w:val="32700042"/>
    <w:rsid w:val="327318E0"/>
    <w:rsid w:val="3276317E"/>
    <w:rsid w:val="32794A1C"/>
    <w:rsid w:val="327B600A"/>
    <w:rsid w:val="327F4D78"/>
    <w:rsid w:val="32836549"/>
    <w:rsid w:val="3287538B"/>
    <w:rsid w:val="32A509BB"/>
    <w:rsid w:val="32AC094E"/>
    <w:rsid w:val="32B50CED"/>
    <w:rsid w:val="32B9580A"/>
    <w:rsid w:val="32BC3F4B"/>
    <w:rsid w:val="32C1089D"/>
    <w:rsid w:val="32CB3728"/>
    <w:rsid w:val="32D27F9E"/>
    <w:rsid w:val="32DC56D7"/>
    <w:rsid w:val="32E0684A"/>
    <w:rsid w:val="32E4458C"/>
    <w:rsid w:val="32EA5924"/>
    <w:rsid w:val="32EC3440"/>
    <w:rsid w:val="32EE7197"/>
    <w:rsid w:val="32F43EB9"/>
    <w:rsid w:val="32F93107"/>
    <w:rsid w:val="33002903"/>
    <w:rsid w:val="33014FE2"/>
    <w:rsid w:val="33106F7B"/>
    <w:rsid w:val="331309CD"/>
    <w:rsid w:val="331532D3"/>
    <w:rsid w:val="3316226B"/>
    <w:rsid w:val="3317670F"/>
    <w:rsid w:val="33233533"/>
    <w:rsid w:val="332901F1"/>
    <w:rsid w:val="332C1A8F"/>
    <w:rsid w:val="332E1CAB"/>
    <w:rsid w:val="332F6F63"/>
    <w:rsid w:val="333077D1"/>
    <w:rsid w:val="33354DE7"/>
    <w:rsid w:val="333D68D1"/>
    <w:rsid w:val="33423060"/>
    <w:rsid w:val="3348512D"/>
    <w:rsid w:val="334E7C57"/>
    <w:rsid w:val="335039CF"/>
    <w:rsid w:val="33583BE9"/>
    <w:rsid w:val="335D7E9A"/>
    <w:rsid w:val="33635E53"/>
    <w:rsid w:val="33641229"/>
    <w:rsid w:val="33656452"/>
    <w:rsid w:val="33707BCD"/>
    <w:rsid w:val="33767FA9"/>
    <w:rsid w:val="337C6572"/>
    <w:rsid w:val="339C6957"/>
    <w:rsid w:val="339C6C14"/>
    <w:rsid w:val="339E2CFE"/>
    <w:rsid w:val="33A14B6A"/>
    <w:rsid w:val="33A15FD9"/>
    <w:rsid w:val="33A31D51"/>
    <w:rsid w:val="33A930DF"/>
    <w:rsid w:val="33AB50A9"/>
    <w:rsid w:val="33BA52ED"/>
    <w:rsid w:val="33C5616B"/>
    <w:rsid w:val="33D26ADA"/>
    <w:rsid w:val="33DB773D"/>
    <w:rsid w:val="33E006B7"/>
    <w:rsid w:val="33E16D1D"/>
    <w:rsid w:val="33ED121E"/>
    <w:rsid w:val="33EF57B7"/>
    <w:rsid w:val="33F054D3"/>
    <w:rsid w:val="33F24A86"/>
    <w:rsid w:val="340225C1"/>
    <w:rsid w:val="34024B6F"/>
    <w:rsid w:val="34034EE6"/>
    <w:rsid w:val="340A1DD0"/>
    <w:rsid w:val="340D7B12"/>
    <w:rsid w:val="340E140B"/>
    <w:rsid w:val="341669C7"/>
    <w:rsid w:val="341E1D1F"/>
    <w:rsid w:val="341E3ACD"/>
    <w:rsid w:val="34235B6C"/>
    <w:rsid w:val="34254E5C"/>
    <w:rsid w:val="343155AF"/>
    <w:rsid w:val="343230D5"/>
    <w:rsid w:val="34346E4D"/>
    <w:rsid w:val="3445105A"/>
    <w:rsid w:val="344828F8"/>
    <w:rsid w:val="3448340A"/>
    <w:rsid w:val="34497086"/>
    <w:rsid w:val="3451335B"/>
    <w:rsid w:val="345E3ECA"/>
    <w:rsid w:val="346810AD"/>
    <w:rsid w:val="34692D0C"/>
    <w:rsid w:val="346F257B"/>
    <w:rsid w:val="34763909"/>
    <w:rsid w:val="347D07F4"/>
    <w:rsid w:val="348002E4"/>
    <w:rsid w:val="348E0C53"/>
    <w:rsid w:val="349124F1"/>
    <w:rsid w:val="34943237"/>
    <w:rsid w:val="34A7178A"/>
    <w:rsid w:val="34C849A9"/>
    <w:rsid w:val="34CB5B1B"/>
    <w:rsid w:val="34D90FE6"/>
    <w:rsid w:val="34E26D79"/>
    <w:rsid w:val="34E44723"/>
    <w:rsid w:val="34F32569"/>
    <w:rsid w:val="34F47453"/>
    <w:rsid w:val="34FE7690"/>
    <w:rsid w:val="34FF17C5"/>
    <w:rsid w:val="35020CF9"/>
    <w:rsid w:val="35044A71"/>
    <w:rsid w:val="35095D36"/>
    <w:rsid w:val="350E5C1B"/>
    <w:rsid w:val="35142B6E"/>
    <w:rsid w:val="35154ED0"/>
    <w:rsid w:val="35175EB0"/>
    <w:rsid w:val="351A4DEC"/>
    <w:rsid w:val="351D1FD7"/>
    <w:rsid w:val="35215623"/>
    <w:rsid w:val="35274BB7"/>
    <w:rsid w:val="352D1338"/>
    <w:rsid w:val="35301D0A"/>
    <w:rsid w:val="35311EFE"/>
    <w:rsid w:val="3538296D"/>
    <w:rsid w:val="35391CE5"/>
    <w:rsid w:val="3539462C"/>
    <w:rsid w:val="35415CC5"/>
    <w:rsid w:val="35472BB0"/>
    <w:rsid w:val="35475F4E"/>
    <w:rsid w:val="354B6B44"/>
    <w:rsid w:val="355A0B35"/>
    <w:rsid w:val="356419B4"/>
    <w:rsid w:val="3575771D"/>
    <w:rsid w:val="357A11D7"/>
    <w:rsid w:val="35812566"/>
    <w:rsid w:val="358B5A5F"/>
    <w:rsid w:val="358C0119"/>
    <w:rsid w:val="3595159F"/>
    <w:rsid w:val="35987004"/>
    <w:rsid w:val="359A7022"/>
    <w:rsid w:val="359D5EC3"/>
    <w:rsid w:val="35AA1ED7"/>
    <w:rsid w:val="35B75F88"/>
    <w:rsid w:val="35BE2E72"/>
    <w:rsid w:val="35C4759E"/>
    <w:rsid w:val="35D02BA5"/>
    <w:rsid w:val="35D56FBA"/>
    <w:rsid w:val="35F20D6E"/>
    <w:rsid w:val="35F40F8A"/>
    <w:rsid w:val="35FA08D1"/>
    <w:rsid w:val="35FA7C22"/>
    <w:rsid w:val="35FC5E78"/>
    <w:rsid w:val="360A4309"/>
    <w:rsid w:val="36107446"/>
    <w:rsid w:val="36140CB9"/>
    <w:rsid w:val="361B6516"/>
    <w:rsid w:val="361E2874"/>
    <w:rsid w:val="36211653"/>
    <w:rsid w:val="36257395"/>
    <w:rsid w:val="36370E76"/>
    <w:rsid w:val="363932F5"/>
    <w:rsid w:val="363E2205"/>
    <w:rsid w:val="364F0283"/>
    <w:rsid w:val="36511F38"/>
    <w:rsid w:val="3652180C"/>
    <w:rsid w:val="365C268B"/>
    <w:rsid w:val="365E3B0D"/>
    <w:rsid w:val="365E4655"/>
    <w:rsid w:val="36653C36"/>
    <w:rsid w:val="366D4898"/>
    <w:rsid w:val="367774C5"/>
    <w:rsid w:val="368045CB"/>
    <w:rsid w:val="36851EDC"/>
    <w:rsid w:val="36853990"/>
    <w:rsid w:val="36932F45"/>
    <w:rsid w:val="369D517D"/>
    <w:rsid w:val="369E4A52"/>
    <w:rsid w:val="36AE738B"/>
    <w:rsid w:val="36B3674F"/>
    <w:rsid w:val="36B812AD"/>
    <w:rsid w:val="36BB1AA7"/>
    <w:rsid w:val="36BD56F1"/>
    <w:rsid w:val="36BE3744"/>
    <w:rsid w:val="36BE5504"/>
    <w:rsid w:val="36E42DAC"/>
    <w:rsid w:val="36E7464B"/>
    <w:rsid w:val="36EF34FF"/>
    <w:rsid w:val="36F6663C"/>
    <w:rsid w:val="36FF3742"/>
    <w:rsid w:val="370451FC"/>
    <w:rsid w:val="37113475"/>
    <w:rsid w:val="371E0791"/>
    <w:rsid w:val="371F3DE4"/>
    <w:rsid w:val="37247B2D"/>
    <w:rsid w:val="3727621C"/>
    <w:rsid w:val="372A4537"/>
    <w:rsid w:val="372C4753"/>
    <w:rsid w:val="372C6501"/>
    <w:rsid w:val="372D208E"/>
    <w:rsid w:val="373B4EC8"/>
    <w:rsid w:val="373C4996"/>
    <w:rsid w:val="374851FE"/>
    <w:rsid w:val="374C6AA7"/>
    <w:rsid w:val="375647D6"/>
    <w:rsid w:val="37684B3E"/>
    <w:rsid w:val="37695060"/>
    <w:rsid w:val="37732382"/>
    <w:rsid w:val="3776528F"/>
    <w:rsid w:val="37823DA5"/>
    <w:rsid w:val="378974B0"/>
    <w:rsid w:val="378D51F2"/>
    <w:rsid w:val="379876F3"/>
    <w:rsid w:val="379B110E"/>
    <w:rsid w:val="37A04FCA"/>
    <w:rsid w:val="37A42999"/>
    <w:rsid w:val="37AA6032"/>
    <w:rsid w:val="37B564F7"/>
    <w:rsid w:val="37B92247"/>
    <w:rsid w:val="37BC1229"/>
    <w:rsid w:val="37BF2ED1"/>
    <w:rsid w:val="37CD7BFE"/>
    <w:rsid w:val="37DA51A5"/>
    <w:rsid w:val="37DC7F27"/>
    <w:rsid w:val="37E64902"/>
    <w:rsid w:val="37EA43F2"/>
    <w:rsid w:val="37EC2768"/>
    <w:rsid w:val="37F0284C"/>
    <w:rsid w:val="37F45271"/>
    <w:rsid w:val="37F54B45"/>
    <w:rsid w:val="37F7266B"/>
    <w:rsid w:val="37FC5ED4"/>
    <w:rsid w:val="38033706"/>
    <w:rsid w:val="38073D44"/>
    <w:rsid w:val="3810198A"/>
    <w:rsid w:val="38105B84"/>
    <w:rsid w:val="381274A5"/>
    <w:rsid w:val="38186543"/>
    <w:rsid w:val="381C47C8"/>
    <w:rsid w:val="38250279"/>
    <w:rsid w:val="383E473E"/>
    <w:rsid w:val="38455ACD"/>
    <w:rsid w:val="384A443D"/>
    <w:rsid w:val="384F06F9"/>
    <w:rsid w:val="38580A64"/>
    <w:rsid w:val="385950D4"/>
    <w:rsid w:val="385E26EA"/>
    <w:rsid w:val="38611B4B"/>
    <w:rsid w:val="38635F53"/>
    <w:rsid w:val="3873436A"/>
    <w:rsid w:val="3883307A"/>
    <w:rsid w:val="388365F5"/>
    <w:rsid w:val="3885236D"/>
    <w:rsid w:val="38A81357"/>
    <w:rsid w:val="38B1729A"/>
    <w:rsid w:val="38B93DC5"/>
    <w:rsid w:val="38BB18EB"/>
    <w:rsid w:val="38BB7B3D"/>
    <w:rsid w:val="38C509BB"/>
    <w:rsid w:val="38CD0F8C"/>
    <w:rsid w:val="38D46E50"/>
    <w:rsid w:val="38D94BBA"/>
    <w:rsid w:val="38DF7CCF"/>
    <w:rsid w:val="38E01351"/>
    <w:rsid w:val="38E05B49"/>
    <w:rsid w:val="38E075A3"/>
    <w:rsid w:val="38E1420B"/>
    <w:rsid w:val="38E27E68"/>
    <w:rsid w:val="38ED3A6E"/>
    <w:rsid w:val="38EF5A38"/>
    <w:rsid w:val="38F04EFE"/>
    <w:rsid w:val="39047736"/>
    <w:rsid w:val="39052C4B"/>
    <w:rsid w:val="390810C8"/>
    <w:rsid w:val="390A24E3"/>
    <w:rsid w:val="390A2872"/>
    <w:rsid w:val="390B6EF7"/>
    <w:rsid w:val="39112E4E"/>
    <w:rsid w:val="39184F8F"/>
    <w:rsid w:val="391C307B"/>
    <w:rsid w:val="391E71C1"/>
    <w:rsid w:val="39240A54"/>
    <w:rsid w:val="392B4CC2"/>
    <w:rsid w:val="392D4A0A"/>
    <w:rsid w:val="39333B77"/>
    <w:rsid w:val="393578EF"/>
    <w:rsid w:val="3938118D"/>
    <w:rsid w:val="39406294"/>
    <w:rsid w:val="39447B32"/>
    <w:rsid w:val="39480AC1"/>
    <w:rsid w:val="394A237A"/>
    <w:rsid w:val="394C4C39"/>
    <w:rsid w:val="395025EE"/>
    <w:rsid w:val="39567866"/>
    <w:rsid w:val="39583C9F"/>
    <w:rsid w:val="395B4E7C"/>
    <w:rsid w:val="395D73D0"/>
    <w:rsid w:val="3961094E"/>
    <w:rsid w:val="39700927"/>
    <w:rsid w:val="39754190"/>
    <w:rsid w:val="397A15B2"/>
    <w:rsid w:val="397C3770"/>
    <w:rsid w:val="39893631"/>
    <w:rsid w:val="39A44A75"/>
    <w:rsid w:val="39A71E6F"/>
    <w:rsid w:val="39AE1450"/>
    <w:rsid w:val="39AF6B99"/>
    <w:rsid w:val="39B60304"/>
    <w:rsid w:val="39B744F9"/>
    <w:rsid w:val="39C90037"/>
    <w:rsid w:val="39D05CA1"/>
    <w:rsid w:val="39D12944"/>
    <w:rsid w:val="39E7589A"/>
    <w:rsid w:val="39EB4452"/>
    <w:rsid w:val="39F07CBA"/>
    <w:rsid w:val="39F1482F"/>
    <w:rsid w:val="39F31088"/>
    <w:rsid w:val="39FC2C7A"/>
    <w:rsid w:val="3A0B0650"/>
    <w:rsid w:val="3A0B3C30"/>
    <w:rsid w:val="3A276794"/>
    <w:rsid w:val="3A2C0AE9"/>
    <w:rsid w:val="3A4F2C33"/>
    <w:rsid w:val="3A52002D"/>
    <w:rsid w:val="3A571AE7"/>
    <w:rsid w:val="3A5868EC"/>
    <w:rsid w:val="3A59760D"/>
    <w:rsid w:val="3A5C70FE"/>
    <w:rsid w:val="3A655F55"/>
    <w:rsid w:val="3A672189"/>
    <w:rsid w:val="3A6C28F2"/>
    <w:rsid w:val="3A747E84"/>
    <w:rsid w:val="3A79380C"/>
    <w:rsid w:val="3A856654"/>
    <w:rsid w:val="3A971EE4"/>
    <w:rsid w:val="3AA35DD3"/>
    <w:rsid w:val="3AAF547F"/>
    <w:rsid w:val="3AB46F3A"/>
    <w:rsid w:val="3ABA6DA6"/>
    <w:rsid w:val="3ABE56C2"/>
    <w:rsid w:val="3AC30A47"/>
    <w:rsid w:val="3AC86541"/>
    <w:rsid w:val="3ACC4E51"/>
    <w:rsid w:val="3AD62A0C"/>
    <w:rsid w:val="3ADF1782"/>
    <w:rsid w:val="3AE03C9D"/>
    <w:rsid w:val="3AE61078"/>
    <w:rsid w:val="3AEA37C6"/>
    <w:rsid w:val="3AF25027"/>
    <w:rsid w:val="3AF866BC"/>
    <w:rsid w:val="3B070E17"/>
    <w:rsid w:val="3B077069"/>
    <w:rsid w:val="3B0D21A6"/>
    <w:rsid w:val="3B0F4170"/>
    <w:rsid w:val="3B1874C8"/>
    <w:rsid w:val="3B32190E"/>
    <w:rsid w:val="3B443E1A"/>
    <w:rsid w:val="3B451940"/>
    <w:rsid w:val="3B464036"/>
    <w:rsid w:val="3B502F8E"/>
    <w:rsid w:val="3B534A75"/>
    <w:rsid w:val="3B5953EB"/>
    <w:rsid w:val="3B6049CB"/>
    <w:rsid w:val="3B660234"/>
    <w:rsid w:val="3B6722D3"/>
    <w:rsid w:val="3B736951"/>
    <w:rsid w:val="3B84690C"/>
    <w:rsid w:val="3B8E784F"/>
    <w:rsid w:val="3B9259C0"/>
    <w:rsid w:val="3BAC7C11"/>
    <w:rsid w:val="3BB43A35"/>
    <w:rsid w:val="3BB4717C"/>
    <w:rsid w:val="3BB6283D"/>
    <w:rsid w:val="3BB91FE7"/>
    <w:rsid w:val="3BC431AC"/>
    <w:rsid w:val="3BCB3FD3"/>
    <w:rsid w:val="3BD31641"/>
    <w:rsid w:val="3BDB05F6"/>
    <w:rsid w:val="3BE431A3"/>
    <w:rsid w:val="3BE455FD"/>
    <w:rsid w:val="3BE60A52"/>
    <w:rsid w:val="3BE830AD"/>
    <w:rsid w:val="3BFA097C"/>
    <w:rsid w:val="3C0001FC"/>
    <w:rsid w:val="3C033CD5"/>
    <w:rsid w:val="3C0417FB"/>
    <w:rsid w:val="3C097069"/>
    <w:rsid w:val="3C0F7707"/>
    <w:rsid w:val="3C125CC6"/>
    <w:rsid w:val="3C131A3E"/>
    <w:rsid w:val="3C1557B6"/>
    <w:rsid w:val="3C1A2DCC"/>
    <w:rsid w:val="3C243C4B"/>
    <w:rsid w:val="3C2D6FA3"/>
    <w:rsid w:val="3C3E2F5F"/>
    <w:rsid w:val="3C463BC1"/>
    <w:rsid w:val="3C4E65DA"/>
    <w:rsid w:val="3C534D04"/>
    <w:rsid w:val="3C567AE3"/>
    <w:rsid w:val="3C57138A"/>
    <w:rsid w:val="3C6109FB"/>
    <w:rsid w:val="3C620EB2"/>
    <w:rsid w:val="3C6B4CC5"/>
    <w:rsid w:val="3C700C3E"/>
    <w:rsid w:val="3C706E90"/>
    <w:rsid w:val="3C776471"/>
    <w:rsid w:val="3C787A30"/>
    <w:rsid w:val="3C793F97"/>
    <w:rsid w:val="3C860462"/>
    <w:rsid w:val="3C8A61A4"/>
    <w:rsid w:val="3C8B3CCA"/>
    <w:rsid w:val="3C8B453E"/>
    <w:rsid w:val="3C925059"/>
    <w:rsid w:val="3C945797"/>
    <w:rsid w:val="3C9B215F"/>
    <w:rsid w:val="3CAC611A"/>
    <w:rsid w:val="3CB90837"/>
    <w:rsid w:val="3CBE05CE"/>
    <w:rsid w:val="3CBE19AA"/>
    <w:rsid w:val="3CC64DD6"/>
    <w:rsid w:val="3CD636FE"/>
    <w:rsid w:val="3CE957CA"/>
    <w:rsid w:val="3CF3655B"/>
    <w:rsid w:val="3CFB6910"/>
    <w:rsid w:val="3D0539A1"/>
    <w:rsid w:val="3D0C6BB9"/>
    <w:rsid w:val="3D112421"/>
    <w:rsid w:val="3D2008B6"/>
    <w:rsid w:val="3D233F03"/>
    <w:rsid w:val="3D2832C7"/>
    <w:rsid w:val="3D402D06"/>
    <w:rsid w:val="3D407F0C"/>
    <w:rsid w:val="3D4103E4"/>
    <w:rsid w:val="3D4E5423"/>
    <w:rsid w:val="3D513680"/>
    <w:rsid w:val="3D791D75"/>
    <w:rsid w:val="3D891FB8"/>
    <w:rsid w:val="3D89635E"/>
    <w:rsid w:val="3D8F3346"/>
    <w:rsid w:val="3D912DD0"/>
    <w:rsid w:val="3D9907AC"/>
    <w:rsid w:val="3D995500"/>
    <w:rsid w:val="3D9B1CEB"/>
    <w:rsid w:val="3DA4074B"/>
    <w:rsid w:val="3DB17760"/>
    <w:rsid w:val="3DC254CA"/>
    <w:rsid w:val="3DD31EFC"/>
    <w:rsid w:val="3DD32146"/>
    <w:rsid w:val="3DD671C7"/>
    <w:rsid w:val="3DD86A9B"/>
    <w:rsid w:val="3DDA6CB7"/>
    <w:rsid w:val="3DDE728C"/>
    <w:rsid w:val="3DE03BA2"/>
    <w:rsid w:val="3DED69EA"/>
    <w:rsid w:val="3DF22BCF"/>
    <w:rsid w:val="3DFF474F"/>
    <w:rsid w:val="3DFF671E"/>
    <w:rsid w:val="3E0755D2"/>
    <w:rsid w:val="3E203150"/>
    <w:rsid w:val="3E237759"/>
    <w:rsid w:val="3E2D328B"/>
    <w:rsid w:val="3E3E1ADA"/>
    <w:rsid w:val="3E3E7246"/>
    <w:rsid w:val="3E3F6B1A"/>
    <w:rsid w:val="3E437BFD"/>
    <w:rsid w:val="3E483C21"/>
    <w:rsid w:val="3E4A5DD5"/>
    <w:rsid w:val="3E4B3711"/>
    <w:rsid w:val="3E55419C"/>
    <w:rsid w:val="3E5A7DF8"/>
    <w:rsid w:val="3E6B6EBE"/>
    <w:rsid w:val="3E707E79"/>
    <w:rsid w:val="3E7375E2"/>
    <w:rsid w:val="3E75078E"/>
    <w:rsid w:val="3E79027E"/>
    <w:rsid w:val="3E7C38CA"/>
    <w:rsid w:val="3E817133"/>
    <w:rsid w:val="3E8407E0"/>
    <w:rsid w:val="3E861193"/>
    <w:rsid w:val="3E8B1D5F"/>
    <w:rsid w:val="3E9055C8"/>
    <w:rsid w:val="3E95136C"/>
    <w:rsid w:val="3E9C21BE"/>
    <w:rsid w:val="3E9C3F6D"/>
    <w:rsid w:val="3EAD1CD6"/>
    <w:rsid w:val="3EB32859"/>
    <w:rsid w:val="3EB40CEE"/>
    <w:rsid w:val="3EBA2645"/>
    <w:rsid w:val="3EBB0897"/>
    <w:rsid w:val="3EBC460F"/>
    <w:rsid w:val="3ECD2378"/>
    <w:rsid w:val="3ED24B60"/>
    <w:rsid w:val="3ED951C1"/>
    <w:rsid w:val="3EE80F60"/>
    <w:rsid w:val="3EE84E4F"/>
    <w:rsid w:val="3EF55704"/>
    <w:rsid w:val="3EFB54FF"/>
    <w:rsid w:val="3F021889"/>
    <w:rsid w:val="3F0328C5"/>
    <w:rsid w:val="3F0C204C"/>
    <w:rsid w:val="3F223AA0"/>
    <w:rsid w:val="3F2301EA"/>
    <w:rsid w:val="3F2350B4"/>
    <w:rsid w:val="3F3348D1"/>
    <w:rsid w:val="3F34287B"/>
    <w:rsid w:val="3F4940F4"/>
    <w:rsid w:val="3F496E81"/>
    <w:rsid w:val="3F4A7E6C"/>
    <w:rsid w:val="3F4F7231"/>
    <w:rsid w:val="3F512DDB"/>
    <w:rsid w:val="3F514D57"/>
    <w:rsid w:val="3F56236D"/>
    <w:rsid w:val="3F5D7151"/>
    <w:rsid w:val="3F7217F0"/>
    <w:rsid w:val="3F770324"/>
    <w:rsid w:val="3F7B0026"/>
    <w:rsid w:val="3F7E18C4"/>
    <w:rsid w:val="3F84512C"/>
    <w:rsid w:val="3F8664D8"/>
    <w:rsid w:val="3F890995"/>
    <w:rsid w:val="3F8A2017"/>
    <w:rsid w:val="3F981C83"/>
    <w:rsid w:val="3F9966FE"/>
    <w:rsid w:val="3FA1467E"/>
    <w:rsid w:val="3FA43C9B"/>
    <w:rsid w:val="3FB452E6"/>
    <w:rsid w:val="3FB86B84"/>
    <w:rsid w:val="3FBA6DA0"/>
    <w:rsid w:val="3FBD063E"/>
    <w:rsid w:val="3FC03C8B"/>
    <w:rsid w:val="3FC432BB"/>
    <w:rsid w:val="3FCC262F"/>
    <w:rsid w:val="3FCD7432"/>
    <w:rsid w:val="3FD00372"/>
    <w:rsid w:val="3FD15E98"/>
    <w:rsid w:val="3FD634AE"/>
    <w:rsid w:val="3FE77469"/>
    <w:rsid w:val="3FEE6A4A"/>
    <w:rsid w:val="3FF322B2"/>
    <w:rsid w:val="3FFA53EF"/>
    <w:rsid w:val="400C6ED0"/>
    <w:rsid w:val="401435B0"/>
    <w:rsid w:val="40167D4F"/>
    <w:rsid w:val="401F3A0E"/>
    <w:rsid w:val="4024421A"/>
    <w:rsid w:val="40275AB8"/>
    <w:rsid w:val="4037219F"/>
    <w:rsid w:val="403749A1"/>
    <w:rsid w:val="403838CF"/>
    <w:rsid w:val="403F61D0"/>
    <w:rsid w:val="403F72A5"/>
    <w:rsid w:val="40416B7A"/>
    <w:rsid w:val="40503261"/>
    <w:rsid w:val="40512B35"/>
    <w:rsid w:val="40577D12"/>
    <w:rsid w:val="405A5E8D"/>
    <w:rsid w:val="4061165D"/>
    <w:rsid w:val="40640ABA"/>
    <w:rsid w:val="40655DAC"/>
    <w:rsid w:val="40692574"/>
    <w:rsid w:val="40697B54"/>
    <w:rsid w:val="406F3C61"/>
    <w:rsid w:val="40745B6C"/>
    <w:rsid w:val="40784565"/>
    <w:rsid w:val="407955BC"/>
    <w:rsid w:val="407A2B6E"/>
    <w:rsid w:val="407F661D"/>
    <w:rsid w:val="4081166C"/>
    <w:rsid w:val="40866C82"/>
    <w:rsid w:val="408E47C7"/>
    <w:rsid w:val="409B286F"/>
    <w:rsid w:val="409E221E"/>
    <w:rsid w:val="409F1AF2"/>
    <w:rsid w:val="40A23AD8"/>
    <w:rsid w:val="40AF414B"/>
    <w:rsid w:val="40BC4452"/>
    <w:rsid w:val="40C31C84"/>
    <w:rsid w:val="40C91F0D"/>
    <w:rsid w:val="40C9460E"/>
    <w:rsid w:val="40D40E0E"/>
    <w:rsid w:val="40D739F2"/>
    <w:rsid w:val="40E15914"/>
    <w:rsid w:val="40E47ED6"/>
    <w:rsid w:val="40E57E4D"/>
    <w:rsid w:val="40F24318"/>
    <w:rsid w:val="40FA4F7A"/>
    <w:rsid w:val="41061B71"/>
    <w:rsid w:val="410A45DD"/>
    <w:rsid w:val="410E3720"/>
    <w:rsid w:val="411725F3"/>
    <w:rsid w:val="41173D7E"/>
    <w:rsid w:val="411C310C"/>
    <w:rsid w:val="411E138B"/>
    <w:rsid w:val="41200E85"/>
    <w:rsid w:val="41250259"/>
    <w:rsid w:val="41285F8B"/>
    <w:rsid w:val="41306BEE"/>
    <w:rsid w:val="413466DE"/>
    <w:rsid w:val="41354204"/>
    <w:rsid w:val="41405083"/>
    <w:rsid w:val="41411E71"/>
    <w:rsid w:val="41443AE3"/>
    <w:rsid w:val="41460F8F"/>
    <w:rsid w:val="4149483A"/>
    <w:rsid w:val="415723CD"/>
    <w:rsid w:val="415A69D6"/>
    <w:rsid w:val="41635215"/>
    <w:rsid w:val="417979B4"/>
    <w:rsid w:val="417B60BB"/>
    <w:rsid w:val="418036D2"/>
    <w:rsid w:val="418F1B67"/>
    <w:rsid w:val="41A028AC"/>
    <w:rsid w:val="41A35272"/>
    <w:rsid w:val="41A76EB0"/>
    <w:rsid w:val="41AB6C30"/>
    <w:rsid w:val="41AD023F"/>
    <w:rsid w:val="41AF3FB7"/>
    <w:rsid w:val="41B35408"/>
    <w:rsid w:val="41D27F9E"/>
    <w:rsid w:val="41D659E7"/>
    <w:rsid w:val="41D8350E"/>
    <w:rsid w:val="41DA12FB"/>
    <w:rsid w:val="41DA7286"/>
    <w:rsid w:val="41DD6D76"/>
    <w:rsid w:val="41E2438C"/>
    <w:rsid w:val="41EA1493"/>
    <w:rsid w:val="41EB6656"/>
    <w:rsid w:val="41FC2EA7"/>
    <w:rsid w:val="42004812"/>
    <w:rsid w:val="42042555"/>
    <w:rsid w:val="42044303"/>
    <w:rsid w:val="420662CD"/>
    <w:rsid w:val="420E250F"/>
    <w:rsid w:val="421107CE"/>
    <w:rsid w:val="42187DAE"/>
    <w:rsid w:val="421B6F3F"/>
    <w:rsid w:val="422512FB"/>
    <w:rsid w:val="42260235"/>
    <w:rsid w:val="422724D3"/>
    <w:rsid w:val="42312C1E"/>
    <w:rsid w:val="42313785"/>
    <w:rsid w:val="423C1CEE"/>
    <w:rsid w:val="423E3462"/>
    <w:rsid w:val="42434C7D"/>
    <w:rsid w:val="424B1F31"/>
    <w:rsid w:val="42530DE6"/>
    <w:rsid w:val="4253528A"/>
    <w:rsid w:val="425414F0"/>
    <w:rsid w:val="42576B28"/>
    <w:rsid w:val="425A03C6"/>
    <w:rsid w:val="426052B1"/>
    <w:rsid w:val="42695D69"/>
    <w:rsid w:val="42703746"/>
    <w:rsid w:val="42760F52"/>
    <w:rsid w:val="42776299"/>
    <w:rsid w:val="427C658F"/>
    <w:rsid w:val="427D40B5"/>
    <w:rsid w:val="427F3DA2"/>
    <w:rsid w:val="4287667D"/>
    <w:rsid w:val="42886C9F"/>
    <w:rsid w:val="429107C7"/>
    <w:rsid w:val="42915594"/>
    <w:rsid w:val="42997141"/>
    <w:rsid w:val="429D6505"/>
    <w:rsid w:val="42A20F87"/>
    <w:rsid w:val="42AB6380"/>
    <w:rsid w:val="42AC04F6"/>
    <w:rsid w:val="42AD2961"/>
    <w:rsid w:val="42AD5223"/>
    <w:rsid w:val="42B21FB1"/>
    <w:rsid w:val="42B44153"/>
    <w:rsid w:val="42B76DE9"/>
    <w:rsid w:val="42C24FD2"/>
    <w:rsid w:val="42C259CE"/>
    <w:rsid w:val="42C34B3A"/>
    <w:rsid w:val="42C51789"/>
    <w:rsid w:val="42C615B8"/>
    <w:rsid w:val="42C83C9E"/>
    <w:rsid w:val="42CE66BF"/>
    <w:rsid w:val="42D24401"/>
    <w:rsid w:val="42D31F27"/>
    <w:rsid w:val="42DF6B1E"/>
    <w:rsid w:val="42E07A7D"/>
    <w:rsid w:val="42F94AE0"/>
    <w:rsid w:val="42F95E64"/>
    <w:rsid w:val="43010842"/>
    <w:rsid w:val="43056584"/>
    <w:rsid w:val="43081BD1"/>
    <w:rsid w:val="430D6CE7"/>
    <w:rsid w:val="43122A4F"/>
    <w:rsid w:val="431B3177"/>
    <w:rsid w:val="43217136"/>
    <w:rsid w:val="432804C5"/>
    <w:rsid w:val="43291B47"/>
    <w:rsid w:val="432D7889"/>
    <w:rsid w:val="4333000A"/>
    <w:rsid w:val="43364990"/>
    <w:rsid w:val="43365387"/>
    <w:rsid w:val="433A54D5"/>
    <w:rsid w:val="433D167D"/>
    <w:rsid w:val="434067DF"/>
    <w:rsid w:val="43444EC6"/>
    <w:rsid w:val="434460FE"/>
    <w:rsid w:val="43452E25"/>
    <w:rsid w:val="43482915"/>
    <w:rsid w:val="434A4497"/>
    <w:rsid w:val="434E6604"/>
    <w:rsid w:val="434F5A51"/>
    <w:rsid w:val="435419B5"/>
    <w:rsid w:val="43562321"/>
    <w:rsid w:val="43566872"/>
    <w:rsid w:val="43572B58"/>
    <w:rsid w:val="435C3CCA"/>
    <w:rsid w:val="43657F58"/>
    <w:rsid w:val="43670FED"/>
    <w:rsid w:val="436F52E9"/>
    <w:rsid w:val="437F46CD"/>
    <w:rsid w:val="438A245E"/>
    <w:rsid w:val="438C0A54"/>
    <w:rsid w:val="438C45B0"/>
    <w:rsid w:val="439813C3"/>
    <w:rsid w:val="439E42E3"/>
    <w:rsid w:val="43A31DF5"/>
    <w:rsid w:val="43AE647A"/>
    <w:rsid w:val="43AF6CB4"/>
    <w:rsid w:val="43B6162D"/>
    <w:rsid w:val="43C26223"/>
    <w:rsid w:val="43C71A8C"/>
    <w:rsid w:val="43D45F57"/>
    <w:rsid w:val="43DB2D79"/>
    <w:rsid w:val="43DD12AF"/>
    <w:rsid w:val="43EE526A"/>
    <w:rsid w:val="43FB1735"/>
    <w:rsid w:val="43FF1225"/>
    <w:rsid w:val="440473D1"/>
    <w:rsid w:val="44096233"/>
    <w:rsid w:val="440A247E"/>
    <w:rsid w:val="440B2993"/>
    <w:rsid w:val="441D5B50"/>
    <w:rsid w:val="4428381B"/>
    <w:rsid w:val="443552D4"/>
    <w:rsid w:val="4436451B"/>
    <w:rsid w:val="44384737"/>
    <w:rsid w:val="4441183E"/>
    <w:rsid w:val="444D64E0"/>
    <w:rsid w:val="444E121C"/>
    <w:rsid w:val="445D419E"/>
    <w:rsid w:val="445D7CFA"/>
    <w:rsid w:val="44616FD3"/>
    <w:rsid w:val="447504D4"/>
    <w:rsid w:val="447F4B92"/>
    <w:rsid w:val="448654A3"/>
    <w:rsid w:val="448B0D0B"/>
    <w:rsid w:val="44986F84"/>
    <w:rsid w:val="44A92F3F"/>
    <w:rsid w:val="44B042CE"/>
    <w:rsid w:val="44BB02B2"/>
    <w:rsid w:val="44C4421D"/>
    <w:rsid w:val="44CB73D2"/>
    <w:rsid w:val="44D108E9"/>
    <w:rsid w:val="44D83825"/>
    <w:rsid w:val="44E03886"/>
    <w:rsid w:val="44E11217"/>
    <w:rsid w:val="44E26451"/>
    <w:rsid w:val="44EB619B"/>
    <w:rsid w:val="44ED4010"/>
    <w:rsid w:val="44F56185"/>
    <w:rsid w:val="44F87A23"/>
    <w:rsid w:val="44FC59D4"/>
    <w:rsid w:val="450C0C5A"/>
    <w:rsid w:val="450F1F1B"/>
    <w:rsid w:val="45187B20"/>
    <w:rsid w:val="45195706"/>
    <w:rsid w:val="45216F7A"/>
    <w:rsid w:val="452D1A51"/>
    <w:rsid w:val="45462E84"/>
    <w:rsid w:val="4550160D"/>
    <w:rsid w:val="455354ED"/>
    <w:rsid w:val="45571DB1"/>
    <w:rsid w:val="45576E3F"/>
    <w:rsid w:val="45596713"/>
    <w:rsid w:val="455E6898"/>
    <w:rsid w:val="456F23DB"/>
    <w:rsid w:val="45763769"/>
    <w:rsid w:val="457D238B"/>
    <w:rsid w:val="45835E86"/>
    <w:rsid w:val="45863281"/>
    <w:rsid w:val="458A0BEF"/>
    <w:rsid w:val="458D2861"/>
    <w:rsid w:val="45912351"/>
    <w:rsid w:val="45A831F7"/>
    <w:rsid w:val="45AB26B8"/>
    <w:rsid w:val="45AF0A29"/>
    <w:rsid w:val="45B1654F"/>
    <w:rsid w:val="45BA6330"/>
    <w:rsid w:val="45BE6BF8"/>
    <w:rsid w:val="45C36283"/>
    <w:rsid w:val="45C77E7B"/>
    <w:rsid w:val="45D3296A"/>
    <w:rsid w:val="45DD01B5"/>
    <w:rsid w:val="45DD7344"/>
    <w:rsid w:val="45E12994"/>
    <w:rsid w:val="45ED2AC0"/>
    <w:rsid w:val="45F75EB9"/>
    <w:rsid w:val="45F96148"/>
    <w:rsid w:val="45FC3821"/>
    <w:rsid w:val="460102A4"/>
    <w:rsid w:val="460B37C4"/>
    <w:rsid w:val="460D0F18"/>
    <w:rsid w:val="46135147"/>
    <w:rsid w:val="46184820"/>
    <w:rsid w:val="461B60BF"/>
    <w:rsid w:val="461E7067"/>
    <w:rsid w:val="46207231"/>
    <w:rsid w:val="462A6302"/>
    <w:rsid w:val="462C3E28"/>
    <w:rsid w:val="462D5F0B"/>
    <w:rsid w:val="463B22BD"/>
    <w:rsid w:val="463D6035"/>
    <w:rsid w:val="463F7FFF"/>
    <w:rsid w:val="46413695"/>
    <w:rsid w:val="464506CE"/>
    <w:rsid w:val="464C0026"/>
    <w:rsid w:val="46517D32"/>
    <w:rsid w:val="465950E5"/>
    <w:rsid w:val="465E1F1B"/>
    <w:rsid w:val="466458CC"/>
    <w:rsid w:val="467453C1"/>
    <w:rsid w:val="468462A3"/>
    <w:rsid w:val="4689127A"/>
    <w:rsid w:val="468C0F41"/>
    <w:rsid w:val="46935C55"/>
    <w:rsid w:val="46965D88"/>
    <w:rsid w:val="46AC6D17"/>
    <w:rsid w:val="46B226AF"/>
    <w:rsid w:val="46BA1434"/>
    <w:rsid w:val="46BD0F1C"/>
    <w:rsid w:val="46CF702C"/>
    <w:rsid w:val="46D30747"/>
    <w:rsid w:val="46DC3AA0"/>
    <w:rsid w:val="46E07FFF"/>
    <w:rsid w:val="46E110B6"/>
    <w:rsid w:val="46F35188"/>
    <w:rsid w:val="46FF32EA"/>
    <w:rsid w:val="470433AC"/>
    <w:rsid w:val="4710242B"/>
    <w:rsid w:val="4714323A"/>
    <w:rsid w:val="471975D2"/>
    <w:rsid w:val="471F5C4F"/>
    <w:rsid w:val="472E597E"/>
    <w:rsid w:val="47305B9A"/>
    <w:rsid w:val="4732546E"/>
    <w:rsid w:val="473311E6"/>
    <w:rsid w:val="473C009B"/>
    <w:rsid w:val="47431D24"/>
    <w:rsid w:val="4746716B"/>
    <w:rsid w:val="47482EE3"/>
    <w:rsid w:val="474A397C"/>
    <w:rsid w:val="47691672"/>
    <w:rsid w:val="476D20B2"/>
    <w:rsid w:val="47794E4B"/>
    <w:rsid w:val="478163F5"/>
    <w:rsid w:val="478758D4"/>
    <w:rsid w:val="478D27D8"/>
    <w:rsid w:val="4791488A"/>
    <w:rsid w:val="47A50E5C"/>
    <w:rsid w:val="47A54BED"/>
    <w:rsid w:val="47AB44A7"/>
    <w:rsid w:val="47B169D4"/>
    <w:rsid w:val="47B42327"/>
    <w:rsid w:val="47B57E4D"/>
    <w:rsid w:val="47B70069"/>
    <w:rsid w:val="47BA5463"/>
    <w:rsid w:val="47BE31A6"/>
    <w:rsid w:val="47BE6D02"/>
    <w:rsid w:val="47C50090"/>
    <w:rsid w:val="47CA56A6"/>
    <w:rsid w:val="47D26C51"/>
    <w:rsid w:val="47E04ECA"/>
    <w:rsid w:val="47E32EDF"/>
    <w:rsid w:val="47E36278"/>
    <w:rsid w:val="47E66258"/>
    <w:rsid w:val="47F24BFD"/>
    <w:rsid w:val="47FB6345"/>
    <w:rsid w:val="47FE7A46"/>
    <w:rsid w:val="48001A16"/>
    <w:rsid w:val="48097D9F"/>
    <w:rsid w:val="48175F8B"/>
    <w:rsid w:val="48180B08"/>
    <w:rsid w:val="48193604"/>
    <w:rsid w:val="48276F9D"/>
    <w:rsid w:val="48286871"/>
    <w:rsid w:val="482A25E9"/>
    <w:rsid w:val="482A3405"/>
    <w:rsid w:val="48347216"/>
    <w:rsid w:val="483529B5"/>
    <w:rsid w:val="483D40CA"/>
    <w:rsid w:val="483E7897"/>
    <w:rsid w:val="483F42E6"/>
    <w:rsid w:val="484336AB"/>
    <w:rsid w:val="484918BE"/>
    <w:rsid w:val="48587156"/>
    <w:rsid w:val="485B134D"/>
    <w:rsid w:val="485D29BF"/>
    <w:rsid w:val="485D69D2"/>
    <w:rsid w:val="48621D83"/>
    <w:rsid w:val="4871227C"/>
    <w:rsid w:val="487E50B2"/>
    <w:rsid w:val="488A74EF"/>
    <w:rsid w:val="488C6E00"/>
    <w:rsid w:val="48965ED0"/>
    <w:rsid w:val="489F4D85"/>
    <w:rsid w:val="48AE4FC8"/>
    <w:rsid w:val="48B015E7"/>
    <w:rsid w:val="48B80F6E"/>
    <w:rsid w:val="48B90820"/>
    <w:rsid w:val="48BE4F8B"/>
    <w:rsid w:val="48BF5427"/>
    <w:rsid w:val="48C0725D"/>
    <w:rsid w:val="48C17C7F"/>
    <w:rsid w:val="48C41631"/>
    <w:rsid w:val="48C76ACC"/>
    <w:rsid w:val="48CC3D64"/>
    <w:rsid w:val="48CD26E3"/>
    <w:rsid w:val="48CE19E6"/>
    <w:rsid w:val="48CE7418"/>
    <w:rsid w:val="48D86147"/>
    <w:rsid w:val="48DB38E3"/>
    <w:rsid w:val="48DD765B"/>
    <w:rsid w:val="48E21116"/>
    <w:rsid w:val="48E357A6"/>
    <w:rsid w:val="48E617D4"/>
    <w:rsid w:val="48E9042E"/>
    <w:rsid w:val="48EC1A58"/>
    <w:rsid w:val="48F27740"/>
    <w:rsid w:val="48F350D1"/>
    <w:rsid w:val="4904108C"/>
    <w:rsid w:val="49064E04"/>
    <w:rsid w:val="490948F4"/>
    <w:rsid w:val="49156307"/>
    <w:rsid w:val="49170DBF"/>
    <w:rsid w:val="49180694"/>
    <w:rsid w:val="49197ED6"/>
    <w:rsid w:val="491D3EFC"/>
    <w:rsid w:val="491F38BC"/>
    <w:rsid w:val="49206677"/>
    <w:rsid w:val="49241DBC"/>
    <w:rsid w:val="492434DC"/>
    <w:rsid w:val="493612BF"/>
    <w:rsid w:val="49373210"/>
    <w:rsid w:val="493C500A"/>
    <w:rsid w:val="49431BB4"/>
    <w:rsid w:val="49494CF1"/>
    <w:rsid w:val="495A6A50"/>
    <w:rsid w:val="495C4A24"/>
    <w:rsid w:val="49641B2B"/>
    <w:rsid w:val="49693CBF"/>
    <w:rsid w:val="49736DCD"/>
    <w:rsid w:val="497912B4"/>
    <w:rsid w:val="498126DD"/>
    <w:rsid w:val="4997099A"/>
    <w:rsid w:val="49A40179"/>
    <w:rsid w:val="49A62143"/>
    <w:rsid w:val="49AC617A"/>
    <w:rsid w:val="49B3739C"/>
    <w:rsid w:val="49B83F7E"/>
    <w:rsid w:val="49BD459D"/>
    <w:rsid w:val="49C2361A"/>
    <w:rsid w:val="49C5081B"/>
    <w:rsid w:val="49C64593"/>
    <w:rsid w:val="49C86A61"/>
    <w:rsid w:val="49C94099"/>
    <w:rsid w:val="49D071C0"/>
    <w:rsid w:val="49D56585"/>
    <w:rsid w:val="49D942C7"/>
    <w:rsid w:val="49E435E0"/>
    <w:rsid w:val="49E56856"/>
    <w:rsid w:val="49E862B8"/>
    <w:rsid w:val="49EE03A8"/>
    <w:rsid w:val="49F70BF1"/>
    <w:rsid w:val="49FE1F7F"/>
    <w:rsid w:val="4A0330F2"/>
    <w:rsid w:val="4A081A4B"/>
    <w:rsid w:val="4A0F7CE8"/>
    <w:rsid w:val="4A105B3D"/>
    <w:rsid w:val="4A111CB3"/>
    <w:rsid w:val="4A143551"/>
    <w:rsid w:val="4A146C78"/>
    <w:rsid w:val="4A1D447C"/>
    <w:rsid w:val="4A24440E"/>
    <w:rsid w:val="4A2A2D74"/>
    <w:rsid w:val="4A30518F"/>
    <w:rsid w:val="4A357BCE"/>
    <w:rsid w:val="4A383EAC"/>
    <w:rsid w:val="4A4D25BF"/>
    <w:rsid w:val="4A565917"/>
    <w:rsid w:val="4A592677"/>
    <w:rsid w:val="4A5E657A"/>
    <w:rsid w:val="4A631216"/>
    <w:rsid w:val="4A652BA1"/>
    <w:rsid w:val="4A707CD5"/>
    <w:rsid w:val="4A722025"/>
    <w:rsid w:val="4A8150B3"/>
    <w:rsid w:val="4A82670C"/>
    <w:rsid w:val="4A89541B"/>
    <w:rsid w:val="4A90307D"/>
    <w:rsid w:val="4A993A56"/>
    <w:rsid w:val="4A9B272E"/>
    <w:rsid w:val="4A9E2E1A"/>
    <w:rsid w:val="4AA541A9"/>
    <w:rsid w:val="4AC12FAB"/>
    <w:rsid w:val="4AC8224B"/>
    <w:rsid w:val="4ACE4B79"/>
    <w:rsid w:val="4ACF1C05"/>
    <w:rsid w:val="4AD52CE0"/>
    <w:rsid w:val="4AD63E8B"/>
    <w:rsid w:val="4AD87C28"/>
    <w:rsid w:val="4ADD1BA1"/>
    <w:rsid w:val="4ADD3943"/>
    <w:rsid w:val="4AE271AB"/>
    <w:rsid w:val="4AE304BB"/>
    <w:rsid w:val="4AE63099"/>
    <w:rsid w:val="4AEC1DD8"/>
    <w:rsid w:val="4AF62C56"/>
    <w:rsid w:val="4B190B4A"/>
    <w:rsid w:val="4B1A4B97"/>
    <w:rsid w:val="4B1F03FF"/>
    <w:rsid w:val="4B217CD3"/>
    <w:rsid w:val="4B272E10"/>
    <w:rsid w:val="4B2B6DA4"/>
    <w:rsid w:val="4B3317B5"/>
    <w:rsid w:val="4B38326F"/>
    <w:rsid w:val="4B386DCB"/>
    <w:rsid w:val="4B397515"/>
    <w:rsid w:val="4B3D1AB5"/>
    <w:rsid w:val="4B3F0159"/>
    <w:rsid w:val="4B427C4A"/>
    <w:rsid w:val="4B447E66"/>
    <w:rsid w:val="4B4614E8"/>
    <w:rsid w:val="4B481704"/>
    <w:rsid w:val="4B4E6231"/>
    <w:rsid w:val="4B524836"/>
    <w:rsid w:val="4B533C05"/>
    <w:rsid w:val="4B5556D7"/>
    <w:rsid w:val="4B5619A4"/>
    <w:rsid w:val="4B5736F5"/>
    <w:rsid w:val="4B6B71A0"/>
    <w:rsid w:val="4B707C68"/>
    <w:rsid w:val="4B775B45"/>
    <w:rsid w:val="4B7A496D"/>
    <w:rsid w:val="4B7E1A91"/>
    <w:rsid w:val="4B7F2C4C"/>
    <w:rsid w:val="4B840262"/>
    <w:rsid w:val="4B842010"/>
    <w:rsid w:val="4B8D35BB"/>
    <w:rsid w:val="4B906762"/>
    <w:rsid w:val="4B982181"/>
    <w:rsid w:val="4B9F0FFF"/>
    <w:rsid w:val="4BA56A48"/>
    <w:rsid w:val="4BB05A0E"/>
    <w:rsid w:val="4BBE7206"/>
    <w:rsid w:val="4BC27510"/>
    <w:rsid w:val="4BC93EC7"/>
    <w:rsid w:val="4BD54436"/>
    <w:rsid w:val="4BDB0469"/>
    <w:rsid w:val="4BDD7BA7"/>
    <w:rsid w:val="4BDE3E16"/>
    <w:rsid w:val="4BE11211"/>
    <w:rsid w:val="4BE8259F"/>
    <w:rsid w:val="4BEA4569"/>
    <w:rsid w:val="4BF61160"/>
    <w:rsid w:val="4BFF151B"/>
    <w:rsid w:val="4C017B05"/>
    <w:rsid w:val="4C0B6FF0"/>
    <w:rsid w:val="4C110A6F"/>
    <w:rsid w:val="4C167D0A"/>
    <w:rsid w:val="4C1C493F"/>
    <w:rsid w:val="4C254572"/>
    <w:rsid w:val="4C442D53"/>
    <w:rsid w:val="4C5B10B2"/>
    <w:rsid w:val="4C5E6D05"/>
    <w:rsid w:val="4C5F55F7"/>
    <w:rsid w:val="4C60482B"/>
    <w:rsid w:val="4C6562E6"/>
    <w:rsid w:val="4C6F1504"/>
    <w:rsid w:val="4C6F4853"/>
    <w:rsid w:val="4C72455F"/>
    <w:rsid w:val="4C7E2F03"/>
    <w:rsid w:val="4C883D82"/>
    <w:rsid w:val="4C924E2D"/>
    <w:rsid w:val="4CA706AC"/>
    <w:rsid w:val="4CA832EE"/>
    <w:rsid w:val="4CAD5597"/>
    <w:rsid w:val="4CAF130F"/>
    <w:rsid w:val="4CB1386B"/>
    <w:rsid w:val="4CBC5A46"/>
    <w:rsid w:val="4CBD13AA"/>
    <w:rsid w:val="4CBD57DA"/>
    <w:rsid w:val="4CBF59F6"/>
    <w:rsid w:val="4CC528E0"/>
    <w:rsid w:val="4CC56D84"/>
    <w:rsid w:val="4CCD1240"/>
    <w:rsid w:val="4CD60F91"/>
    <w:rsid w:val="4CD63CA5"/>
    <w:rsid w:val="4CDF7E46"/>
    <w:rsid w:val="4CE52F83"/>
    <w:rsid w:val="4CE56B27"/>
    <w:rsid w:val="4CE92A73"/>
    <w:rsid w:val="4D057181"/>
    <w:rsid w:val="4D111FCA"/>
    <w:rsid w:val="4D153868"/>
    <w:rsid w:val="4D1C1903"/>
    <w:rsid w:val="4D1F6494"/>
    <w:rsid w:val="4D2414EF"/>
    <w:rsid w:val="4D2E4F0D"/>
    <w:rsid w:val="4D2F41FE"/>
    <w:rsid w:val="4D3121D0"/>
    <w:rsid w:val="4D31389E"/>
    <w:rsid w:val="4D37082D"/>
    <w:rsid w:val="4D395197"/>
    <w:rsid w:val="4D3A32CE"/>
    <w:rsid w:val="4D474356"/>
    <w:rsid w:val="4D50664E"/>
    <w:rsid w:val="4D52686A"/>
    <w:rsid w:val="4D554464"/>
    <w:rsid w:val="4D5B0D0C"/>
    <w:rsid w:val="4D64034B"/>
    <w:rsid w:val="4D7B5FE1"/>
    <w:rsid w:val="4D7F4451"/>
    <w:rsid w:val="4D862425"/>
    <w:rsid w:val="4D8B58D8"/>
    <w:rsid w:val="4D8C494F"/>
    <w:rsid w:val="4D956757"/>
    <w:rsid w:val="4D9C7306"/>
    <w:rsid w:val="4DA02203"/>
    <w:rsid w:val="4DA41222"/>
    <w:rsid w:val="4DA977C7"/>
    <w:rsid w:val="4DAC584E"/>
    <w:rsid w:val="4DAD3AA0"/>
    <w:rsid w:val="4DAE5A6A"/>
    <w:rsid w:val="4DAE6651"/>
    <w:rsid w:val="4DB473A2"/>
    <w:rsid w:val="4DB82445"/>
    <w:rsid w:val="4DC96400"/>
    <w:rsid w:val="4DCD321F"/>
    <w:rsid w:val="4DCD5EF0"/>
    <w:rsid w:val="4DD74FC1"/>
    <w:rsid w:val="4DD94895"/>
    <w:rsid w:val="4DDC65B1"/>
    <w:rsid w:val="4DE35714"/>
    <w:rsid w:val="4DED20EF"/>
    <w:rsid w:val="4DEF40B9"/>
    <w:rsid w:val="4DEF45ED"/>
    <w:rsid w:val="4DF33E82"/>
    <w:rsid w:val="4DFC67D6"/>
    <w:rsid w:val="4E0929FA"/>
    <w:rsid w:val="4E0B07C7"/>
    <w:rsid w:val="4E121B55"/>
    <w:rsid w:val="4E1669DE"/>
    <w:rsid w:val="4E191DD9"/>
    <w:rsid w:val="4E1D492C"/>
    <w:rsid w:val="4E233D62"/>
    <w:rsid w:val="4E242250"/>
    <w:rsid w:val="4E2574FC"/>
    <w:rsid w:val="4E294F6C"/>
    <w:rsid w:val="4E3B5550"/>
    <w:rsid w:val="4E3B694B"/>
    <w:rsid w:val="4E4F6905"/>
    <w:rsid w:val="4E5008D0"/>
    <w:rsid w:val="4E50267E"/>
    <w:rsid w:val="4E522718"/>
    <w:rsid w:val="4E5524F6"/>
    <w:rsid w:val="4E61488B"/>
    <w:rsid w:val="4E751272"/>
    <w:rsid w:val="4E772300"/>
    <w:rsid w:val="4E7939C1"/>
    <w:rsid w:val="4E812E8E"/>
    <w:rsid w:val="4E8C30EE"/>
    <w:rsid w:val="4E8C3CA1"/>
    <w:rsid w:val="4E8D6FCE"/>
    <w:rsid w:val="4E907D8B"/>
    <w:rsid w:val="4E927F61"/>
    <w:rsid w:val="4E956C60"/>
    <w:rsid w:val="4E9823FF"/>
    <w:rsid w:val="4E9B1B4B"/>
    <w:rsid w:val="4E9C3B15"/>
    <w:rsid w:val="4EAA7FE0"/>
    <w:rsid w:val="4EB37674"/>
    <w:rsid w:val="4EB4172E"/>
    <w:rsid w:val="4EC310A1"/>
    <w:rsid w:val="4ECC61A8"/>
    <w:rsid w:val="4ECF7A46"/>
    <w:rsid w:val="4ED13775"/>
    <w:rsid w:val="4ED17C62"/>
    <w:rsid w:val="4ED34357"/>
    <w:rsid w:val="4ED432AF"/>
    <w:rsid w:val="4EDA49A4"/>
    <w:rsid w:val="4EDF04EB"/>
    <w:rsid w:val="4EE259CC"/>
    <w:rsid w:val="4EE31744"/>
    <w:rsid w:val="4EE62F10"/>
    <w:rsid w:val="4EF15C0F"/>
    <w:rsid w:val="4EF31E53"/>
    <w:rsid w:val="4F000151"/>
    <w:rsid w:val="4F0010EA"/>
    <w:rsid w:val="4F004A6C"/>
    <w:rsid w:val="4F016ADD"/>
    <w:rsid w:val="4F021BCA"/>
    <w:rsid w:val="4F027E1C"/>
    <w:rsid w:val="4F0D7F2C"/>
    <w:rsid w:val="4F253B0A"/>
    <w:rsid w:val="4F310701"/>
    <w:rsid w:val="4F3501F1"/>
    <w:rsid w:val="4F456A25"/>
    <w:rsid w:val="4F4B17C3"/>
    <w:rsid w:val="4F4C1097"/>
    <w:rsid w:val="4F4E3EA4"/>
    <w:rsid w:val="4F512B51"/>
    <w:rsid w:val="4F6B2B1F"/>
    <w:rsid w:val="4F6D3DC4"/>
    <w:rsid w:val="4F6E3703"/>
    <w:rsid w:val="4F82477B"/>
    <w:rsid w:val="4F9D2381"/>
    <w:rsid w:val="4F9F185E"/>
    <w:rsid w:val="4FA2522A"/>
    <w:rsid w:val="4FAC0B4A"/>
    <w:rsid w:val="4FB25B1F"/>
    <w:rsid w:val="4FB530E0"/>
    <w:rsid w:val="4FC3672A"/>
    <w:rsid w:val="4FC675FE"/>
    <w:rsid w:val="4FCE41A2"/>
    <w:rsid w:val="4FCF20BE"/>
    <w:rsid w:val="4FDA2B47"/>
    <w:rsid w:val="4FDD6193"/>
    <w:rsid w:val="4FEC5731"/>
    <w:rsid w:val="4FF36048"/>
    <w:rsid w:val="4FFF435B"/>
    <w:rsid w:val="5001388B"/>
    <w:rsid w:val="50066CDB"/>
    <w:rsid w:val="50081433"/>
    <w:rsid w:val="500E27F0"/>
    <w:rsid w:val="50147408"/>
    <w:rsid w:val="50195A76"/>
    <w:rsid w:val="501A1195"/>
    <w:rsid w:val="501A73E7"/>
    <w:rsid w:val="501E2A33"/>
    <w:rsid w:val="502245A8"/>
    <w:rsid w:val="50250266"/>
    <w:rsid w:val="502E69EF"/>
    <w:rsid w:val="50354221"/>
    <w:rsid w:val="503B124D"/>
    <w:rsid w:val="503C110B"/>
    <w:rsid w:val="503F29AA"/>
    <w:rsid w:val="505105A8"/>
    <w:rsid w:val="505226DD"/>
    <w:rsid w:val="50536DD0"/>
    <w:rsid w:val="50574197"/>
    <w:rsid w:val="505E72D4"/>
    <w:rsid w:val="50630D4D"/>
    <w:rsid w:val="506348EA"/>
    <w:rsid w:val="50697817"/>
    <w:rsid w:val="506E62E8"/>
    <w:rsid w:val="50792360"/>
    <w:rsid w:val="508C721A"/>
    <w:rsid w:val="50A867A1"/>
    <w:rsid w:val="50AA7726"/>
    <w:rsid w:val="50AB003F"/>
    <w:rsid w:val="50AF5D81"/>
    <w:rsid w:val="50B96C00"/>
    <w:rsid w:val="50BB305F"/>
    <w:rsid w:val="50D21A70"/>
    <w:rsid w:val="50DA0D51"/>
    <w:rsid w:val="50EA43F6"/>
    <w:rsid w:val="50F8401E"/>
    <w:rsid w:val="50FA3A11"/>
    <w:rsid w:val="51051E45"/>
    <w:rsid w:val="5107008C"/>
    <w:rsid w:val="51087240"/>
    <w:rsid w:val="510C6D30"/>
    <w:rsid w:val="5118100E"/>
    <w:rsid w:val="511856D5"/>
    <w:rsid w:val="512978E2"/>
    <w:rsid w:val="513E4F39"/>
    <w:rsid w:val="513F7105"/>
    <w:rsid w:val="51426BF5"/>
    <w:rsid w:val="51512619"/>
    <w:rsid w:val="515406D7"/>
    <w:rsid w:val="51585DA9"/>
    <w:rsid w:val="515E7029"/>
    <w:rsid w:val="515F6BC4"/>
    <w:rsid w:val="51694182"/>
    <w:rsid w:val="51711289"/>
    <w:rsid w:val="518D27D7"/>
    <w:rsid w:val="519619FC"/>
    <w:rsid w:val="519630FA"/>
    <w:rsid w:val="51974326"/>
    <w:rsid w:val="519B757D"/>
    <w:rsid w:val="51A0391C"/>
    <w:rsid w:val="51A61200"/>
    <w:rsid w:val="51A90A23"/>
    <w:rsid w:val="51AA6D0A"/>
    <w:rsid w:val="51AB47EE"/>
    <w:rsid w:val="51AD0775"/>
    <w:rsid w:val="51B24B1C"/>
    <w:rsid w:val="51B26791"/>
    <w:rsid w:val="51B318A1"/>
    <w:rsid w:val="51CC4711"/>
    <w:rsid w:val="51CC5C50"/>
    <w:rsid w:val="51D068B2"/>
    <w:rsid w:val="51E17DD8"/>
    <w:rsid w:val="51E27A91"/>
    <w:rsid w:val="51E5351D"/>
    <w:rsid w:val="51F003FF"/>
    <w:rsid w:val="51F6353C"/>
    <w:rsid w:val="51FC2A48"/>
    <w:rsid w:val="51FF6894"/>
    <w:rsid w:val="52011CB2"/>
    <w:rsid w:val="5201260D"/>
    <w:rsid w:val="520D7203"/>
    <w:rsid w:val="520E6AD8"/>
    <w:rsid w:val="521A547C"/>
    <w:rsid w:val="521F0CE5"/>
    <w:rsid w:val="522B768A"/>
    <w:rsid w:val="522B7EBA"/>
    <w:rsid w:val="522D1654"/>
    <w:rsid w:val="52304D2F"/>
    <w:rsid w:val="52326C6A"/>
    <w:rsid w:val="523350A2"/>
    <w:rsid w:val="523C53F3"/>
    <w:rsid w:val="52472FB7"/>
    <w:rsid w:val="5248023B"/>
    <w:rsid w:val="5259532C"/>
    <w:rsid w:val="525E7A5F"/>
    <w:rsid w:val="525F7333"/>
    <w:rsid w:val="526C0B94"/>
    <w:rsid w:val="526F57C8"/>
    <w:rsid w:val="528648C0"/>
    <w:rsid w:val="52880638"/>
    <w:rsid w:val="528B1ED6"/>
    <w:rsid w:val="52917701"/>
    <w:rsid w:val="52946909"/>
    <w:rsid w:val="529E60AD"/>
    <w:rsid w:val="52AC708D"/>
    <w:rsid w:val="52B07B8F"/>
    <w:rsid w:val="52B302A6"/>
    <w:rsid w:val="52B814FE"/>
    <w:rsid w:val="52BE7D56"/>
    <w:rsid w:val="52C06024"/>
    <w:rsid w:val="52C84ED8"/>
    <w:rsid w:val="52CA0C50"/>
    <w:rsid w:val="52CA0FA4"/>
    <w:rsid w:val="52D7511B"/>
    <w:rsid w:val="52DE1094"/>
    <w:rsid w:val="52E77591"/>
    <w:rsid w:val="52EC1CE1"/>
    <w:rsid w:val="52F04AE9"/>
    <w:rsid w:val="52F203B0"/>
    <w:rsid w:val="52F3107C"/>
    <w:rsid w:val="52F552A5"/>
    <w:rsid w:val="52FE6B4C"/>
    <w:rsid w:val="53071EA5"/>
    <w:rsid w:val="530879CB"/>
    <w:rsid w:val="530D6D8F"/>
    <w:rsid w:val="530E6CE2"/>
    <w:rsid w:val="530F3533"/>
    <w:rsid w:val="531445C2"/>
    <w:rsid w:val="53224DA7"/>
    <w:rsid w:val="532E0DDC"/>
    <w:rsid w:val="533407C0"/>
    <w:rsid w:val="533B1B4E"/>
    <w:rsid w:val="53540E2E"/>
    <w:rsid w:val="53565C5E"/>
    <w:rsid w:val="535F10F2"/>
    <w:rsid w:val="53634C01"/>
    <w:rsid w:val="5367649F"/>
    <w:rsid w:val="53682EE2"/>
    <w:rsid w:val="53684930"/>
    <w:rsid w:val="5369210C"/>
    <w:rsid w:val="536A5F90"/>
    <w:rsid w:val="53704398"/>
    <w:rsid w:val="53755060"/>
    <w:rsid w:val="537B1F4B"/>
    <w:rsid w:val="537D1507"/>
    <w:rsid w:val="53860F02"/>
    <w:rsid w:val="5386702F"/>
    <w:rsid w:val="538E1C7E"/>
    <w:rsid w:val="538F59F6"/>
    <w:rsid w:val="539D0113"/>
    <w:rsid w:val="53AA47B9"/>
    <w:rsid w:val="53AC378D"/>
    <w:rsid w:val="53C27B7A"/>
    <w:rsid w:val="53C47D96"/>
    <w:rsid w:val="53C51035"/>
    <w:rsid w:val="53C63FD1"/>
    <w:rsid w:val="53C7491B"/>
    <w:rsid w:val="53D855EF"/>
    <w:rsid w:val="53DB0C3B"/>
    <w:rsid w:val="53DF24DA"/>
    <w:rsid w:val="53DF697E"/>
    <w:rsid w:val="53E126F6"/>
    <w:rsid w:val="53E144A4"/>
    <w:rsid w:val="53E4700B"/>
    <w:rsid w:val="53EE6BC1"/>
    <w:rsid w:val="53F32429"/>
    <w:rsid w:val="53FA3C53"/>
    <w:rsid w:val="53FA59B7"/>
    <w:rsid w:val="53FD6E04"/>
    <w:rsid w:val="54071C8E"/>
    <w:rsid w:val="540B7773"/>
    <w:rsid w:val="540C7047"/>
    <w:rsid w:val="540E2DBF"/>
    <w:rsid w:val="54102FDB"/>
    <w:rsid w:val="54216F96"/>
    <w:rsid w:val="5422686A"/>
    <w:rsid w:val="542645AC"/>
    <w:rsid w:val="5426635A"/>
    <w:rsid w:val="542B571F"/>
    <w:rsid w:val="542F7F88"/>
    <w:rsid w:val="543322F9"/>
    <w:rsid w:val="543350B2"/>
    <w:rsid w:val="543A7D6A"/>
    <w:rsid w:val="544B5DC1"/>
    <w:rsid w:val="545318ED"/>
    <w:rsid w:val="545735D8"/>
    <w:rsid w:val="54617393"/>
    <w:rsid w:val="54716CC6"/>
    <w:rsid w:val="5472334E"/>
    <w:rsid w:val="54752E3E"/>
    <w:rsid w:val="54755F87"/>
    <w:rsid w:val="54764B37"/>
    <w:rsid w:val="547C241E"/>
    <w:rsid w:val="548412D3"/>
    <w:rsid w:val="54890697"/>
    <w:rsid w:val="54995E0B"/>
    <w:rsid w:val="549C0855"/>
    <w:rsid w:val="54A62630"/>
    <w:rsid w:val="54AD082A"/>
    <w:rsid w:val="54B03E76"/>
    <w:rsid w:val="54B41BB8"/>
    <w:rsid w:val="54C44F4A"/>
    <w:rsid w:val="54C618EB"/>
    <w:rsid w:val="54CE07E8"/>
    <w:rsid w:val="54D23DEC"/>
    <w:rsid w:val="54D97871"/>
    <w:rsid w:val="54E029AD"/>
    <w:rsid w:val="54E1260A"/>
    <w:rsid w:val="54EA382C"/>
    <w:rsid w:val="54EA7388"/>
    <w:rsid w:val="54F92EF3"/>
    <w:rsid w:val="55007040"/>
    <w:rsid w:val="55021394"/>
    <w:rsid w:val="55050B9B"/>
    <w:rsid w:val="55052414"/>
    <w:rsid w:val="5512068D"/>
    <w:rsid w:val="551C4417"/>
    <w:rsid w:val="55216B22"/>
    <w:rsid w:val="552503C0"/>
    <w:rsid w:val="55254864"/>
    <w:rsid w:val="553134CB"/>
    <w:rsid w:val="553529FA"/>
    <w:rsid w:val="553973C4"/>
    <w:rsid w:val="554C0043"/>
    <w:rsid w:val="55591B89"/>
    <w:rsid w:val="55621614"/>
    <w:rsid w:val="55674FA4"/>
    <w:rsid w:val="5568451C"/>
    <w:rsid w:val="556F5ADF"/>
    <w:rsid w:val="557169A3"/>
    <w:rsid w:val="55733821"/>
    <w:rsid w:val="5573405C"/>
    <w:rsid w:val="557821C2"/>
    <w:rsid w:val="557D4431"/>
    <w:rsid w:val="5586381E"/>
    <w:rsid w:val="55AF2CD7"/>
    <w:rsid w:val="55B55D4B"/>
    <w:rsid w:val="55BD684B"/>
    <w:rsid w:val="55C220B3"/>
    <w:rsid w:val="55C4407D"/>
    <w:rsid w:val="55C56B4E"/>
    <w:rsid w:val="55C92486"/>
    <w:rsid w:val="55D50038"/>
    <w:rsid w:val="55E22755"/>
    <w:rsid w:val="55E95D9F"/>
    <w:rsid w:val="55EC7130"/>
    <w:rsid w:val="55EE4C56"/>
    <w:rsid w:val="55F432B8"/>
    <w:rsid w:val="55F61D5C"/>
    <w:rsid w:val="55F8121C"/>
    <w:rsid w:val="55FF6E63"/>
    <w:rsid w:val="56053A7E"/>
    <w:rsid w:val="560D1830"/>
    <w:rsid w:val="560D3DAD"/>
    <w:rsid w:val="560D6F51"/>
    <w:rsid w:val="56184303"/>
    <w:rsid w:val="56184A51"/>
    <w:rsid w:val="56187B5D"/>
    <w:rsid w:val="56323178"/>
    <w:rsid w:val="56351A54"/>
    <w:rsid w:val="5648419A"/>
    <w:rsid w:val="564C33E3"/>
    <w:rsid w:val="564E1B99"/>
    <w:rsid w:val="5651115B"/>
    <w:rsid w:val="5651609A"/>
    <w:rsid w:val="56570A4D"/>
    <w:rsid w:val="56574EF1"/>
    <w:rsid w:val="565F7902"/>
    <w:rsid w:val="56646662"/>
    <w:rsid w:val="566832A7"/>
    <w:rsid w:val="566E3FE9"/>
    <w:rsid w:val="567A0BDF"/>
    <w:rsid w:val="56824C41"/>
    <w:rsid w:val="5683366D"/>
    <w:rsid w:val="568A4384"/>
    <w:rsid w:val="56921A85"/>
    <w:rsid w:val="56957A31"/>
    <w:rsid w:val="569861B1"/>
    <w:rsid w:val="56B212FD"/>
    <w:rsid w:val="56B85264"/>
    <w:rsid w:val="56BC6B02"/>
    <w:rsid w:val="56C035E5"/>
    <w:rsid w:val="56DA342C"/>
    <w:rsid w:val="56DC4D8F"/>
    <w:rsid w:val="56DE2F1C"/>
    <w:rsid w:val="56DF0A43"/>
    <w:rsid w:val="56E10C5F"/>
    <w:rsid w:val="56E72DDF"/>
    <w:rsid w:val="56E81623"/>
    <w:rsid w:val="56EA7B13"/>
    <w:rsid w:val="56F91B04"/>
    <w:rsid w:val="56F95FA8"/>
    <w:rsid w:val="56FD753C"/>
    <w:rsid w:val="570A1F63"/>
    <w:rsid w:val="570F757A"/>
    <w:rsid w:val="572172AD"/>
    <w:rsid w:val="572528F9"/>
    <w:rsid w:val="57392849"/>
    <w:rsid w:val="573967DC"/>
    <w:rsid w:val="574014E1"/>
    <w:rsid w:val="574057D9"/>
    <w:rsid w:val="57435475"/>
    <w:rsid w:val="574A05B2"/>
    <w:rsid w:val="575267EE"/>
    <w:rsid w:val="57540446"/>
    <w:rsid w:val="575642B2"/>
    <w:rsid w:val="575729E9"/>
    <w:rsid w:val="575907F5"/>
    <w:rsid w:val="575A0494"/>
    <w:rsid w:val="576E7B5B"/>
    <w:rsid w:val="577D0987"/>
    <w:rsid w:val="57825F9E"/>
    <w:rsid w:val="57853398"/>
    <w:rsid w:val="5785783C"/>
    <w:rsid w:val="57900884"/>
    <w:rsid w:val="57946072"/>
    <w:rsid w:val="5798020F"/>
    <w:rsid w:val="5798756F"/>
    <w:rsid w:val="579D29FC"/>
    <w:rsid w:val="57A34752"/>
    <w:rsid w:val="57AA2DFF"/>
    <w:rsid w:val="57AF6667"/>
    <w:rsid w:val="57B036A5"/>
    <w:rsid w:val="57B36157"/>
    <w:rsid w:val="57B4088C"/>
    <w:rsid w:val="57B84FBA"/>
    <w:rsid w:val="57BE7E3C"/>
    <w:rsid w:val="57C2639A"/>
    <w:rsid w:val="57C27F27"/>
    <w:rsid w:val="57C57C38"/>
    <w:rsid w:val="57C9719E"/>
    <w:rsid w:val="57CC546B"/>
    <w:rsid w:val="57CF0AB7"/>
    <w:rsid w:val="57CF5E09"/>
    <w:rsid w:val="57D4431F"/>
    <w:rsid w:val="57D83E10"/>
    <w:rsid w:val="57DD1426"/>
    <w:rsid w:val="57E07B2A"/>
    <w:rsid w:val="57F64F51"/>
    <w:rsid w:val="57F66044"/>
    <w:rsid w:val="57FB18AC"/>
    <w:rsid w:val="57FE314A"/>
    <w:rsid w:val="58020E8D"/>
    <w:rsid w:val="580249E9"/>
    <w:rsid w:val="58185A7A"/>
    <w:rsid w:val="581A4428"/>
    <w:rsid w:val="58207565"/>
    <w:rsid w:val="58240E03"/>
    <w:rsid w:val="583A0626"/>
    <w:rsid w:val="583B239C"/>
    <w:rsid w:val="58494664"/>
    <w:rsid w:val="5851771E"/>
    <w:rsid w:val="58597148"/>
    <w:rsid w:val="58600972"/>
    <w:rsid w:val="58605180"/>
    <w:rsid w:val="58627B7D"/>
    <w:rsid w:val="586C27AA"/>
    <w:rsid w:val="58727DC0"/>
    <w:rsid w:val="58737694"/>
    <w:rsid w:val="58773629"/>
    <w:rsid w:val="587A291B"/>
    <w:rsid w:val="587F48DE"/>
    <w:rsid w:val="588418A2"/>
    <w:rsid w:val="58920462"/>
    <w:rsid w:val="5892605D"/>
    <w:rsid w:val="58977827"/>
    <w:rsid w:val="5898138F"/>
    <w:rsid w:val="589A10C5"/>
    <w:rsid w:val="589C1084"/>
    <w:rsid w:val="58B06B3A"/>
    <w:rsid w:val="58B34C11"/>
    <w:rsid w:val="58B77EC9"/>
    <w:rsid w:val="58BD7A53"/>
    <w:rsid w:val="58C35A5C"/>
    <w:rsid w:val="58C373C9"/>
    <w:rsid w:val="58C45F54"/>
    <w:rsid w:val="58C779E0"/>
    <w:rsid w:val="58E6430A"/>
    <w:rsid w:val="58E662A8"/>
    <w:rsid w:val="58F06F37"/>
    <w:rsid w:val="58F5454D"/>
    <w:rsid w:val="58FC1D80"/>
    <w:rsid w:val="59030A18"/>
    <w:rsid w:val="59036C6A"/>
    <w:rsid w:val="59084281"/>
    <w:rsid w:val="59102873"/>
    <w:rsid w:val="59123351"/>
    <w:rsid w:val="5915074C"/>
    <w:rsid w:val="59156760"/>
    <w:rsid w:val="591A5A7B"/>
    <w:rsid w:val="592201AE"/>
    <w:rsid w:val="592310BA"/>
    <w:rsid w:val="59246BE1"/>
    <w:rsid w:val="59253085"/>
    <w:rsid w:val="592D39AB"/>
    <w:rsid w:val="5934151A"/>
    <w:rsid w:val="59411541"/>
    <w:rsid w:val="59412B2A"/>
    <w:rsid w:val="59444C41"/>
    <w:rsid w:val="5952374E"/>
    <w:rsid w:val="595B379D"/>
    <w:rsid w:val="59622AE1"/>
    <w:rsid w:val="59646258"/>
    <w:rsid w:val="59701E26"/>
    <w:rsid w:val="597459BF"/>
    <w:rsid w:val="597C07CB"/>
    <w:rsid w:val="597C6A1D"/>
    <w:rsid w:val="5980475F"/>
    <w:rsid w:val="59853B23"/>
    <w:rsid w:val="59995821"/>
    <w:rsid w:val="599B3347"/>
    <w:rsid w:val="599E6971"/>
    <w:rsid w:val="59A17C3D"/>
    <w:rsid w:val="59B15B2F"/>
    <w:rsid w:val="59B166C6"/>
    <w:rsid w:val="59C669A8"/>
    <w:rsid w:val="59CC52AE"/>
    <w:rsid w:val="59CD7278"/>
    <w:rsid w:val="59CF4D9E"/>
    <w:rsid w:val="59D52E71"/>
    <w:rsid w:val="59D6437F"/>
    <w:rsid w:val="59D94E1E"/>
    <w:rsid w:val="59DC6116"/>
    <w:rsid w:val="59E76F1A"/>
    <w:rsid w:val="59E77A8E"/>
    <w:rsid w:val="59E940B2"/>
    <w:rsid w:val="59E944B5"/>
    <w:rsid w:val="59EC5950"/>
    <w:rsid w:val="59EE791A"/>
    <w:rsid w:val="59F64A21"/>
    <w:rsid w:val="59F667CF"/>
    <w:rsid w:val="59F824B8"/>
    <w:rsid w:val="59FC67E7"/>
    <w:rsid w:val="5A00551A"/>
    <w:rsid w:val="5A074538"/>
    <w:rsid w:val="5A0A04CC"/>
    <w:rsid w:val="5A1164E0"/>
    <w:rsid w:val="5A130709"/>
    <w:rsid w:val="5A13112F"/>
    <w:rsid w:val="5A165FC8"/>
    <w:rsid w:val="5A174AEB"/>
    <w:rsid w:val="5A19426B"/>
    <w:rsid w:val="5A2A1379"/>
    <w:rsid w:val="5A2C3F9F"/>
    <w:rsid w:val="5A2F3A8F"/>
    <w:rsid w:val="5A395F05"/>
    <w:rsid w:val="5A3966BC"/>
    <w:rsid w:val="5A494BC1"/>
    <w:rsid w:val="5A4C2893"/>
    <w:rsid w:val="5A551748"/>
    <w:rsid w:val="5A621F92"/>
    <w:rsid w:val="5A667E66"/>
    <w:rsid w:val="5A6D6C90"/>
    <w:rsid w:val="5A844281"/>
    <w:rsid w:val="5A89319F"/>
    <w:rsid w:val="5A8B6F17"/>
    <w:rsid w:val="5A8F6383"/>
    <w:rsid w:val="5A9304C2"/>
    <w:rsid w:val="5A987931"/>
    <w:rsid w:val="5A9B4B84"/>
    <w:rsid w:val="5AA1498D"/>
    <w:rsid w:val="5AA4447D"/>
    <w:rsid w:val="5AB26B9A"/>
    <w:rsid w:val="5AB31742"/>
    <w:rsid w:val="5AC10B8B"/>
    <w:rsid w:val="5AC266B1"/>
    <w:rsid w:val="5AD14B46"/>
    <w:rsid w:val="5AD308BE"/>
    <w:rsid w:val="5AE04594"/>
    <w:rsid w:val="5AF42587"/>
    <w:rsid w:val="5AF50835"/>
    <w:rsid w:val="5AF80C77"/>
    <w:rsid w:val="5AFC7E15"/>
    <w:rsid w:val="5AFF3461"/>
    <w:rsid w:val="5B012D94"/>
    <w:rsid w:val="5B0311A3"/>
    <w:rsid w:val="5B0373F5"/>
    <w:rsid w:val="5B0647F0"/>
    <w:rsid w:val="5B0664B5"/>
    <w:rsid w:val="5B0F13AB"/>
    <w:rsid w:val="5B150ED7"/>
    <w:rsid w:val="5B1A029B"/>
    <w:rsid w:val="5B2B4256"/>
    <w:rsid w:val="5B2C6E0F"/>
    <w:rsid w:val="5B2F1760"/>
    <w:rsid w:val="5B3951AC"/>
    <w:rsid w:val="5B4E75CF"/>
    <w:rsid w:val="5B547C51"/>
    <w:rsid w:val="5B5852AB"/>
    <w:rsid w:val="5B5C6B06"/>
    <w:rsid w:val="5B670635"/>
    <w:rsid w:val="5B743E4F"/>
    <w:rsid w:val="5B773940"/>
    <w:rsid w:val="5B783FF8"/>
    <w:rsid w:val="5B7C0F56"/>
    <w:rsid w:val="5B8027F4"/>
    <w:rsid w:val="5B8402CF"/>
    <w:rsid w:val="5B8F47E5"/>
    <w:rsid w:val="5B901433"/>
    <w:rsid w:val="5BA1276A"/>
    <w:rsid w:val="5BA20379"/>
    <w:rsid w:val="5BA22FF9"/>
    <w:rsid w:val="5BAD2FE0"/>
    <w:rsid w:val="5BB16E51"/>
    <w:rsid w:val="5BB701E0"/>
    <w:rsid w:val="5BB7574F"/>
    <w:rsid w:val="5BBA79E8"/>
    <w:rsid w:val="5BBE50CA"/>
    <w:rsid w:val="5BBF7D40"/>
    <w:rsid w:val="5BC37463"/>
    <w:rsid w:val="5BC8419B"/>
    <w:rsid w:val="5BF14E79"/>
    <w:rsid w:val="5BF40AEC"/>
    <w:rsid w:val="5BF44F90"/>
    <w:rsid w:val="5BF60D08"/>
    <w:rsid w:val="5BF84A80"/>
    <w:rsid w:val="5BFB631F"/>
    <w:rsid w:val="5BFD0E7B"/>
    <w:rsid w:val="5BFD32B2"/>
    <w:rsid w:val="5C043425"/>
    <w:rsid w:val="5C2A2760"/>
    <w:rsid w:val="5C2C297C"/>
    <w:rsid w:val="5C2C57D9"/>
    <w:rsid w:val="5C2D3FFE"/>
    <w:rsid w:val="5C311D40"/>
    <w:rsid w:val="5C3A6E47"/>
    <w:rsid w:val="5C3E7FB9"/>
    <w:rsid w:val="5C3F76AA"/>
    <w:rsid w:val="5C403CBA"/>
    <w:rsid w:val="5C475989"/>
    <w:rsid w:val="5C527136"/>
    <w:rsid w:val="5C545A2F"/>
    <w:rsid w:val="5C5D0D87"/>
    <w:rsid w:val="5C602626"/>
    <w:rsid w:val="5C62639E"/>
    <w:rsid w:val="5C64278E"/>
    <w:rsid w:val="5C6C4B26"/>
    <w:rsid w:val="5C6E01B4"/>
    <w:rsid w:val="5C74325C"/>
    <w:rsid w:val="5C7659A5"/>
    <w:rsid w:val="5C8400C2"/>
    <w:rsid w:val="5C9127DF"/>
    <w:rsid w:val="5C9A5B38"/>
    <w:rsid w:val="5C9D1184"/>
    <w:rsid w:val="5CC42BB4"/>
    <w:rsid w:val="5CCC1A69"/>
    <w:rsid w:val="5CD56B70"/>
    <w:rsid w:val="5CD64696"/>
    <w:rsid w:val="5CD8040E"/>
    <w:rsid w:val="5CDB424F"/>
    <w:rsid w:val="5CE9261B"/>
    <w:rsid w:val="5CEE5E83"/>
    <w:rsid w:val="5CF36871"/>
    <w:rsid w:val="5CFE4309"/>
    <w:rsid w:val="5D000F24"/>
    <w:rsid w:val="5D053658"/>
    <w:rsid w:val="5D09151F"/>
    <w:rsid w:val="5D101956"/>
    <w:rsid w:val="5D1F7DEB"/>
    <w:rsid w:val="5D211DB5"/>
    <w:rsid w:val="5D221689"/>
    <w:rsid w:val="5D284EF1"/>
    <w:rsid w:val="5D2C22D6"/>
    <w:rsid w:val="5D314D60"/>
    <w:rsid w:val="5D3550EC"/>
    <w:rsid w:val="5D355860"/>
    <w:rsid w:val="5D3E4715"/>
    <w:rsid w:val="5D445AA3"/>
    <w:rsid w:val="5D521F6E"/>
    <w:rsid w:val="5D5B704F"/>
    <w:rsid w:val="5D665A1A"/>
    <w:rsid w:val="5D786D1A"/>
    <w:rsid w:val="5D7C3154"/>
    <w:rsid w:val="5D7C523D"/>
    <w:rsid w:val="5D7F7C86"/>
    <w:rsid w:val="5D8159AA"/>
    <w:rsid w:val="5D8365CC"/>
    <w:rsid w:val="5D850596"/>
    <w:rsid w:val="5D8A308E"/>
    <w:rsid w:val="5D900B7B"/>
    <w:rsid w:val="5D902A97"/>
    <w:rsid w:val="5D9A3915"/>
    <w:rsid w:val="5D9E47C0"/>
    <w:rsid w:val="5D9F0F2C"/>
    <w:rsid w:val="5DA55635"/>
    <w:rsid w:val="5DAB167E"/>
    <w:rsid w:val="5DAB78D0"/>
    <w:rsid w:val="5DB42C29"/>
    <w:rsid w:val="5DB70023"/>
    <w:rsid w:val="5DB86706"/>
    <w:rsid w:val="5DBD7190"/>
    <w:rsid w:val="5DC866D4"/>
    <w:rsid w:val="5DCB1D21"/>
    <w:rsid w:val="5DD0462F"/>
    <w:rsid w:val="5DD166EA"/>
    <w:rsid w:val="5DD50E72"/>
    <w:rsid w:val="5DD60DF1"/>
    <w:rsid w:val="5DD76D12"/>
    <w:rsid w:val="5DE27796"/>
    <w:rsid w:val="5DF179D9"/>
    <w:rsid w:val="5DF64FF0"/>
    <w:rsid w:val="5DF70D68"/>
    <w:rsid w:val="5E075446"/>
    <w:rsid w:val="5E0B4F4B"/>
    <w:rsid w:val="5E111E29"/>
    <w:rsid w:val="5E14191A"/>
    <w:rsid w:val="5E1436C8"/>
    <w:rsid w:val="5E23390B"/>
    <w:rsid w:val="5E282CCF"/>
    <w:rsid w:val="5E2A6A47"/>
    <w:rsid w:val="5E3E6996"/>
    <w:rsid w:val="5E511610"/>
    <w:rsid w:val="5E5341F0"/>
    <w:rsid w:val="5E6F08FE"/>
    <w:rsid w:val="5E734892"/>
    <w:rsid w:val="5E83050C"/>
    <w:rsid w:val="5E8343A9"/>
    <w:rsid w:val="5E8F1076"/>
    <w:rsid w:val="5E991118"/>
    <w:rsid w:val="5E9B5B97"/>
    <w:rsid w:val="5EA66A16"/>
    <w:rsid w:val="5EA80C86"/>
    <w:rsid w:val="5EAA7669"/>
    <w:rsid w:val="5EAE6868"/>
    <w:rsid w:val="5EBA02EC"/>
    <w:rsid w:val="5EC944B2"/>
    <w:rsid w:val="5ED66BCF"/>
    <w:rsid w:val="5ED679F2"/>
    <w:rsid w:val="5EDF7832"/>
    <w:rsid w:val="5EE1723E"/>
    <w:rsid w:val="5EEC31DD"/>
    <w:rsid w:val="5EF04772"/>
    <w:rsid w:val="5EF05EE3"/>
    <w:rsid w:val="5EF36EB6"/>
    <w:rsid w:val="5F021772"/>
    <w:rsid w:val="5F096FA4"/>
    <w:rsid w:val="5F0B0627"/>
    <w:rsid w:val="5F171192"/>
    <w:rsid w:val="5F241273"/>
    <w:rsid w:val="5F243081"/>
    <w:rsid w:val="5F2A12F8"/>
    <w:rsid w:val="5F2D2C93"/>
    <w:rsid w:val="5F2F6E79"/>
    <w:rsid w:val="5F334021"/>
    <w:rsid w:val="5F3C58B7"/>
    <w:rsid w:val="5F3E6E9B"/>
    <w:rsid w:val="5F426012"/>
    <w:rsid w:val="5F443B39"/>
    <w:rsid w:val="5F4E193D"/>
    <w:rsid w:val="5F5E5BD7"/>
    <w:rsid w:val="5F642583"/>
    <w:rsid w:val="5F6441DB"/>
    <w:rsid w:val="5F6A0654"/>
    <w:rsid w:val="5F70492E"/>
    <w:rsid w:val="5F7225DD"/>
    <w:rsid w:val="5F751F44"/>
    <w:rsid w:val="5F7A755A"/>
    <w:rsid w:val="5F7C2BC5"/>
    <w:rsid w:val="5F831114"/>
    <w:rsid w:val="5F866F22"/>
    <w:rsid w:val="5F8913FD"/>
    <w:rsid w:val="5F8A6BF4"/>
    <w:rsid w:val="5F8F4D7B"/>
    <w:rsid w:val="5F8F74AA"/>
    <w:rsid w:val="5F915CB4"/>
    <w:rsid w:val="5F920D48"/>
    <w:rsid w:val="5F9745B0"/>
    <w:rsid w:val="5F9C361C"/>
    <w:rsid w:val="5FA42829"/>
    <w:rsid w:val="5FBC14C5"/>
    <w:rsid w:val="5FBF1411"/>
    <w:rsid w:val="5FCA0D9F"/>
    <w:rsid w:val="5FCA6734"/>
    <w:rsid w:val="5FCE126B"/>
    <w:rsid w:val="5FD44EBD"/>
    <w:rsid w:val="5FD67828"/>
    <w:rsid w:val="5FDD304B"/>
    <w:rsid w:val="5FDD388C"/>
    <w:rsid w:val="5FDE04BB"/>
    <w:rsid w:val="5FDE3F8D"/>
    <w:rsid w:val="5FE4753D"/>
    <w:rsid w:val="5FF97FD7"/>
    <w:rsid w:val="5FFD4684"/>
    <w:rsid w:val="600F2399"/>
    <w:rsid w:val="600F3107"/>
    <w:rsid w:val="6017749F"/>
    <w:rsid w:val="6017753B"/>
    <w:rsid w:val="601C6864"/>
    <w:rsid w:val="602478DB"/>
    <w:rsid w:val="60363DC9"/>
    <w:rsid w:val="603747E8"/>
    <w:rsid w:val="6045400C"/>
    <w:rsid w:val="60481228"/>
    <w:rsid w:val="60496E03"/>
    <w:rsid w:val="604A33D1"/>
    <w:rsid w:val="60533A3D"/>
    <w:rsid w:val="60567FC7"/>
    <w:rsid w:val="605A639A"/>
    <w:rsid w:val="605B738C"/>
    <w:rsid w:val="606F4BE5"/>
    <w:rsid w:val="6071159A"/>
    <w:rsid w:val="607D5554"/>
    <w:rsid w:val="60824CE9"/>
    <w:rsid w:val="60870181"/>
    <w:rsid w:val="608B4D11"/>
    <w:rsid w:val="608C5797"/>
    <w:rsid w:val="608F6033"/>
    <w:rsid w:val="609644F7"/>
    <w:rsid w:val="609C3324"/>
    <w:rsid w:val="609D1752"/>
    <w:rsid w:val="60A24FBB"/>
    <w:rsid w:val="60A76A75"/>
    <w:rsid w:val="60AF2BCD"/>
    <w:rsid w:val="60BC0341"/>
    <w:rsid w:val="60C858E5"/>
    <w:rsid w:val="60CC6205"/>
    <w:rsid w:val="60DB227B"/>
    <w:rsid w:val="60E4166B"/>
    <w:rsid w:val="60E75352"/>
    <w:rsid w:val="60EB1E1F"/>
    <w:rsid w:val="60FF065F"/>
    <w:rsid w:val="610067AB"/>
    <w:rsid w:val="61016185"/>
    <w:rsid w:val="61024E87"/>
    <w:rsid w:val="61037CF4"/>
    <w:rsid w:val="61045C75"/>
    <w:rsid w:val="610C038F"/>
    <w:rsid w:val="61137C66"/>
    <w:rsid w:val="611D1A4C"/>
    <w:rsid w:val="611D2893"/>
    <w:rsid w:val="611F485D"/>
    <w:rsid w:val="612105D5"/>
    <w:rsid w:val="612C5E74"/>
    <w:rsid w:val="61300818"/>
    <w:rsid w:val="613F6CAD"/>
    <w:rsid w:val="61406582"/>
    <w:rsid w:val="61471ACE"/>
    <w:rsid w:val="614A2D2C"/>
    <w:rsid w:val="615950B5"/>
    <w:rsid w:val="615F10FE"/>
    <w:rsid w:val="61677FB2"/>
    <w:rsid w:val="617C580C"/>
    <w:rsid w:val="61866A86"/>
    <w:rsid w:val="6189617B"/>
    <w:rsid w:val="618C46F3"/>
    <w:rsid w:val="61907509"/>
    <w:rsid w:val="61946FF9"/>
    <w:rsid w:val="619C1A0A"/>
    <w:rsid w:val="619E1C26"/>
    <w:rsid w:val="61A158C4"/>
    <w:rsid w:val="61A82AA5"/>
    <w:rsid w:val="61AB4343"/>
    <w:rsid w:val="61AF262E"/>
    <w:rsid w:val="61B437D3"/>
    <w:rsid w:val="61BA27D8"/>
    <w:rsid w:val="61BC3E5A"/>
    <w:rsid w:val="61BF2475"/>
    <w:rsid w:val="61C176C2"/>
    <w:rsid w:val="61C947C9"/>
    <w:rsid w:val="61D07906"/>
    <w:rsid w:val="61D73F2D"/>
    <w:rsid w:val="61DE513F"/>
    <w:rsid w:val="61DF3FED"/>
    <w:rsid w:val="61EB0423"/>
    <w:rsid w:val="61ED0120"/>
    <w:rsid w:val="61F25A52"/>
    <w:rsid w:val="6200468F"/>
    <w:rsid w:val="6200643D"/>
    <w:rsid w:val="62061579"/>
    <w:rsid w:val="62083543"/>
    <w:rsid w:val="620A1884"/>
    <w:rsid w:val="621041A6"/>
    <w:rsid w:val="62116FB3"/>
    <w:rsid w:val="6214107C"/>
    <w:rsid w:val="623954AB"/>
    <w:rsid w:val="623D6784"/>
    <w:rsid w:val="62483D95"/>
    <w:rsid w:val="624A3B5C"/>
    <w:rsid w:val="624A76B8"/>
    <w:rsid w:val="624B51DE"/>
    <w:rsid w:val="625C1559"/>
    <w:rsid w:val="626A1B08"/>
    <w:rsid w:val="626F35C2"/>
    <w:rsid w:val="62744735"/>
    <w:rsid w:val="627D06E2"/>
    <w:rsid w:val="627D5CDF"/>
    <w:rsid w:val="627E6257"/>
    <w:rsid w:val="62922E0D"/>
    <w:rsid w:val="62AE1B7E"/>
    <w:rsid w:val="62BB2364"/>
    <w:rsid w:val="62C51434"/>
    <w:rsid w:val="62CB283C"/>
    <w:rsid w:val="62D376AD"/>
    <w:rsid w:val="62D653F0"/>
    <w:rsid w:val="62DA698E"/>
    <w:rsid w:val="62ED0FD3"/>
    <w:rsid w:val="62FD0BCE"/>
    <w:rsid w:val="62FD472A"/>
    <w:rsid w:val="630B5A9F"/>
    <w:rsid w:val="630E2DDB"/>
    <w:rsid w:val="6320666B"/>
    <w:rsid w:val="63332842"/>
    <w:rsid w:val="63343EC4"/>
    <w:rsid w:val="633B5253"/>
    <w:rsid w:val="633D721D"/>
    <w:rsid w:val="63461B81"/>
    <w:rsid w:val="63511D57"/>
    <w:rsid w:val="63702B97"/>
    <w:rsid w:val="63860BC4"/>
    <w:rsid w:val="63860E60"/>
    <w:rsid w:val="638E1826"/>
    <w:rsid w:val="639037F0"/>
    <w:rsid w:val="639808F7"/>
    <w:rsid w:val="639855AC"/>
    <w:rsid w:val="639A569E"/>
    <w:rsid w:val="639A6746"/>
    <w:rsid w:val="63A177AC"/>
    <w:rsid w:val="63A46C3D"/>
    <w:rsid w:val="63AB4186"/>
    <w:rsid w:val="63AB687C"/>
    <w:rsid w:val="63AE1EC8"/>
    <w:rsid w:val="63B219B9"/>
    <w:rsid w:val="63BD3EBA"/>
    <w:rsid w:val="63C11BFC"/>
    <w:rsid w:val="63C139AA"/>
    <w:rsid w:val="63C416EC"/>
    <w:rsid w:val="63C77D26"/>
    <w:rsid w:val="63CD6CBE"/>
    <w:rsid w:val="63CF256B"/>
    <w:rsid w:val="63D27965"/>
    <w:rsid w:val="63E2436F"/>
    <w:rsid w:val="63EA73A4"/>
    <w:rsid w:val="63ED479F"/>
    <w:rsid w:val="63EE4356"/>
    <w:rsid w:val="63F150E2"/>
    <w:rsid w:val="63F172BF"/>
    <w:rsid w:val="63F279DE"/>
    <w:rsid w:val="63F975E8"/>
    <w:rsid w:val="63FA3360"/>
    <w:rsid w:val="6403064C"/>
    <w:rsid w:val="64046C3B"/>
    <w:rsid w:val="640F6E0B"/>
    <w:rsid w:val="6417181C"/>
    <w:rsid w:val="641C5084"/>
    <w:rsid w:val="641F5809"/>
    <w:rsid w:val="642F3009"/>
    <w:rsid w:val="64354398"/>
    <w:rsid w:val="644353F5"/>
    <w:rsid w:val="644D7933"/>
    <w:rsid w:val="644F546A"/>
    <w:rsid w:val="645804F4"/>
    <w:rsid w:val="645B56F0"/>
    <w:rsid w:val="645C3964"/>
    <w:rsid w:val="645C7B76"/>
    <w:rsid w:val="646363DF"/>
    <w:rsid w:val="646A7B3B"/>
    <w:rsid w:val="6477050C"/>
    <w:rsid w:val="64871480"/>
    <w:rsid w:val="6487730D"/>
    <w:rsid w:val="648D1ADE"/>
    <w:rsid w:val="649E3CEB"/>
    <w:rsid w:val="64A038CF"/>
    <w:rsid w:val="64A15589"/>
    <w:rsid w:val="64AC28AC"/>
    <w:rsid w:val="64AD03D2"/>
    <w:rsid w:val="64B472D0"/>
    <w:rsid w:val="64BC415B"/>
    <w:rsid w:val="64BD0615"/>
    <w:rsid w:val="64BE25DF"/>
    <w:rsid w:val="64D9450A"/>
    <w:rsid w:val="64DD1634"/>
    <w:rsid w:val="64E220FD"/>
    <w:rsid w:val="64EE4C72"/>
    <w:rsid w:val="64F00736"/>
    <w:rsid w:val="64F34037"/>
    <w:rsid w:val="64F61FBA"/>
    <w:rsid w:val="64FB113D"/>
    <w:rsid w:val="65156591"/>
    <w:rsid w:val="652977A7"/>
    <w:rsid w:val="652C424A"/>
    <w:rsid w:val="652F0DE7"/>
    <w:rsid w:val="6530072B"/>
    <w:rsid w:val="653319F2"/>
    <w:rsid w:val="65366A7B"/>
    <w:rsid w:val="65493C57"/>
    <w:rsid w:val="65544F71"/>
    <w:rsid w:val="655C1270"/>
    <w:rsid w:val="655C757F"/>
    <w:rsid w:val="656932F7"/>
    <w:rsid w:val="65695546"/>
    <w:rsid w:val="65742020"/>
    <w:rsid w:val="65801643"/>
    <w:rsid w:val="65837903"/>
    <w:rsid w:val="65896749"/>
    <w:rsid w:val="658E01CE"/>
    <w:rsid w:val="65962C14"/>
    <w:rsid w:val="659D3DE6"/>
    <w:rsid w:val="65A76BCF"/>
    <w:rsid w:val="65A92947"/>
    <w:rsid w:val="65B512EC"/>
    <w:rsid w:val="65C854C3"/>
    <w:rsid w:val="65CC6636"/>
    <w:rsid w:val="65CE23AE"/>
    <w:rsid w:val="65D33E68"/>
    <w:rsid w:val="65DA0D53"/>
    <w:rsid w:val="65DD280C"/>
    <w:rsid w:val="65E25E59"/>
    <w:rsid w:val="65E322FD"/>
    <w:rsid w:val="65E6594A"/>
    <w:rsid w:val="65EE0CA2"/>
    <w:rsid w:val="65F21520"/>
    <w:rsid w:val="66180023"/>
    <w:rsid w:val="661C5518"/>
    <w:rsid w:val="661D6DEA"/>
    <w:rsid w:val="661E7DF0"/>
    <w:rsid w:val="66214BD4"/>
    <w:rsid w:val="66266DCE"/>
    <w:rsid w:val="66284AF4"/>
    <w:rsid w:val="663A5C95"/>
    <w:rsid w:val="66415276"/>
    <w:rsid w:val="664A237C"/>
    <w:rsid w:val="66501015"/>
    <w:rsid w:val="665066E6"/>
    <w:rsid w:val="6663423B"/>
    <w:rsid w:val="666920D7"/>
    <w:rsid w:val="666B22F3"/>
    <w:rsid w:val="66794A10"/>
    <w:rsid w:val="6683763C"/>
    <w:rsid w:val="669140FA"/>
    <w:rsid w:val="669C425A"/>
    <w:rsid w:val="66A74E0F"/>
    <w:rsid w:val="66AB7C09"/>
    <w:rsid w:val="66B47F1D"/>
    <w:rsid w:val="66B93329"/>
    <w:rsid w:val="66BB0B84"/>
    <w:rsid w:val="66BC5FE0"/>
    <w:rsid w:val="66C11F13"/>
    <w:rsid w:val="66D02156"/>
    <w:rsid w:val="66D30817"/>
    <w:rsid w:val="66D71736"/>
    <w:rsid w:val="66E8749F"/>
    <w:rsid w:val="66FF15B3"/>
    <w:rsid w:val="67006B7B"/>
    <w:rsid w:val="670562A3"/>
    <w:rsid w:val="670F2C7E"/>
    <w:rsid w:val="67134D8E"/>
    <w:rsid w:val="67136C12"/>
    <w:rsid w:val="671604B0"/>
    <w:rsid w:val="671939D8"/>
    <w:rsid w:val="671C6B25"/>
    <w:rsid w:val="67226E55"/>
    <w:rsid w:val="67240B64"/>
    <w:rsid w:val="67307B4D"/>
    <w:rsid w:val="6736645D"/>
    <w:rsid w:val="674C5C80"/>
    <w:rsid w:val="67582877"/>
    <w:rsid w:val="67584625"/>
    <w:rsid w:val="675863D3"/>
    <w:rsid w:val="675E5115"/>
    <w:rsid w:val="67656D42"/>
    <w:rsid w:val="676C4760"/>
    <w:rsid w:val="677156E7"/>
    <w:rsid w:val="6784475E"/>
    <w:rsid w:val="6784541A"/>
    <w:rsid w:val="67917B37"/>
    <w:rsid w:val="679F04A6"/>
    <w:rsid w:val="67A21D44"/>
    <w:rsid w:val="67A61834"/>
    <w:rsid w:val="67A71109"/>
    <w:rsid w:val="67AD7DD6"/>
    <w:rsid w:val="67B21312"/>
    <w:rsid w:val="67B21438"/>
    <w:rsid w:val="67BA07B7"/>
    <w:rsid w:val="67BB7EBB"/>
    <w:rsid w:val="67BD26DA"/>
    <w:rsid w:val="67C779FD"/>
    <w:rsid w:val="67C938CC"/>
    <w:rsid w:val="67CA7EC8"/>
    <w:rsid w:val="67DB0DB2"/>
    <w:rsid w:val="67DD3A75"/>
    <w:rsid w:val="67DF4D46"/>
    <w:rsid w:val="67ED03C9"/>
    <w:rsid w:val="67EE31DB"/>
    <w:rsid w:val="67F120DA"/>
    <w:rsid w:val="67F51E74"/>
    <w:rsid w:val="67FF2CF3"/>
    <w:rsid w:val="68060525"/>
    <w:rsid w:val="680D18B3"/>
    <w:rsid w:val="680E630A"/>
    <w:rsid w:val="68124EB0"/>
    <w:rsid w:val="681364CD"/>
    <w:rsid w:val="68242759"/>
    <w:rsid w:val="68243885"/>
    <w:rsid w:val="68246BFD"/>
    <w:rsid w:val="68297D70"/>
    <w:rsid w:val="682E182A"/>
    <w:rsid w:val="6832790E"/>
    <w:rsid w:val="68381733"/>
    <w:rsid w:val="683B3B1F"/>
    <w:rsid w:val="687234C5"/>
    <w:rsid w:val="687436E1"/>
    <w:rsid w:val="68744D1D"/>
    <w:rsid w:val="68850646"/>
    <w:rsid w:val="688558EE"/>
    <w:rsid w:val="689478DF"/>
    <w:rsid w:val="689C6793"/>
    <w:rsid w:val="689E69AF"/>
    <w:rsid w:val="68A044D6"/>
    <w:rsid w:val="68A613C0"/>
    <w:rsid w:val="68A71F0C"/>
    <w:rsid w:val="68B51B7E"/>
    <w:rsid w:val="68B65AA7"/>
    <w:rsid w:val="68BC4845"/>
    <w:rsid w:val="68CB0E27"/>
    <w:rsid w:val="68D423D1"/>
    <w:rsid w:val="68D66127"/>
    <w:rsid w:val="68E50599"/>
    <w:rsid w:val="68EF0FB9"/>
    <w:rsid w:val="68EF2D67"/>
    <w:rsid w:val="68FB5BB0"/>
    <w:rsid w:val="69032E72"/>
    <w:rsid w:val="690C1B6B"/>
    <w:rsid w:val="6917406C"/>
    <w:rsid w:val="691C6622"/>
    <w:rsid w:val="6922138F"/>
    <w:rsid w:val="69286279"/>
    <w:rsid w:val="692C3FBB"/>
    <w:rsid w:val="693B5DB2"/>
    <w:rsid w:val="694105EE"/>
    <w:rsid w:val="69513A22"/>
    <w:rsid w:val="69566E7A"/>
    <w:rsid w:val="695E7EED"/>
    <w:rsid w:val="69603C65"/>
    <w:rsid w:val="696075A1"/>
    <w:rsid w:val="69623539"/>
    <w:rsid w:val="69660ABA"/>
    <w:rsid w:val="696B0B76"/>
    <w:rsid w:val="697678E2"/>
    <w:rsid w:val="69797B93"/>
    <w:rsid w:val="697A6D19"/>
    <w:rsid w:val="69847953"/>
    <w:rsid w:val="698F2FC0"/>
    <w:rsid w:val="69913E1E"/>
    <w:rsid w:val="69A022B3"/>
    <w:rsid w:val="69AC2A06"/>
    <w:rsid w:val="69B02243"/>
    <w:rsid w:val="69B16A82"/>
    <w:rsid w:val="69C51D1A"/>
    <w:rsid w:val="69C67B3E"/>
    <w:rsid w:val="69C75A92"/>
    <w:rsid w:val="69D57C48"/>
    <w:rsid w:val="69DD5D56"/>
    <w:rsid w:val="69DD7064"/>
    <w:rsid w:val="69E76134"/>
    <w:rsid w:val="69F61B52"/>
    <w:rsid w:val="69F745C9"/>
    <w:rsid w:val="69FF2B55"/>
    <w:rsid w:val="6A0517DF"/>
    <w:rsid w:val="6A0A361D"/>
    <w:rsid w:val="6A0B1E23"/>
    <w:rsid w:val="6A0C7949"/>
    <w:rsid w:val="6A1113CA"/>
    <w:rsid w:val="6A1707C7"/>
    <w:rsid w:val="6A184B90"/>
    <w:rsid w:val="6A19661F"/>
    <w:rsid w:val="6A1A3E14"/>
    <w:rsid w:val="6A20375A"/>
    <w:rsid w:val="6A25387A"/>
    <w:rsid w:val="6A2627B9"/>
    <w:rsid w:val="6A2C3B47"/>
    <w:rsid w:val="6A3749C6"/>
    <w:rsid w:val="6A3A2708"/>
    <w:rsid w:val="6A406F46"/>
    <w:rsid w:val="6A445335"/>
    <w:rsid w:val="6A470981"/>
    <w:rsid w:val="6A5F3BB4"/>
    <w:rsid w:val="6A6B1D0C"/>
    <w:rsid w:val="6A6F6406"/>
    <w:rsid w:val="6A731776"/>
    <w:rsid w:val="6A7A2B04"/>
    <w:rsid w:val="6A8120E5"/>
    <w:rsid w:val="6A8614A9"/>
    <w:rsid w:val="6A8676FB"/>
    <w:rsid w:val="6A883473"/>
    <w:rsid w:val="6A8B2F63"/>
    <w:rsid w:val="6A933BC6"/>
    <w:rsid w:val="6A9516EC"/>
    <w:rsid w:val="6A9A6D03"/>
    <w:rsid w:val="6A9C2A7B"/>
    <w:rsid w:val="6A9F256B"/>
    <w:rsid w:val="6AA41B3A"/>
    <w:rsid w:val="6AC67AF8"/>
    <w:rsid w:val="6AD37B7E"/>
    <w:rsid w:val="6AD95A7D"/>
    <w:rsid w:val="6ADF6E0B"/>
    <w:rsid w:val="6AEA7C8A"/>
    <w:rsid w:val="6AF22AF0"/>
    <w:rsid w:val="6AF24D91"/>
    <w:rsid w:val="6AFA59F3"/>
    <w:rsid w:val="6AFB1E97"/>
    <w:rsid w:val="6AFB3C45"/>
    <w:rsid w:val="6B09579B"/>
    <w:rsid w:val="6B2B3DFF"/>
    <w:rsid w:val="6B2B5108"/>
    <w:rsid w:val="6B32469D"/>
    <w:rsid w:val="6B3453A9"/>
    <w:rsid w:val="6B347157"/>
    <w:rsid w:val="6B364C7D"/>
    <w:rsid w:val="6B3709F5"/>
    <w:rsid w:val="6B39476E"/>
    <w:rsid w:val="6B3B2294"/>
    <w:rsid w:val="6B425A43"/>
    <w:rsid w:val="6B4534B2"/>
    <w:rsid w:val="6B4A0729"/>
    <w:rsid w:val="6B4A43F1"/>
    <w:rsid w:val="6B513865"/>
    <w:rsid w:val="6B533A81"/>
    <w:rsid w:val="6B581098"/>
    <w:rsid w:val="6B655563"/>
    <w:rsid w:val="6B6A0DCB"/>
    <w:rsid w:val="6B6A2C01"/>
    <w:rsid w:val="6B7457A6"/>
    <w:rsid w:val="6B80239C"/>
    <w:rsid w:val="6B84510D"/>
    <w:rsid w:val="6B8E4AB9"/>
    <w:rsid w:val="6B8F438D"/>
    <w:rsid w:val="6B99520C"/>
    <w:rsid w:val="6BA77929"/>
    <w:rsid w:val="6BAF6037"/>
    <w:rsid w:val="6BBD38BD"/>
    <w:rsid w:val="6BBF1117"/>
    <w:rsid w:val="6BCD3CC0"/>
    <w:rsid w:val="6BD00FC6"/>
    <w:rsid w:val="6BD44496"/>
    <w:rsid w:val="6BDA0D35"/>
    <w:rsid w:val="6BEC17E0"/>
    <w:rsid w:val="6BF3491C"/>
    <w:rsid w:val="6C094140"/>
    <w:rsid w:val="6C0A4BCD"/>
    <w:rsid w:val="6C0E79A8"/>
    <w:rsid w:val="6C163A2B"/>
    <w:rsid w:val="6C1D29BA"/>
    <w:rsid w:val="6C200F3D"/>
    <w:rsid w:val="6C2E004A"/>
    <w:rsid w:val="6C2E143A"/>
    <w:rsid w:val="6C3F7B62"/>
    <w:rsid w:val="6C4E4249"/>
    <w:rsid w:val="6C690350"/>
    <w:rsid w:val="6C692E30"/>
    <w:rsid w:val="6C70308B"/>
    <w:rsid w:val="6C7812C6"/>
    <w:rsid w:val="6C7D068A"/>
    <w:rsid w:val="6C7F4402"/>
    <w:rsid w:val="6C8D4D71"/>
    <w:rsid w:val="6C9A748E"/>
    <w:rsid w:val="6C9E1B12"/>
    <w:rsid w:val="6C9F6852"/>
    <w:rsid w:val="6CA07073"/>
    <w:rsid w:val="6CA87DFD"/>
    <w:rsid w:val="6CAB169B"/>
    <w:rsid w:val="6CAD0F6F"/>
    <w:rsid w:val="6CAD5413"/>
    <w:rsid w:val="6CB272BB"/>
    <w:rsid w:val="6CB30550"/>
    <w:rsid w:val="6CB56076"/>
    <w:rsid w:val="6CBE7962"/>
    <w:rsid w:val="6CBF0CA2"/>
    <w:rsid w:val="6CC5493F"/>
    <w:rsid w:val="6CCA7D73"/>
    <w:rsid w:val="6CCC538B"/>
    <w:rsid w:val="6CD3474E"/>
    <w:rsid w:val="6CD52274"/>
    <w:rsid w:val="6CD56718"/>
    <w:rsid w:val="6CD609FE"/>
    <w:rsid w:val="6CD96208"/>
    <w:rsid w:val="6CDC7AA6"/>
    <w:rsid w:val="6CE10C19"/>
    <w:rsid w:val="6CE8644B"/>
    <w:rsid w:val="6CF546C4"/>
    <w:rsid w:val="6CFC5A53"/>
    <w:rsid w:val="6CFF09DC"/>
    <w:rsid w:val="6D08089B"/>
    <w:rsid w:val="6D0A63C2"/>
    <w:rsid w:val="6D125276"/>
    <w:rsid w:val="6D17288C"/>
    <w:rsid w:val="6D286848"/>
    <w:rsid w:val="6D2A6553"/>
    <w:rsid w:val="6D317DF2"/>
    <w:rsid w:val="6D321474"/>
    <w:rsid w:val="6D341690"/>
    <w:rsid w:val="6D396CA7"/>
    <w:rsid w:val="6D505A47"/>
    <w:rsid w:val="6D526662"/>
    <w:rsid w:val="6D561607"/>
    <w:rsid w:val="6D5B09CB"/>
    <w:rsid w:val="6D5D0BE7"/>
    <w:rsid w:val="6D645431"/>
    <w:rsid w:val="6D6B4986"/>
    <w:rsid w:val="6D6F0791"/>
    <w:rsid w:val="6D6F26C8"/>
    <w:rsid w:val="6D715EDD"/>
    <w:rsid w:val="6D723F67"/>
    <w:rsid w:val="6D75698C"/>
    <w:rsid w:val="6D7C62D1"/>
    <w:rsid w:val="6D885538"/>
    <w:rsid w:val="6D8F3676"/>
    <w:rsid w:val="6D9B480C"/>
    <w:rsid w:val="6D9D7236"/>
    <w:rsid w:val="6DA34120"/>
    <w:rsid w:val="6DA82D3D"/>
    <w:rsid w:val="6DB4632D"/>
    <w:rsid w:val="6DB644D4"/>
    <w:rsid w:val="6DBE53FE"/>
    <w:rsid w:val="6DC179FA"/>
    <w:rsid w:val="6DC249BF"/>
    <w:rsid w:val="6DC36570"/>
    <w:rsid w:val="6DCF4F15"/>
    <w:rsid w:val="6DD30FEB"/>
    <w:rsid w:val="6DE05374"/>
    <w:rsid w:val="6DE51FC5"/>
    <w:rsid w:val="6DEA61F3"/>
    <w:rsid w:val="6DF00C5C"/>
    <w:rsid w:val="6DF41368"/>
    <w:rsid w:val="6DF456B4"/>
    <w:rsid w:val="6DFB21AE"/>
    <w:rsid w:val="6E03170B"/>
    <w:rsid w:val="6E072901"/>
    <w:rsid w:val="6E0E7DF8"/>
    <w:rsid w:val="6E2A4841"/>
    <w:rsid w:val="6E301E58"/>
    <w:rsid w:val="6E366170"/>
    <w:rsid w:val="6E3B56D2"/>
    <w:rsid w:val="6E423939"/>
    <w:rsid w:val="6E470F4F"/>
    <w:rsid w:val="6E526272"/>
    <w:rsid w:val="6E584EF8"/>
    <w:rsid w:val="6E587601"/>
    <w:rsid w:val="6E59013E"/>
    <w:rsid w:val="6E654F2C"/>
    <w:rsid w:val="6E677844"/>
    <w:rsid w:val="6E681AD6"/>
    <w:rsid w:val="6E6D6FE0"/>
    <w:rsid w:val="6E801D36"/>
    <w:rsid w:val="6E8D36BE"/>
    <w:rsid w:val="6E923636"/>
    <w:rsid w:val="6E985C4F"/>
    <w:rsid w:val="6E9C74ED"/>
    <w:rsid w:val="6E9D4600"/>
    <w:rsid w:val="6EA27A4F"/>
    <w:rsid w:val="6EA6162E"/>
    <w:rsid w:val="6EA6211A"/>
    <w:rsid w:val="6EA6688B"/>
    <w:rsid w:val="6EAB14DE"/>
    <w:rsid w:val="6EAF43DA"/>
    <w:rsid w:val="6EB557D6"/>
    <w:rsid w:val="6EBC053F"/>
    <w:rsid w:val="6EC6456A"/>
    <w:rsid w:val="6ED00F45"/>
    <w:rsid w:val="6EDC3D8E"/>
    <w:rsid w:val="6EE135E3"/>
    <w:rsid w:val="6EFD5AB2"/>
    <w:rsid w:val="6EFE1F56"/>
    <w:rsid w:val="6EFF5CCE"/>
    <w:rsid w:val="6F083291"/>
    <w:rsid w:val="6F1057E5"/>
    <w:rsid w:val="6F1C23DC"/>
    <w:rsid w:val="6F2542F6"/>
    <w:rsid w:val="6F2A4AF9"/>
    <w:rsid w:val="6F3C65DA"/>
    <w:rsid w:val="6F4D4C8B"/>
    <w:rsid w:val="6F547DC8"/>
    <w:rsid w:val="6F60051B"/>
    <w:rsid w:val="6F665B7C"/>
    <w:rsid w:val="6F674E23"/>
    <w:rsid w:val="6F6B6EC0"/>
    <w:rsid w:val="6F800BBD"/>
    <w:rsid w:val="6F8166E3"/>
    <w:rsid w:val="6F951522"/>
    <w:rsid w:val="6FA441A8"/>
    <w:rsid w:val="6FA52550"/>
    <w:rsid w:val="6FA80114"/>
    <w:rsid w:val="6FB6638D"/>
    <w:rsid w:val="6FB91A91"/>
    <w:rsid w:val="6FBA413A"/>
    <w:rsid w:val="6FC569FF"/>
    <w:rsid w:val="6FCB0CF7"/>
    <w:rsid w:val="6FD35191"/>
    <w:rsid w:val="6FD46C64"/>
    <w:rsid w:val="6FD9651F"/>
    <w:rsid w:val="6FDC36EA"/>
    <w:rsid w:val="6FF055CD"/>
    <w:rsid w:val="6FF15617"/>
    <w:rsid w:val="6FF70753"/>
    <w:rsid w:val="6FF97C7B"/>
    <w:rsid w:val="6FFF2A18"/>
    <w:rsid w:val="700215D2"/>
    <w:rsid w:val="700510C2"/>
    <w:rsid w:val="70126A6A"/>
    <w:rsid w:val="70190E0F"/>
    <w:rsid w:val="701C6162"/>
    <w:rsid w:val="70221C74"/>
    <w:rsid w:val="702C664F"/>
    <w:rsid w:val="70371866"/>
    <w:rsid w:val="70390E66"/>
    <w:rsid w:val="70453BB5"/>
    <w:rsid w:val="70531E2E"/>
    <w:rsid w:val="70551132"/>
    <w:rsid w:val="70553D17"/>
    <w:rsid w:val="705931BC"/>
    <w:rsid w:val="705D2AD6"/>
    <w:rsid w:val="705E5AAA"/>
    <w:rsid w:val="70657DB3"/>
    <w:rsid w:val="706B361B"/>
    <w:rsid w:val="707324D0"/>
    <w:rsid w:val="70745727"/>
    <w:rsid w:val="70757FF6"/>
    <w:rsid w:val="70820965"/>
    <w:rsid w:val="7082528E"/>
    <w:rsid w:val="70881F5C"/>
    <w:rsid w:val="708A15C7"/>
    <w:rsid w:val="70A07FA3"/>
    <w:rsid w:val="70A64653"/>
    <w:rsid w:val="70A73F27"/>
    <w:rsid w:val="70A94143"/>
    <w:rsid w:val="70B6681B"/>
    <w:rsid w:val="70B7060E"/>
    <w:rsid w:val="70BA00FF"/>
    <w:rsid w:val="70BD7BEF"/>
    <w:rsid w:val="70C45C38"/>
    <w:rsid w:val="70C97A41"/>
    <w:rsid w:val="70D34D1C"/>
    <w:rsid w:val="70DD3DED"/>
    <w:rsid w:val="70E10EAD"/>
    <w:rsid w:val="70E21403"/>
    <w:rsid w:val="70E23ED0"/>
    <w:rsid w:val="70EE2D4A"/>
    <w:rsid w:val="70F51656"/>
    <w:rsid w:val="70F84783"/>
    <w:rsid w:val="70FA273A"/>
    <w:rsid w:val="70FF2DCA"/>
    <w:rsid w:val="71154EDC"/>
    <w:rsid w:val="711F7F62"/>
    <w:rsid w:val="71245578"/>
    <w:rsid w:val="71370742"/>
    <w:rsid w:val="714106E5"/>
    <w:rsid w:val="714A7C64"/>
    <w:rsid w:val="714C2B45"/>
    <w:rsid w:val="7150636D"/>
    <w:rsid w:val="71535959"/>
    <w:rsid w:val="715851FD"/>
    <w:rsid w:val="715C5FD9"/>
    <w:rsid w:val="717C1858"/>
    <w:rsid w:val="717C7162"/>
    <w:rsid w:val="71816E6E"/>
    <w:rsid w:val="71817BFF"/>
    <w:rsid w:val="718907D9"/>
    <w:rsid w:val="719C5A56"/>
    <w:rsid w:val="719F001B"/>
    <w:rsid w:val="71A30E03"/>
    <w:rsid w:val="71A863B8"/>
    <w:rsid w:val="71AC3EEB"/>
    <w:rsid w:val="71B211A1"/>
    <w:rsid w:val="71B72890"/>
    <w:rsid w:val="71B74082"/>
    <w:rsid w:val="71BB412E"/>
    <w:rsid w:val="71C50D8A"/>
    <w:rsid w:val="71C8684B"/>
    <w:rsid w:val="71C97242"/>
    <w:rsid w:val="71CC1958"/>
    <w:rsid w:val="71CF3736"/>
    <w:rsid w:val="71CF6311"/>
    <w:rsid w:val="71D04977"/>
    <w:rsid w:val="71E90971"/>
    <w:rsid w:val="71EA0570"/>
    <w:rsid w:val="71F17B50"/>
    <w:rsid w:val="71F66F14"/>
    <w:rsid w:val="71F7344B"/>
    <w:rsid w:val="71FD2D1D"/>
    <w:rsid w:val="7203702B"/>
    <w:rsid w:val="72037883"/>
    <w:rsid w:val="72141A90"/>
    <w:rsid w:val="721B4BCD"/>
    <w:rsid w:val="72225F5B"/>
    <w:rsid w:val="722436B3"/>
    <w:rsid w:val="722C51DE"/>
    <w:rsid w:val="724335ED"/>
    <w:rsid w:val="72455208"/>
    <w:rsid w:val="725105EF"/>
    <w:rsid w:val="72536897"/>
    <w:rsid w:val="72577769"/>
    <w:rsid w:val="72632DD6"/>
    <w:rsid w:val="72671BC0"/>
    <w:rsid w:val="72710C91"/>
    <w:rsid w:val="727128B9"/>
    <w:rsid w:val="72713736"/>
    <w:rsid w:val="727B38BE"/>
    <w:rsid w:val="727D2B35"/>
    <w:rsid w:val="72897D89"/>
    <w:rsid w:val="728B1DE3"/>
    <w:rsid w:val="729A01E8"/>
    <w:rsid w:val="729A75CE"/>
    <w:rsid w:val="72A050D2"/>
    <w:rsid w:val="72A15DC8"/>
    <w:rsid w:val="72A42E14"/>
    <w:rsid w:val="72B017B9"/>
    <w:rsid w:val="72B03567"/>
    <w:rsid w:val="72B175CC"/>
    <w:rsid w:val="72B333C6"/>
    <w:rsid w:val="72B77970"/>
    <w:rsid w:val="72D134AC"/>
    <w:rsid w:val="72DD6326"/>
    <w:rsid w:val="72EB459F"/>
    <w:rsid w:val="72F77CB0"/>
    <w:rsid w:val="73143081"/>
    <w:rsid w:val="732B0E40"/>
    <w:rsid w:val="732C4748"/>
    <w:rsid w:val="73375A36"/>
    <w:rsid w:val="73410663"/>
    <w:rsid w:val="7352461E"/>
    <w:rsid w:val="73552361"/>
    <w:rsid w:val="73552881"/>
    <w:rsid w:val="73691968"/>
    <w:rsid w:val="736B1B84"/>
    <w:rsid w:val="736B56E0"/>
    <w:rsid w:val="736B748E"/>
    <w:rsid w:val="736D1458"/>
    <w:rsid w:val="737E18B7"/>
    <w:rsid w:val="73816CB2"/>
    <w:rsid w:val="738320CD"/>
    <w:rsid w:val="7394423F"/>
    <w:rsid w:val="73981633"/>
    <w:rsid w:val="739939DD"/>
    <w:rsid w:val="73A368C1"/>
    <w:rsid w:val="73B04E40"/>
    <w:rsid w:val="73BE7F06"/>
    <w:rsid w:val="73C26A1C"/>
    <w:rsid w:val="73C63158"/>
    <w:rsid w:val="73CD1EF7"/>
    <w:rsid w:val="73CF2113"/>
    <w:rsid w:val="73D50AB3"/>
    <w:rsid w:val="73D634A1"/>
    <w:rsid w:val="73D76CAF"/>
    <w:rsid w:val="73E223A7"/>
    <w:rsid w:val="73E536E4"/>
    <w:rsid w:val="73E83B54"/>
    <w:rsid w:val="73E86DDB"/>
    <w:rsid w:val="73EF1E6D"/>
    <w:rsid w:val="73F76F74"/>
    <w:rsid w:val="74033B6B"/>
    <w:rsid w:val="74075FB0"/>
    <w:rsid w:val="74094463"/>
    <w:rsid w:val="740C0C71"/>
    <w:rsid w:val="7416616B"/>
    <w:rsid w:val="741778AC"/>
    <w:rsid w:val="74193F58"/>
    <w:rsid w:val="741D778A"/>
    <w:rsid w:val="741E2752"/>
    <w:rsid w:val="742C30C1"/>
    <w:rsid w:val="742C42E4"/>
    <w:rsid w:val="74387CB8"/>
    <w:rsid w:val="7445482C"/>
    <w:rsid w:val="74467A52"/>
    <w:rsid w:val="74493C73"/>
    <w:rsid w:val="744B07FC"/>
    <w:rsid w:val="744F6DB0"/>
    <w:rsid w:val="74640AAD"/>
    <w:rsid w:val="7470370E"/>
    <w:rsid w:val="74736F42"/>
    <w:rsid w:val="74744A68"/>
    <w:rsid w:val="74784D53"/>
    <w:rsid w:val="74822CE1"/>
    <w:rsid w:val="7491561A"/>
    <w:rsid w:val="74980BA6"/>
    <w:rsid w:val="74A71A4B"/>
    <w:rsid w:val="74AC1C9D"/>
    <w:rsid w:val="74AF784E"/>
    <w:rsid w:val="74C23A26"/>
    <w:rsid w:val="74C4154C"/>
    <w:rsid w:val="74CA78A7"/>
    <w:rsid w:val="74D06143"/>
    <w:rsid w:val="74D27F2D"/>
    <w:rsid w:val="74D33D47"/>
    <w:rsid w:val="74D774D1"/>
    <w:rsid w:val="74DD0860"/>
    <w:rsid w:val="74E36A44"/>
    <w:rsid w:val="74E90FB2"/>
    <w:rsid w:val="74EB5C99"/>
    <w:rsid w:val="74EE481B"/>
    <w:rsid w:val="74F45B7B"/>
    <w:rsid w:val="74F86FE9"/>
    <w:rsid w:val="74FE7754"/>
    <w:rsid w:val="74FF6B82"/>
    <w:rsid w:val="75037369"/>
    <w:rsid w:val="750603EC"/>
    <w:rsid w:val="750671AB"/>
    <w:rsid w:val="750B6C7D"/>
    <w:rsid w:val="750E0A19"/>
    <w:rsid w:val="751C3441"/>
    <w:rsid w:val="752124FA"/>
    <w:rsid w:val="75241FEA"/>
    <w:rsid w:val="75283036"/>
    <w:rsid w:val="752A2DE7"/>
    <w:rsid w:val="752B3379"/>
    <w:rsid w:val="752E55CB"/>
    <w:rsid w:val="75377F70"/>
    <w:rsid w:val="754206C3"/>
    <w:rsid w:val="754601B3"/>
    <w:rsid w:val="754D7793"/>
    <w:rsid w:val="7553467E"/>
    <w:rsid w:val="75564988"/>
    <w:rsid w:val="755C3532"/>
    <w:rsid w:val="755C79D6"/>
    <w:rsid w:val="757614C7"/>
    <w:rsid w:val="758233BE"/>
    <w:rsid w:val="75834F63"/>
    <w:rsid w:val="75894543"/>
    <w:rsid w:val="758B5863"/>
    <w:rsid w:val="7592164A"/>
    <w:rsid w:val="759D60A7"/>
    <w:rsid w:val="75A60C51"/>
    <w:rsid w:val="75B34AF2"/>
    <w:rsid w:val="75B53949"/>
    <w:rsid w:val="75C01EA3"/>
    <w:rsid w:val="75C630A2"/>
    <w:rsid w:val="75CA033B"/>
    <w:rsid w:val="75E41D5D"/>
    <w:rsid w:val="75E46FC4"/>
    <w:rsid w:val="75E672A0"/>
    <w:rsid w:val="75E72CC8"/>
    <w:rsid w:val="75E8126A"/>
    <w:rsid w:val="75E90518"/>
    <w:rsid w:val="75ED4AD2"/>
    <w:rsid w:val="75ED6880"/>
    <w:rsid w:val="75F419BD"/>
    <w:rsid w:val="75F57246"/>
    <w:rsid w:val="760360A4"/>
    <w:rsid w:val="7608190C"/>
    <w:rsid w:val="761262E7"/>
    <w:rsid w:val="761612B3"/>
    <w:rsid w:val="76164029"/>
    <w:rsid w:val="76350F96"/>
    <w:rsid w:val="76360227"/>
    <w:rsid w:val="76391AC6"/>
    <w:rsid w:val="76393874"/>
    <w:rsid w:val="763B49C3"/>
    <w:rsid w:val="763E2206"/>
    <w:rsid w:val="76465F91"/>
    <w:rsid w:val="765B39FF"/>
    <w:rsid w:val="766351AE"/>
    <w:rsid w:val="76645C78"/>
    <w:rsid w:val="766905FD"/>
    <w:rsid w:val="767174B1"/>
    <w:rsid w:val="76740D50"/>
    <w:rsid w:val="767825EE"/>
    <w:rsid w:val="767B2F7C"/>
    <w:rsid w:val="7682346D"/>
    <w:rsid w:val="76876225"/>
    <w:rsid w:val="76876CD5"/>
    <w:rsid w:val="769036A0"/>
    <w:rsid w:val="7691545E"/>
    <w:rsid w:val="76966F18"/>
    <w:rsid w:val="76972F5A"/>
    <w:rsid w:val="769D0129"/>
    <w:rsid w:val="769F6722"/>
    <w:rsid w:val="76A35191"/>
    <w:rsid w:val="76A417B2"/>
    <w:rsid w:val="76A96C4B"/>
    <w:rsid w:val="76AE3E58"/>
    <w:rsid w:val="76B15B00"/>
    <w:rsid w:val="76B60262"/>
    <w:rsid w:val="76BF6130"/>
    <w:rsid w:val="76CF5F86"/>
    <w:rsid w:val="76D96E05"/>
    <w:rsid w:val="76DB2B7D"/>
    <w:rsid w:val="76E20F52"/>
    <w:rsid w:val="76E77774"/>
    <w:rsid w:val="77054020"/>
    <w:rsid w:val="770A5210"/>
    <w:rsid w:val="770C2D36"/>
    <w:rsid w:val="770C71DA"/>
    <w:rsid w:val="77106CCA"/>
    <w:rsid w:val="771340C5"/>
    <w:rsid w:val="771F2A69"/>
    <w:rsid w:val="772042D9"/>
    <w:rsid w:val="77291B3A"/>
    <w:rsid w:val="77336515"/>
    <w:rsid w:val="77372CC4"/>
    <w:rsid w:val="773C699C"/>
    <w:rsid w:val="773D55E5"/>
    <w:rsid w:val="773D6C67"/>
    <w:rsid w:val="77420E4E"/>
    <w:rsid w:val="77521091"/>
    <w:rsid w:val="77601CBF"/>
    <w:rsid w:val="7762556B"/>
    <w:rsid w:val="776D2980"/>
    <w:rsid w:val="778F0FBE"/>
    <w:rsid w:val="7790745B"/>
    <w:rsid w:val="77923A19"/>
    <w:rsid w:val="77A64F39"/>
    <w:rsid w:val="77C875A5"/>
    <w:rsid w:val="77E90BBD"/>
    <w:rsid w:val="77ED2B68"/>
    <w:rsid w:val="77EE068E"/>
    <w:rsid w:val="77F75794"/>
    <w:rsid w:val="78013512"/>
    <w:rsid w:val="780600CD"/>
    <w:rsid w:val="780954C8"/>
    <w:rsid w:val="780C028E"/>
    <w:rsid w:val="780F6F82"/>
    <w:rsid w:val="78153E6C"/>
    <w:rsid w:val="782A3912"/>
    <w:rsid w:val="78393FFF"/>
    <w:rsid w:val="783C352A"/>
    <w:rsid w:val="7840713B"/>
    <w:rsid w:val="78474C8B"/>
    <w:rsid w:val="784F27C1"/>
    <w:rsid w:val="786A00BE"/>
    <w:rsid w:val="78746DE5"/>
    <w:rsid w:val="78762534"/>
    <w:rsid w:val="788259A6"/>
    <w:rsid w:val="788A2AAC"/>
    <w:rsid w:val="788C2381"/>
    <w:rsid w:val="788F00C3"/>
    <w:rsid w:val="78913050"/>
    <w:rsid w:val="78A7292D"/>
    <w:rsid w:val="78A74AFF"/>
    <w:rsid w:val="78B13B95"/>
    <w:rsid w:val="78B43685"/>
    <w:rsid w:val="78B673FD"/>
    <w:rsid w:val="78B90C9C"/>
    <w:rsid w:val="78BB0E3D"/>
    <w:rsid w:val="78CE2999"/>
    <w:rsid w:val="78D417E2"/>
    <w:rsid w:val="78D635FC"/>
    <w:rsid w:val="78DA7590"/>
    <w:rsid w:val="78DD2859"/>
    <w:rsid w:val="78E81387"/>
    <w:rsid w:val="78F61EF0"/>
    <w:rsid w:val="78FB3062"/>
    <w:rsid w:val="79002D6F"/>
    <w:rsid w:val="790F4D60"/>
    <w:rsid w:val="79102FB2"/>
    <w:rsid w:val="791D122B"/>
    <w:rsid w:val="79246A5D"/>
    <w:rsid w:val="793175A6"/>
    <w:rsid w:val="793230AC"/>
    <w:rsid w:val="79381EC6"/>
    <w:rsid w:val="794013BD"/>
    <w:rsid w:val="794146B9"/>
    <w:rsid w:val="794909BC"/>
    <w:rsid w:val="79504562"/>
    <w:rsid w:val="795135CA"/>
    <w:rsid w:val="79517126"/>
    <w:rsid w:val="795B7FA5"/>
    <w:rsid w:val="795D3C1D"/>
    <w:rsid w:val="79607369"/>
    <w:rsid w:val="796075AF"/>
    <w:rsid w:val="79667075"/>
    <w:rsid w:val="79703A50"/>
    <w:rsid w:val="79823784"/>
    <w:rsid w:val="798A2EAF"/>
    <w:rsid w:val="798B2638"/>
    <w:rsid w:val="798E2128"/>
    <w:rsid w:val="798E42B3"/>
    <w:rsid w:val="7992668B"/>
    <w:rsid w:val="7993773F"/>
    <w:rsid w:val="79943B71"/>
    <w:rsid w:val="79AA3928"/>
    <w:rsid w:val="79AC0800"/>
    <w:rsid w:val="79AC25AE"/>
    <w:rsid w:val="79AD6A52"/>
    <w:rsid w:val="79AE27CB"/>
    <w:rsid w:val="79B17BC5"/>
    <w:rsid w:val="79B576B5"/>
    <w:rsid w:val="79B80F53"/>
    <w:rsid w:val="79BF5F60"/>
    <w:rsid w:val="79CB45C8"/>
    <w:rsid w:val="79D02741"/>
    <w:rsid w:val="79D4234B"/>
    <w:rsid w:val="79D5608F"/>
    <w:rsid w:val="79D773BE"/>
    <w:rsid w:val="79D80EF1"/>
    <w:rsid w:val="79E4061A"/>
    <w:rsid w:val="79EE5FFB"/>
    <w:rsid w:val="79F04B91"/>
    <w:rsid w:val="79F0693F"/>
    <w:rsid w:val="79F226B7"/>
    <w:rsid w:val="7A013357"/>
    <w:rsid w:val="7A036672"/>
    <w:rsid w:val="7A0423EA"/>
    <w:rsid w:val="7A155F22"/>
    <w:rsid w:val="7A1E3683"/>
    <w:rsid w:val="7A2C376D"/>
    <w:rsid w:val="7A304F8E"/>
    <w:rsid w:val="7A370F38"/>
    <w:rsid w:val="7A392094"/>
    <w:rsid w:val="7A3E3B4E"/>
    <w:rsid w:val="7A410F49"/>
    <w:rsid w:val="7A49604F"/>
    <w:rsid w:val="7A4D3D91"/>
    <w:rsid w:val="7A5073DE"/>
    <w:rsid w:val="7A574C10"/>
    <w:rsid w:val="7A5C5D83"/>
    <w:rsid w:val="7A6047E0"/>
    <w:rsid w:val="7A635363"/>
    <w:rsid w:val="7A6D61E2"/>
    <w:rsid w:val="7A721A4A"/>
    <w:rsid w:val="7A7272AE"/>
    <w:rsid w:val="7A7632E8"/>
    <w:rsid w:val="7A76533C"/>
    <w:rsid w:val="7A85177D"/>
    <w:rsid w:val="7A9674E6"/>
    <w:rsid w:val="7AAA1FDB"/>
    <w:rsid w:val="7AAD1D53"/>
    <w:rsid w:val="7AB91427"/>
    <w:rsid w:val="7AB931D5"/>
    <w:rsid w:val="7ABC2730"/>
    <w:rsid w:val="7ABD0F17"/>
    <w:rsid w:val="7ABD5BC0"/>
    <w:rsid w:val="7AC733F4"/>
    <w:rsid w:val="7AD26045"/>
    <w:rsid w:val="7AD87AFF"/>
    <w:rsid w:val="7ADB314B"/>
    <w:rsid w:val="7ADB4DD1"/>
    <w:rsid w:val="7ADE2C3C"/>
    <w:rsid w:val="7AE00762"/>
    <w:rsid w:val="7AE244DA"/>
    <w:rsid w:val="7AE30252"/>
    <w:rsid w:val="7AE51809"/>
    <w:rsid w:val="7AE77D42"/>
    <w:rsid w:val="7AED55D2"/>
    <w:rsid w:val="7AEF6077"/>
    <w:rsid w:val="7AF95CC7"/>
    <w:rsid w:val="7AFA5427"/>
    <w:rsid w:val="7B03675F"/>
    <w:rsid w:val="7B0408F4"/>
    <w:rsid w:val="7B084A14"/>
    <w:rsid w:val="7B0F257F"/>
    <w:rsid w:val="7B1B3E90"/>
    <w:rsid w:val="7B1E128A"/>
    <w:rsid w:val="7B252618"/>
    <w:rsid w:val="7B297EA4"/>
    <w:rsid w:val="7B2E3BC3"/>
    <w:rsid w:val="7B2F3497"/>
    <w:rsid w:val="7B3024C9"/>
    <w:rsid w:val="7B3604DD"/>
    <w:rsid w:val="7B3960C4"/>
    <w:rsid w:val="7B3A25E7"/>
    <w:rsid w:val="7B3B62E0"/>
    <w:rsid w:val="7B474C85"/>
    <w:rsid w:val="7B530F64"/>
    <w:rsid w:val="7B533629"/>
    <w:rsid w:val="7B610EBF"/>
    <w:rsid w:val="7B6475E5"/>
    <w:rsid w:val="7B65510B"/>
    <w:rsid w:val="7B670E83"/>
    <w:rsid w:val="7B6E0463"/>
    <w:rsid w:val="7B72293D"/>
    <w:rsid w:val="7B753997"/>
    <w:rsid w:val="7B784E3E"/>
    <w:rsid w:val="7B7B048A"/>
    <w:rsid w:val="7B8130BE"/>
    <w:rsid w:val="7B8F3A15"/>
    <w:rsid w:val="7B931C78"/>
    <w:rsid w:val="7BA2010D"/>
    <w:rsid w:val="7BAE2FFF"/>
    <w:rsid w:val="7BB345C7"/>
    <w:rsid w:val="7BBD0AA3"/>
    <w:rsid w:val="7BBF019E"/>
    <w:rsid w:val="7BC260B9"/>
    <w:rsid w:val="7BC41A78"/>
    <w:rsid w:val="7BC9569A"/>
    <w:rsid w:val="7BCD4FC7"/>
    <w:rsid w:val="7BCE4A5E"/>
    <w:rsid w:val="7BD86151"/>
    <w:rsid w:val="7BDA78A7"/>
    <w:rsid w:val="7BE023AE"/>
    <w:rsid w:val="7BE40725"/>
    <w:rsid w:val="7BE44282"/>
    <w:rsid w:val="7BE95D3C"/>
    <w:rsid w:val="7BEB3F96"/>
    <w:rsid w:val="7BEC1388"/>
    <w:rsid w:val="7BEE5100"/>
    <w:rsid w:val="7C086E90"/>
    <w:rsid w:val="7C0E57A2"/>
    <w:rsid w:val="7C1054AD"/>
    <w:rsid w:val="7C152E9F"/>
    <w:rsid w:val="7C1C1C6D"/>
    <w:rsid w:val="7C1D1542"/>
    <w:rsid w:val="7C2E374F"/>
    <w:rsid w:val="7C336D80"/>
    <w:rsid w:val="7C3A5D4A"/>
    <w:rsid w:val="7C3F3BAE"/>
    <w:rsid w:val="7C4250E9"/>
    <w:rsid w:val="7C45537B"/>
    <w:rsid w:val="7C4E5B9F"/>
    <w:rsid w:val="7C4F3DF1"/>
    <w:rsid w:val="7C605FFE"/>
    <w:rsid w:val="7C6453C2"/>
    <w:rsid w:val="7C66738C"/>
    <w:rsid w:val="7C6944CC"/>
    <w:rsid w:val="7C6D24C9"/>
    <w:rsid w:val="7C725D31"/>
    <w:rsid w:val="7C741AA9"/>
    <w:rsid w:val="7C7C44BA"/>
    <w:rsid w:val="7C857813"/>
    <w:rsid w:val="7C8D6A46"/>
    <w:rsid w:val="7C8E3521"/>
    <w:rsid w:val="7C907F65"/>
    <w:rsid w:val="7C995777"/>
    <w:rsid w:val="7C9D3D1B"/>
    <w:rsid w:val="7C9E79C2"/>
    <w:rsid w:val="7C9F1FF3"/>
    <w:rsid w:val="7CAD6D69"/>
    <w:rsid w:val="7CAE75E0"/>
    <w:rsid w:val="7CAF663E"/>
    <w:rsid w:val="7CB24380"/>
    <w:rsid w:val="7CC15684"/>
    <w:rsid w:val="7CC16371"/>
    <w:rsid w:val="7CC534D5"/>
    <w:rsid w:val="7CC84C09"/>
    <w:rsid w:val="7CD2719C"/>
    <w:rsid w:val="7CDE33C7"/>
    <w:rsid w:val="7CDE6F23"/>
    <w:rsid w:val="7CE32552"/>
    <w:rsid w:val="7CE87DA1"/>
    <w:rsid w:val="7CEC7892"/>
    <w:rsid w:val="7CED7166"/>
    <w:rsid w:val="7CEF1130"/>
    <w:rsid w:val="7CF2727E"/>
    <w:rsid w:val="7D0A41BC"/>
    <w:rsid w:val="7D1961AD"/>
    <w:rsid w:val="7D1D3EEF"/>
    <w:rsid w:val="7D206299"/>
    <w:rsid w:val="7D257B78"/>
    <w:rsid w:val="7D293836"/>
    <w:rsid w:val="7D3134F6"/>
    <w:rsid w:val="7D41294B"/>
    <w:rsid w:val="7D4415A9"/>
    <w:rsid w:val="7D4C5992"/>
    <w:rsid w:val="7D5471E5"/>
    <w:rsid w:val="7D550E9E"/>
    <w:rsid w:val="7D5E0064"/>
    <w:rsid w:val="7D630C0D"/>
    <w:rsid w:val="7D6507AA"/>
    <w:rsid w:val="7D6A07B6"/>
    <w:rsid w:val="7D7004C3"/>
    <w:rsid w:val="7D717D97"/>
    <w:rsid w:val="7D721A7F"/>
    <w:rsid w:val="7D733B0F"/>
    <w:rsid w:val="7D7635FF"/>
    <w:rsid w:val="7D767CCF"/>
    <w:rsid w:val="7D781125"/>
    <w:rsid w:val="7D7D0EC6"/>
    <w:rsid w:val="7D841263"/>
    <w:rsid w:val="7D897FB0"/>
    <w:rsid w:val="7D8C08A4"/>
    <w:rsid w:val="7D8C5801"/>
    <w:rsid w:val="7D983576"/>
    <w:rsid w:val="7D9F4260"/>
    <w:rsid w:val="7DA21751"/>
    <w:rsid w:val="7DA261A2"/>
    <w:rsid w:val="7DA513CC"/>
    <w:rsid w:val="7DB06D12"/>
    <w:rsid w:val="7DB52379"/>
    <w:rsid w:val="7DB62063"/>
    <w:rsid w:val="7DBB7264"/>
    <w:rsid w:val="7DCC76C3"/>
    <w:rsid w:val="7DD6660C"/>
    <w:rsid w:val="7DD87AEC"/>
    <w:rsid w:val="7DDD141E"/>
    <w:rsid w:val="7DE41430"/>
    <w:rsid w:val="7DE5777F"/>
    <w:rsid w:val="7DEE13E8"/>
    <w:rsid w:val="7DFA5FDE"/>
    <w:rsid w:val="7E1370A0"/>
    <w:rsid w:val="7E152E18"/>
    <w:rsid w:val="7E1627B9"/>
    <w:rsid w:val="7E215319"/>
    <w:rsid w:val="7E24305B"/>
    <w:rsid w:val="7E27490B"/>
    <w:rsid w:val="7E2B263C"/>
    <w:rsid w:val="7E2E3EDA"/>
    <w:rsid w:val="7E3E2F36"/>
    <w:rsid w:val="7E3F575C"/>
    <w:rsid w:val="7E464D80"/>
    <w:rsid w:val="7E485582"/>
    <w:rsid w:val="7E5378C5"/>
    <w:rsid w:val="7E5F4093"/>
    <w:rsid w:val="7E611BB9"/>
    <w:rsid w:val="7E61605D"/>
    <w:rsid w:val="7E6B25BB"/>
    <w:rsid w:val="7E6C3D1C"/>
    <w:rsid w:val="7E6E2528"/>
    <w:rsid w:val="7E725B75"/>
    <w:rsid w:val="7E747B3F"/>
    <w:rsid w:val="7E7713DD"/>
    <w:rsid w:val="7E7B420A"/>
    <w:rsid w:val="7E7C69F3"/>
    <w:rsid w:val="7E7F0481"/>
    <w:rsid w:val="7E8104AE"/>
    <w:rsid w:val="7E865AC4"/>
    <w:rsid w:val="7E8F67B5"/>
    <w:rsid w:val="7E926217"/>
    <w:rsid w:val="7E9271C8"/>
    <w:rsid w:val="7E941F8F"/>
    <w:rsid w:val="7E9425CD"/>
    <w:rsid w:val="7E962D6C"/>
    <w:rsid w:val="7E9802BB"/>
    <w:rsid w:val="7EA1645A"/>
    <w:rsid w:val="7EAA512E"/>
    <w:rsid w:val="7EC108AA"/>
    <w:rsid w:val="7EC272FC"/>
    <w:rsid w:val="7ED42AEF"/>
    <w:rsid w:val="7EDC3936"/>
    <w:rsid w:val="7EDC55AA"/>
    <w:rsid w:val="7EDF54D0"/>
    <w:rsid w:val="7EEA7E01"/>
    <w:rsid w:val="7EEB1D75"/>
    <w:rsid w:val="7EF173E1"/>
    <w:rsid w:val="7EF23159"/>
    <w:rsid w:val="7EFA1D68"/>
    <w:rsid w:val="7EFB200E"/>
    <w:rsid w:val="7F0950B4"/>
    <w:rsid w:val="7F0C2702"/>
    <w:rsid w:val="7F0E68CA"/>
    <w:rsid w:val="7F1430D0"/>
    <w:rsid w:val="7F203823"/>
    <w:rsid w:val="7F233313"/>
    <w:rsid w:val="7F2822B2"/>
    <w:rsid w:val="7F2C15B3"/>
    <w:rsid w:val="7F2F3374"/>
    <w:rsid w:val="7F3472CE"/>
    <w:rsid w:val="7F383F22"/>
    <w:rsid w:val="7F427C3D"/>
    <w:rsid w:val="7F495F30"/>
    <w:rsid w:val="7F531E4A"/>
    <w:rsid w:val="7F555E5A"/>
    <w:rsid w:val="7F565496"/>
    <w:rsid w:val="7F5D6511"/>
    <w:rsid w:val="7F5F6C2F"/>
    <w:rsid w:val="7F63160A"/>
    <w:rsid w:val="7F6C4C41"/>
    <w:rsid w:val="7F6F0306"/>
    <w:rsid w:val="7F737DF6"/>
    <w:rsid w:val="7F8253D1"/>
    <w:rsid w:val="7F8C710A"/>
    <w:rsid w:val="7F923880"/>
    <w:rsid w:val="7F933E41"/>
    <w:rsid w:val="7F947D6D"/>
    <w:rsid w:val="7F9963BC"/>
    <w:rsid w:val="7F9B10FB"/>
    <w:rsid w:val="7F9D4908"/>
    <w:rsid w:val="7F9E4EE6"/>
    <w:rsid w:val="7FA5765E"/>
    <w:rsid w:val="7FA85ABC"/>
    <w:rsid w:val="7FAF70F7"/>
    <w:rsid w:val="7FC40652"/>
    <w:rsid w:val="7FCC7507"/>
    <w:rsid w:val="7FD129C1"/>
    <w:rsid w:val="7FD567C9"/>
    <w:rsid w:val="7FD840FD"/>
    <w:rsid w:val="7FDA60C7"/>
    <w:rsid w:val="7FE02FB2"/>
    <w:rsid w:val="7FE17456"/>
    <w:rsid w:val="7FE72592"/>
    <w:rsid w:val="7FF56A5D"/>
    <w:rsid w:val="7FF70EA2"/>
    <w:rsid w:val="7FFE39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45"/>
    <w:qFormat/>
    <w:uiPriority w:val="0"/>
    <w:pPr>
      <w:keepNext/>
      <w:jc w:val="center"/>
      <w:outlineLvl w:val="0"/>
    </w:pPr>
    <w:rPr>
      <w:rFonts w:ascii="楷体_GB2312" w:eastAsia="楷体_GB2312"/>
      <w:b/>
      <w:bCs/>
    </w:rPr>
  </w:style>
  <w:style w:type="paragraph" w:styleId="3">
    <w:name w:val="heading 2"/>
    <w:basedOn w:val="1"/>
    <w:next w:val="4"/>
    <w:link w:val="46"/>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7">
    <w:name w:val="heading 3"/>
    <w:basedOn w:val="1"/>
    <w:next w:val="1"/>
    <w:link w:val="49"/>
    <w:qFormat/>
    <w:uiPriority w:val="0"/>
    <w:pPr>
      <w:keepNext/>
      <w:keepLines/>
      <w:spacing w:before="260" w:beforeLines="0" w:after="260" w:afterLines="0" w:line="416" w:lineRule="auto"/>
      <w:outlineLvl w:val="2"/>
    </w:pPr>
    <w:rPr>
      <w:b/>
      <w:bCs/>
      <w:sz w:val="32"/>
      <w:szCs w:val="32"/>
    </w:rPr>
  </w:style>
  <w:style w:type="paragraph" w:styleId="8">
    <w:name w:val="heading 4"/>
    <w:basedOn w:val="1"/>
    <w:next w:val="1"/>
    <w:link w:val="50"/>
    <w:qFormat/>
    <w:uiPriority w:val="0"/>
    <w:pPr>
      <w:keepNext/>
      <w:keepLines/>
      <w:spacing w:before="280" w:beforeLines="0" w:after="290" w:afterLines="0" w:line="376" w:lineRule="auto"/>
      <w:outlineLvl w:val="3"/>
    </w:pPr>
    <w:rPr>
      <w:rFonts w:ascii="Cambria" w:hAnsi="Cambria"/>
      <w:b/>
      <w:bCs/>
      <w:sz w:val="28"/>
      <w:szCs w:val="28"/>
    </w:rPr>
  </w:style>
  <w:style w:type="paragraph" w:styleId="9">
    <w:name w:val="heading 5"/>
    <w:basedOn w:val="1"/>
    <w:next w:val="1"/>
    <w:link w:val="51"/>
    <w:qFormat/>
    <w:uiPriority w:val="0"/>
    <w:pPr>
      <w:keepNext/>
      <w:keepLines/>
      <w:spacing w:before="280" w:after="290" w:line="376" w:lineRule="auto"/>
      <w:outlineLvl w:val="4"/>
    </w:pPr>
    <w:rPr>
      <w:b/>
      <w:bCs/>
      <w:sz w:val="28"/>
      <w:szCs w:val="28"/>
    </w:rPr>
  </w:style>
  <w:style w:type="paragraph" w:styleId="10">
    <w:name w:val="heading 6"/>
    <w:basedOn w:val="1"/>
    <w:next w:val="1"/>
    <w:qFormat/>
    <w:uiPriority w:val="0"/>
    <w:pPr>
      <w:keepNext/>
      <w:keepLines/>
      <w:spacing w:before="240" w:beforeLines="0" w:after="64" w:afterLines="0" w:line="320" w:lineRule="auto"/>
      <w:outlineLvl w:val="5"/>
    </w:pPr>
    <w:rPr>
      <w:rFonts w:ascii="Arial" w:hAnsi="Arial" w:eastAsia="黑体"/>
      <w:b/>
      <w:bCs/>
      <w:sz w:val="24"/>
    </w:rPr>
  </w:style>
  <w:style w:type="paragraph" w:styleId="11">
    <w:name w:val="heading 7"/>
    <w:basedOn w:val="1"/>
    <w:next w:val="1"/>
    <w:link w:val="52"/>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53"/>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54"/>
    <w:qFormat/>
    <w:uiPriority w:val="0"/>
    <w:pPr>
      <w:keepNext/>
      <w:keepLines/>
      <w:tabs>
        <w:tab w:val="left" w:pos="1584"/>
      </w:tabs>
      <w:spacing w:before="240" w:after="64" w:line="320" w:lineRule="auto"/>
      <w:ind w:left="1584" w:hanging="1584"/>
      <w:outlineLvl w:val="8"/>
    </w:pPr>
    <w:rPr>
      <w:rFonts w:ascii="Arial" w:hAnsi="Arial" w:eastAsia="黑体"/>
      <w:sz w:val="24"/>
      <w:szCs w:val="21"/>
    </w:rPr>
  </w:style>
  <w:style w:type="character" w:default="1" w:styleId="36">
    <w:name w:val="Default Paragraph Font"/>
    <w:unhideWhenUsed/>
    <w:uiPriority w:val="1"/>
  </w:style>
  <w:style w:type="table" w:default="1" w:styleId="34">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34"/>
      <w:tblCellMar>
        <w:top w:w="0" w:type="dxa"/>
        <w:left w:w="108" w:type="dxa"/>
        <w:bottom w:w="0" w:type="dxa"/>
        <w:right w:w="108" w:type="dxa"/>
      </w:tblCellMar>
    </w:tblPr>
  </w:style>
  <w:style w:type="paragraph" w:styleId="4">
    <w:name w:val="Body Text"/>
    <w:basedOn w:val="1"/>
    <w:next w:val="5"/>
    <w:link w:val="47"/>
    <w:uiPriority w:val="0"/>
    <w:pPr>
      <w:keepNext w:val="0"/>
      <w:keepLines w:val="0"/>
      <w:widowControl w:val="0"/>
      <w:suppressLineNumbers w:val="0"/>
      <w:spacing w:before="0" w:beforeAutospacing="0" w:after="120" w:afterAutospacing="0"/>
      <w:ind w:left="0" w:right="0"/>
      <w:jc w:val="both"/>
    </w:pPr>
  </w:style>
  <w:style w:type="paragraph" w:styleId="5">
    <w:name w:val="Body Text First Indent"/>
    <w:basedOn w:val="4"/>
    <w:next w:val="6"/>
    <w:link w:val="48"/>
    <w:uiPriority w:val="0"/>
    <w:pPr>
      <w:ind w:firstLine="420" w:firstLineChars="100"/>
    </w:pPr>
  </w:style>
  <w:style w:type="paragraph" w:styleId="6">
    <w:name w:val="toc 6"/>
    <w:basedOn w:val="1"/>
    <w:next w:val="1"/>
    <w:semiHidden/>
    <w:qFormat/>
    <w:uiPriority w:val="0"/>
    <w:pPr>
      <w:ind w:left="1050"/>
      <w:jc w:val="left"/>
    </w:pPr>
    <w:rPr>
      <w:sz w:val="18"/>
      <w:szCs w:val="18"/>
    </w:rPr>
  </w:style>
  <w:style w:type="paragraph" w:styleId="14">
    <w:name w:val="Normal Indent"/>
    <w:basedOn w:val="1"/>
    <w:link w:val="55"/>
    <w:qFormat/>
    <w:uiPriority w:val="0"/>
    <w:pPr>
      <w:adjustRightInd w:val="0"/>
      <w:spacing w:line="312" w:lineRule="atLeast"/>
      <w:ind w:firstLine="420"/>
      <w:textAlignment w:val="baseline"/>
    </w:pPr>
    <w:rPr>
      <w:kern w:val="0"/>
      <w:szCs w:val="20"/>
    </w:rPr>
  </w:style>
  <w:style w:type="paragraph" w:styleId="15">
    <w:name w:val="Document Map"/>
    <w:basedOn w:val="1"/>
    <w:uiPriority w:val="0"/>
    <w:pPr>
      <w:shd w:val="clear" w:color="auto" w:fill="000080"/>
    </w:pPr>
  </w:style>
  <w:style w:type="paragraph" w:styleId="16">
    <w:name w:val="annotation text"/>
    <w:basedOn w:val="1"/>
    <w:link w:val="56"/>
    <w:uiPriority w:val="0"/>
    <w:pPr>
      <w:jc w:val="left"/>
    </w:pPr>
  </w:style>
  <w:style w:type="paragraph" w:styleId="17">
    <w:name w:val="Body Text Indent"/>
    <w:basedOn w:val="1"/>
    <w:next w:val="1"/>
    <w:link w:val="57"/>
    <w:uiPriority w:val="0"/>
    <w:pPr>
      <w:ind w:left="480" w:hanging="480" w:hangingChars="200"/>
    </w:pPr>
    <w:rPr>
      <w:sz w:val="24"/>
    </w:rPr>
  </w:style>
  <w:style w:type="paragraph" w:styleId="18">
    <w:name w:val="Block Text"/>
    <w:basedOn w:val="1"/>
    <w:qFormat/>
    <w:uiPriority w:val="0"/>
    <w:pPr>
      <w:spacing w:before="156" w:beforeLines="50" w:after="156" w:afterLines="50"/>
      <w:ind w:left="426" w:right="-11" w:hanging="426" w:hangingChars="203"/>
    </w:pPr>
    <w:rPr>
      <w:rFonts w:eastAsia="楷体_GB2312"/>
    </w:rPr>
  </w:style>
  <w:style w:type="paragraph" w:styleId="19">
    <w:name w:val="toc 3"/>
    <w:basedOn w:val="1"/>
    <w:next w:val="1"/>
    <w:uiPriority w:val="39"/>
    <w:pPr>
      <w:ind w:left="840" w:leftChars="400"/>
    </w:pPr>
  </w:style>
  <w:style w:type="paragraph" w:styleId="20">
    <w:name w:val="Plain Text"/>
    <w:basedOn w:val="1"/>
    <w:link w:val="58"/>
    <w:uiPriority w:val="0"/>
    <w:pPr>
      <w:widowControl/>
      <w:overflowPunct w:val="0"/>
      <w:autoSpaceDE w:val="0"/>
      <w:autoSpaceDN w:val="0"/>
      <w:adjustRightInd w:val="0"/>
      <w:jc w:val="left"/>
      <w:textAlignment w:val="baseline"/>
    </w:pPr>
    <w:rPr>
      <w:rFonts w:ascii="宋体" w:hAnsi="Courier New"/>
      <w:kern w:val="0"/>
      <w:szCs w:val="21"/>
    </w:rPr>
  </w:style>
  <w:style w:type="paragraph" w:styleId="21">
    <w:name w:val="Date"/>
    <w:basedOn w:val="1"/>
    <w:next w:val="1"/>
    <w:link w:val="59"/>
    <w:uiPriority w:val="0"/>
    <w:pPr>
      <w:ind w:left="100" w:leftChars="2500"/>
    </w:pPr>
  </w:style>
  <w:style w:type="paragraph" w:styleId="22">
    <w:name w:val="Body Text Indent 2"/>
    <w:basedOn w:val="1"/>
    <w:uiPriority w:val="0"/>
    <w:pPr>
      <w:spacing w:line="500" w:lineRule="exact"/>
      <w:ind w:firstLine="511" w:firstLineChars="213"/>
    </w:pPr>
    <w:rPr>
      <w:sz w:val="24"/>
    </w:rPr>
  </w:style>
  <w:style w:type="paragraph" w:styleId="23">
    <w:name w:val="Balloon Text"/>
    <w:basedOn w:val="1"/>
    <w:uiPriority w:val="0"/>
    <w:rPr>
      <w:sz w:val="18"/>
      <w:szCs w:val="18"/>
    </w:rPr>
  </w:style>
  <w:style w:type="paragraph" w:styleId="24">
    <w:name w:val="footer"/>
    <w:basedOn w:val="1"/>
    <w:link w:val="60"/>
    <w:uiPriority w:val="0"/>
    <w:pPr>
      <w:tabs>
        <w:tab w:val="center" w:pos="4153"/>
        <w:tab w:val="right" w:pos="8306"/>
      </w:tabs>
      <w:snapToGrid w:val="0"/>
      <w:jc w:val="left"/>
    </w:pPr>
    <w:rPr>
      <w:sz w:val="18"/>
      <w:szCs w:val="18"/>
    </w:rPr>
  </w:style>
  <w:style w:type="paragraph" w:styleId="25">
    <w:name w:val="header"/>
    <w:basedOn w:val="1"/>
    <w:link w:val="61"/>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uiPriority w:val="39"/>
    <w:pPr>
      <w:tabs>
        <w:tab w:val="right" w:leader="dot" w:pos="9628"/>
      </w:tabs>
      <w:spacing w:line="480" w:lineRule="auto"/>
    </w:pPr>
    <w:rPr>
      <w:rFonts w:ascii="Arial" w:hAnsi="Arial" w:eastAsia="新宋体" w:cs="Arial"/>
      <w:bCs/>
      <w:sz w:val="24"/>
      <w:lang/>
    </w:rPr>
  </w:style>
  <w:style w:type="paragraph" w:styleId="27">
    <w:name w:val="Body Text Indent 3"/>
    <w:basedOn w:val="1"/>
    <w:link w:val="62"/>
    <w:uiPriority w:val="0"/>
    <w:pPr>
      <w:spacing w:line="500" w:lineRule="exact"/>
      <w:ind w:left="511" w:hanging="511" w:hangingChars="213"/>
    </w:pPr>
    <w:rPr>
      <w:sz w:val="24"/>
    </w:rPr>
  </w:style>
  <w:style w:type="paragraph" w:styleId="28">
    <w:name w:val="toc 2"/>
    <w:basedOn w:val="1"/>
    <w:next w:val="1"/>
    <w:uiPriority w:val="39"/>
    <w:pPr>
      <w:ind w:left="420" w:leftChars="200"/>
    </w:pPr>
  </w:style>
  <w:style w:type="paragraph" w:styleId="29">
    <w:name w:val="Body Text 2"/>
    <w:basedOn w:val="1"/>
    <w:qFormat/>
    <w:uiPriority w:val="0"/>
    <w:pPr>
      <w:spacing w:after="120" w:line="480" w:lineRule="auto"/>
    </w:pPr>
    <w:rPr>
      <w:rFonts w:ascii="Calibri" w:hAnsi="Calibri" w:eastAsia="宋体" w:cs="Times New Roman"/>
    </w:rPr>
  </w:style>
  <w:style w:type="paragraph" w:styleId="30">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paragraph" w:styleId="31">
    <w:name w:val="Title"/>
    <w:basedOn w:val="1"/>
    <w:next w:val="1"/>
    <w:link w:val="63"/>
    <w:qFormat/>
    <w:uiPriority w:val="0"/>
    <w:pPr>
      <w:spacing w:before="240" w:after="60"/>
      <w:jc w:val="center"/>
      <w:outlineLvl w:val="0"/>
    </w:pPr>
    <w:rPr>
      <w:rFonts w:ascii="Cambria" w:hAnsi="Cambria"/>
      <w:b/>
      <w:bCs/>
      <w:sz w:val="32"/>
      <w:szCs w:val="32"/>
    </w:rPr>
  </w:style>
  <w:style w:type="paragraph" w:styleId="32">
    <w:name w:val="annotation subject"/>
    <w:basedOn w:val="16"/>
    <w:next w:val="16"/>
    <w:link w:val="64"/>
    <w:uiPriority w:val="0"/>
    <w:rPr>
      <w:b/>
      <w:bCs/>
    </w:rPr>
  </w:style>
  <w:style w:type="paragraph" w:styleId="33">
    <w:name w:val="Body Text First Indent 2"/>
    <w:basedOn w:val="17"/>
    <w:unhideWhenUsed/>
    <w:qFormat/>
    <w:uiPriority w:val="99"/>
    <w:pPr>
      <w:ind w:firstLine="420" w:firstLineChars="200"/>
    </w:pPr>
  </w:style>
  <w:style w:type="table" w:styleId="35">
    <w:name w:val="Table Grid"/>
    <w:basedOn w:val="34"/>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Style w:val="3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bCs/>
    </w:rPr>
  </w:style>
  <w:style w:type="character" w:styleId="38">
    <w:name w:val="page number"/>
    <w:basedOn w:val="36"/>
    <w:uiPriority w:val="0"/>
  </w:style>
  <w:style w:type="character" w:styleId="39">
    <w:name w:val="FollowedHyperlink"/>
    <w:uiPriority w:val="0"/>
    <w:rPr>
      <w:color w:val="800080"/>
      <w:u w:val="none"/>
    </w:rPr>
  </w:style>
  <w:style w:type="character" w:styleId="40">
    <w:name w:val="Emphasis"/>
    <w:basedOn w:val="36"/>
    <w:qFormat/>
    <w:uiPriority w:val="0"/>
  </w:style>
  <w:style w:type="character" w:styleId="41">
    <w:name w:val="Hyperlink"/>
    <w:uiPriority w:val="99"/>
    <w:rPr>
      <w:color w:val="000000"/>
      <w:sz w:val="20"/>
      <w:szCs w:val="20"/>
      <w:u w:val="none"/>
    </w:rPr>
  </w:style>
  <w:style w:type="character" w:styleId="42">
    <w:name w:val="HTML Code"/>
    <w:basedOn w:val="36"/>
    <w:uiPriority w:val="0"/>
    <w:rPr>
      <w:rFonts w:ascii="Courier New" w:hAnsi="Courier New"/>
      <w:sz w:val="20"/>
    </w:rPr>
  </w:style>
  <w:style w:type="character" w:styleId="43">
    <w:name w:val="annotation reference"/>
    <w:uiPriority w:val="0"/>
    <w:rPr>
      <w:sz w:val="21"/>
      <w:szCs w:val="21"/>
    </w:rPr>
  </w:style>
  <w:style w:type="character" w:styleId="44">
    <w:name w:val="HTML Cite"/>
    <w:basedOn w:val="36"/>
    <w:uiPriority w:val="0"/>
  </w:style>
  <w:style w:type="character" w:customStyle="1" w:styleId="45">
    <w:name w:val="标题 1 Char"/>
    <w:link w:val="2"/>
    <w:uiPriority w:val="0"/>
    <w:rPr>
      <w:rFonts w:ascii="楷体_GB2312" w:eastAsia="楷体_GB2312"/>
      <w:b/>
      <w:bCs/>
      <w:kern w:val="2"/>
      <w:sz w:val="21"/>
      <w:szCs w:val="24"/>
      <w:lang w:val="en-US" w:eastAsia="zh-CN" w:bidi="ar-SA"/>
    </w:rPr>
  </w:style>
  <w:style w:type="character" w:customStyle="1" w:styleId="46">
    <w:name w:val="标题 2 Char"/>
    <w:link w:val="3"/>
    <w:uiPriority w:val="0"/>
    <w:rPr>
      <w:rFonts w:ascii="Arial" w:hAnsi="Arial" w:eastAsia="黑体"/>
      <w:b/>
      <w:bCs/>
      <w:kern w:val="2"/>
      <w:sz w:val="32"/>
      <w:szCs w:val="32"/>
    </w:rPr>
  </w:style>
  <w:style w:type="character" w:customStyle="1" w:styleId="47">
    <w:name w:val="正文文本 Char"/>
    <w:link w:val="4"/>
    <w:uiPriority w:val="0"/>
    <w:rPr>
      <w:kern w:val="2"/>
      <w:sz w:val="21"/>
      <w:szCs w:val="24"/>
    </w:rPr>
  </w:style>
  <w:style w:type="character" w:customStyle="1" w:styleId="48">
    <w:name w:val="正文首行缩进 Char"/>
    <w:basedOn w:val="47"/>
    <w:link w:val="5"/>
    <w:uiPriority w:val="0"/>
  </w:style>
  <w:style w:type="character" w:customStyle="1" w:styleId="49">
    <w:name w:val="标题 3 Char"/>
    <w:link w:val="7"/>
    <w:uiPriority w:val="0"/>
    <w:rPr>
      <w:b/>
      <w:bCs/>
      <w:kern w:val="2"/>
      <w:sz w:val="32"/>
      <w:szCs w:val="32"/>
      <w:lang w:bidi="ar-SA"/>
    </w:rPr>
  </w:style>
  <w:style w:type="character" w:customStyle="1" w:styleId="50">
    <w:name w:val="标题 4 Char"/>
    <w:link w:val="8"/>
    <w:uiPriority w:val="0"/>
    <w:rPr>
      <w:rFonts w:ascii="Cambria" w:hAnsi="Cambria" w:eastAsia="宋体"/>
      <w:b/>
      <w:bCs/>
      <w:kern w:val="2"/>
      <w:sz w:val="28"/>
      <w:szCs w:val="28"/>
      <w:lang w:bidi="ar-SA"/>
    </w:rPr>
  </w:style>
  <w:style w:type="character" w:customStyle="1" w:styleId="51">
    <w:name w:val="标题 5 Char"/>
    <w:link w:val="9"/>
    <w:uiPriority w:val="0"/>
    <w:rPr>
      <w:b/>
      <w:bCs/>
      <w:kern w:val="2"/>
      <w:sz w:val="28"/>
      <w:szCs w:val="28"/>
    </w:rPr>
  </w:style>
  <w:style w:type="character" w:customStyle="1" w:styleId="52">
    <w:name w:val="标题 7 Char"/>
    <w:link w:val="11"/>
    <w:uiPriority w:val="0"/>
    <w:rPr>
      <w:b/>
      <w:bCs/>
      <w:kern w:val="2"/>
      <w:sz w:val="24"/>
      <w:szCs w:val="24"/>
    </w:rPr>
  </w:style>
  <w:style w:type="character" w:customStyle="1" w:styleId="53">
    <w:name w:val="标题 8 Char"/>
    <w:link w:val="12"/>
    <w:uiPriority w:val="0"/>
    <w:rPr>
      <w:rFonts w:ascii="Arial" w:hAnsi="Arial" w:eastAsia="黑体"/>
      <w:kern w:val="2"/>
      <w:sz w:val="24"/>
      <w:szCs w:val="24"/>
    </w:rPr>
  </w:style>
  <w:style w:type="character" w:customStyle="1" w:styleId="54">
    <w:name w:val="标题 9 Char"/>
    <w:link w:val="13"/>
    <w:uiPriority w:val="0"/>
    <w:rPr>
      <w:rFonts w:ascii="Arial" w:hAnsi="Arial" w:eastAsia="黑体"/>
      <w:kern w:val="2"/>
      <w:sz w:val="24"/>
      <w:szCs w:val="21"/>
    </w:rPr>
  </w:style>
  <w:style w:type="character" w:customStyle="1" w:styleId="55">
    <w:name w:val="正文缩进 Char"/>
    <w:link w:val="14"/>
    <w:qFormat/>
    <w:uiPriority w:val="0"/>
    <w:rPr>
      <w:rFonts w:eastAsia="宋体"/>
      <w:sz w:val="21"/>
      <w:lang w:val="en-US" w:eastAsia="zh-CN" w:bidi="ar-SA"/>
    </w:rPr>
  </w:style>
  <w:style w:type="character" w:customStyle="1" w:styleId="56">
    <w:name w:val="批注文字 Char"/>
    <w:link w:val="16"/>
    <w:uiPriority w:val="0"/>
    <w:rPr>
      <w:kern w:val="2"/>
      <w:sz w:val="21"/>
      <w:szCs w:val="24"/>
    </w:rPr>
  </w:style>
  <w:style w:type="character" w:customStyle="1" w:styleId="57">
    <w:name w:val="正文文本缩进 Char"/>
    <w:link w:val="17"/>
    <w:uiPriority w:val="0"/>
    <w:rPr>
      <w:kern w:val="2"/>
      <w:sz w:val="24"/>
      <w:szCs w:val="24"/>
    </w:rPr>
  </w:style>
  <w:style w:type="character" w:customStyle="1" w:styleId="58">
    <w:name w:val="纯文本 Char"/>
    <w:link w:val="20"/>
    <w:uiPriority w:val="0"/>
    <w:rPr>
      <w:rFonts w:ascii="宋体" w:hAnsi="Courier New" w:eastAsia="宋体"/>
      <w:sz w:val="21"/>
      <w:szCs w:val="21"/>
      <w:lang w:val="en-US" w:eastAsia="zh-CN" w:bidi="ar-SA"/>
    </w:rPr>
  </w:style>
  <w:style w:type="character" w:customStyle="1" w:styleId="59">
    <w:name w:val="日期 Char"/>
    <w:link w:val="21"/>
    <w:uiPriority w:val="0"/>
    <w:rPr>
      <w:kern w:val="2"/>
      <w:sz w:val="21"/>
      <w:szCs w:val="24"/>
    </w:rPr>
  </w:style>
  <w:style w:type="character" w:customStyle="1" w:styleId="60">
    <w:name w:val="页脚 Char"/>
    <w:link w:val="24"/>
    <w:uiPriority w:val="0"/>
    <w:rPr>
      <w:kern w:val="2"/>
      <w:sz w:val="18"/>
      <w:szCs w:val="18"/>
    </w:rPr>
  </w:style>
  <w:style w:type="character" w:customStyle="1" w:styleId="61">
    <w:name w:val="页眉 Char"/>
    <w:link w:val="25"/>
    <w:uiPriority w:val="0"/>
    <w:rPr>
      <w:kern w:val="2"/>
      <w:sz w:val="18"/>
      <w:szCs w:val="18"/>
    </w:rPr>
  </w:style>
  <w:style w:type="character" w:customStyle="1" w:styleId="62">
    <w:name w:val="正文文本缩进 3 Char"/>
    <w:link w:val="27"/>
    <w:uiPriority w:val="0"/>
    <w:rPr>
      <w:kern w:val="2"/>
      <w:sz w:val="24"/>
      <w:szCs w:val="24"/>
    </w:rPr>
  </w:style>
  <w:style w:type="character" w:customStyle="1" w:styleId="63">
    <w:name w:val="标题 Char"/>
    <w:link w:val="31"/>
    <w:uiPriority w:val="0"/>
    <w:rPr>
      <w:rFonts w:ascii="Cambria" w:hAnsi="Cambria" w:cs="Times New Roman"/>
      <w:b/>
      <w:bCs/>
      <w:kern w:val="2"/>
      <w:sz w:val="32"/>
      <w:szCs w:val="32"/>
    </w:rPr>
  </w:style>
  <w:style w:type="character" w:customStyle="1" w:styleId="64">
    <w:name w:val="批注主题 Char"/>
    <w:link w:val="32"/>
    <w:uiPriority w:val="0"/>
    <w:rPr>
      <w:b/>
      <w:bCs/>
      <w:kern w:val="2"/>
      <w:sz w:val="21"/>
      <w:szCs w:val="24"/>
    </w:rPr>
  </w:style>
  <w:style w:type="paragraph" w:customStyle="1" w:styleId="65">
    <w:name w:val="BodyText1I"/>
    <w:basedOn w:val="66"/>
    <w:qFormat/>
    <w:uiPriority w:val="0"/>
    <w:pPr>
      <w:spacing w:after="120" w:line="240" w:lineRule="auto"/>
      <w:ind w:firstLine="420" w:firstLineChars="100"/>
      <w:jc w:val="both"/>
    </w:pPr>
  </w:style>
  <w:style w:type="paragraph" w:customStyle="1" w:styleId="66">
    <w:name w:val="BodyText"/>
    <w:basedOn w:val="1"/>
    <w:qFormat/>
    <w:uiPriority w:val="0"/>
    <w:pPr>
      <w:spacing w:after="120" w:line="240" w:lineRule="auto"/>
      <w:jc w:val="both"/>
    </w:pPr>
  </w:style>
  <w:style w:type="character" w:customStyle="1" w:styleId="67">
    <w:name w:val="正文（缩进） Char Char"/>
    <w:link w:val="68"/>
    <w:uiPriority w:val="0"/>
    <w:rPr>
      <w:sz w:val="24"/>
      <w:szCs w:val="24"/>
    </w:rPr>
  </w:style>
  <w:style w:type="paragraph" w:customStyle="1" w:styleId="68">
    <w:name w:val="正文（缩进）"/>
    <w:basedOn w:val="1"/>
    <w:link w:val="67"/>
    <w:uiPriority w:val="0"/>
    <w:pPr>
      <w:spacing w:before="156" w:beforeLines="50" w:after="156" w:afterLines="50" w:line="360" w:lineRule="auto"/>
      <w:ind w:firstLine="480" w:firstLineChars="200"/>
    </w:pPr>
    <w:rPr>
      <w:kern w:val="0"/>
      <w:sz w:val="24"/>
    </w:rPr>
  </w:style>
  <w:style w:type="character" w:customStyle="1" w:styleId="69">
    <w:name w:val="正文（标记） Char Char"/>
    <w:link w:val="70"/>
    <w:uiPriority w:val="0"/>
    <w:rPr>
      <w:sz w:val="24"/>
      <w:szCs w:val="24"/>
    </w:rPr>
  </w:style>
  <w:style w:type="paragraph" w:customStyle="1" w:styleId="70">
    <w:name w:val="正文（标记）"/>
    <w:basedOn w:val="1"/>
    <w:link w:val="69"/>
    <w:uiPriority w:val="0"/>
    <w:pPr>
      <w:numPr>
        <w:ilvl w:val="0"/>
        <w:numId w:val="1"/>
      </w:numPr>
      <w:spacing w:before="156" w:beforeLines="50" w:after="156" w:afterLines="50"/>
    </w:pPr>
    <w:rPr>
      <w:kern w:val="0"/>
      <w:sz w:val="24"/>
    </w:rPr>
  </w:style>
  <w:style w:type="character" w:customStyle="1" w:styleId="71">
    <w:name w:val="文档正文 Char"/>
    <w:link w:val="72"/>
    <w:uiPriority w:val="0"/>
    <w:rPr>
      <w:rFonts w:ascii="Tahoma" w:hAnsi="Tahoma" w:eastAsia="仿宋_GB2312"/>
      <w:sz w:val="28"/>
      <w:lang w:val="en-US" w:eastAsia="zh-CN" w:bidi="ar-SA"/>
    </w:rPr>
  </w:style>
  <w:style w:type="paragraph" w:customStyle="1" w:styleId="72">
    <w:name w:val="文档正文"/>
    <w:basedOn w:val="1"/>
    <w:link w:val="71"/>
    <w:uiPriority w:val="0"/>
    <w:pPr>
      <w:spacing w:line="360" w:lineRule="auto"/>
      <w:ind w:firstLine="480" w:firstLineChars="200"/>
    </w:pPr>
    <w:rPr>
      <w:rFonts w:ascii="Tahoma" w:hAnsi="Tahoma" w:eastAsia="仿宋_GB2312"/>
      <w:kern w:val="0"/>
      <w:sz w:val="28"/>
      <w:szCs w:val="20"/>
    </w:rPr>
  </w:style>
  <w:style w:type="character" w:customStyle="1" w:styleId="73">
    <w:name w:val="unnamed51"/>
    <w:uiPriority w:val="0"/>
    <w:rPr>
      <w:sz w:val="22"/>
      <w:szCs w:val="22"/>
    </w:rPr>
  </w:style>
  <w:style w:type="character" w:customStyle="1" w:styleId="74">
    <w:name w:val="textcolor1"/>
    <w:uiPriority w:val="0"/>
    <w:rPr>
      <w:color w:val="FF6600"/>
    </w:rPr>
  </w:style>
  <w:style w:type="character" w:customStyle="1" w:styleId="75">
    <w:name w:val="Char Char2"/>
    <w:uiPriority w:val="0"/>
    <w:rPr>
      <w:rFonts w:ascii="宋体" w:hAnsi="Courier New" w:eastAsia="宋体"/>
      <w:kern w:val="2"/>
      <w:sz w:val="21"/>
      <w:lang w:val="en-US" w:eastAsia="zh-CN"/>
    </w:rPr>
  </w:style>
  <w:style w:type="character" w:customStyle="1" w:styleId="76">
    <w:name w:val="无间隔 Char Char"/>
    <w:link w:val="77"/>
    <w:uiPriority w:val="0"/>
    <w:rPr>
      <w:rFonts w:ascii="楷体_GB2312" w:hAnsi="宋体" w:eastAsia="楷体_GB2312"/>
      <w:bCs/>
      <w:kern w:val="2"/>
      <w:sz w:val="24"/>
      <w:szCs w:val="24"/>
      <w:u w:val="single"/>
      <w:lang w:val="en-US" w:eastAsia="zh-CN" w:bidi="ar-SA"/>
    </w:rPr>
  </w:style>
  <w:style w:type="paragraph" w:customStyle="1" w:styleId="77">
    <w:name w:val="无间隔1"/>
    <w:link w:val="76"/>
    <w:uiPriority w:val="0"/>
    <w:pPr>
      <w:widowControl w:val="0"/>
      <w:spacing w:line="300" w:lineRule="auto"/>
    </w:pPr>
    <w:rPr>
      <w:rFonts w:ascii="楷体_GB2312" w:hAnsi="宋体" w:eastAsia="楷体_GB2312"/>
      <w:bCs/>
      <w:kern w:val="2"/>
      <w:sz w:val="24"/>
      <w:szCs w:val="24"/>
      <w:u w:val="single"/>
      <w:lang w:val="en-US" w:eastAsia="zh-CN" w:bidi="ar-SA"/>
    </w:rPr>
  </w:style>
  <w:style w:type="character" w:customStyle="1" w:styleId="78">
    <w:name w:val="彩色列表 - 强调文字颜色 1 Char"/>
    <w:link w:val="79"/>
    <w:uiPriority w:val="0"/>
    <w:rPr>
      <w:rFonts w:ascii="Calibri" w:hAnsi="Calibri"/>
      <w:kern w:val="2"/>
      <w:sz w:val="21"/>
      <w:szCs w:val="24"/>
    </w:rPr>
  </w:style>
  <w:style w:type="paragraph" w:customStyle="1" w:styleId="79">
    <w:name w:val="彩色列表 - 强调文字颜色 11"/>
    <w:basedOn w:val="1"/>
    <w:link w:val="78"/>
    <w:uiPriority w:val="0"/>
    <w:pPr>
      <w:ind w:firstLine="420" w:firstLineChars="200"/>
    </w:pPr>
    <w:rPr>
      <w:rFonts w:ascii="Calibri" w:hAnsi="Calibri"/>
    </w:rPr>
  </w:style>
  <w:style w:type="character" w:customStyle="1" w:styleId="80">
    <w:name w:val="样式6 列表并列 Char"/>
    <w:link w:val="81"/>
    <w:locked/>
    <w:uiPriority w:val="0"/>
    <w:rPr>
      <w:rFonts w:ascii="Arial" w:hAnsi="Arial" w:cs="Arial"/>
      <w:kern w:val="21"/>
      <w:sz w:val="21"/>
      <w:szCs w:val="24"/>
      <w:lang w:val="en-US" w:eastAsia="zh-CN" w:bidi="ar-SA"/>
    </w:rPr>
  </w:style>
  <w:style w:type="paragraph" w:customStyle="1" w:styleId="81">
    <w:name w:val="样式6 列表并列"/>
    <w:link w:val="80"/>
    <w:uiPriority w:val="0"/>
    <w:pPr>
      <w:widowControl w:val="0"/>
      <w:numPr>
        <w:ilvl w:val="0"/>
        <w:numId w:val="2"/>
      </w:numPr>
      <w:spacing w:before="40" w:after="40" w:line="240" w:lineRule="atLeast"/>
      <w:ind w:left="840" w:hanging="420"/>
    </w:pPr>
    <w:rPr>
      <w:rFonts w:ascii="Arial" w:hAnsi="Arial" w:cs="Arial"/>
      <w:kern w:val="21"/>
      <w:sz w:val="21"/>
      <w:szCs w:val="24"/>
      <w:lang w:val="en-US" w:eastAsia="zh-CN" w:bidi="ar-SA"/>
    </w:rPr>
  </w:style>
  <w:style w:type="character" w:customStyle="1" w:styleId="82">
    <w:name w:val="证 Char Char"/>
    <w:link w:val="83"/>
    <w:uiPriority w:val="0"/>
    <w:rPr>
      <w:rFonts w:ascii="宋体" w:hAnsi="宋体"/>
      <w:kern w:val="2"/>
      <w:sz w:val="24"/>
      <w:szCs w:val="24"/>
    </w:rPr>
  </w:style>
  <w:style w:type="paragraph" w:customStyle="1" w:styleId="83">
    <w:name w:val="证"/>
    <w:basedOn w:val="1"/>
    <w:link w:val="82"/>
    <w:uiPriority w:val="0"/>
    <w:pPr>
      <w:spacing w:line="360" w:lineRule="auto"/>
      <w:ind w:firstLine="480" w:firstLineChars="200"/>
    </w:pPr>
    <w:rPr>
      <w:rFonts w:ascii="宋体" w:hAnsi="宋体"/>
      <w:sz w:val="24"/>
    </w:rPr>
  </w:style>
  <w:style w:type="character" w:customStyle="1" w:styleId="84">
    <w:name w:val="font31"/>
    <w:uiPriority w:val="0"/>
    <w:rPr>
      <w:rFonts w:hint="eastAsia" w:ascii="宋体" w:hAnsi="宋体" w:eastAsia="宋体" w:cs="宋体"/>
      <w:color w:val="000000"/>
      <w:sz w:val="20"/>
      <w:szCs w:val="20"/>
      <w:u w:val="none"/>
    </w:rPr>
  </w:style>
  <w:style w:type="character" w:customStyle="1" w:styleId="85">
    <w:name w:val="List Paragraph Char"/>
    <w:link w:val="86"/>
    <w:uiPriority w:val="0"/>
    <w:rPr>
      <w:rFonts w:ascii="Calibri" w:hAnsi="Calibri" w:eastAsia="宋体"/>
      <w:kern w:val="2"/>
      <w:sz w:val="21"/>
      <w:szCs w:val="22"/>
      <w:lang w:val="en-US" w:eastAsia="zh-CN" w:bidi="ar-SA"/>
    </w:rPr>
  </w:style>
  <w:style w:type="paragraph" w:customStyle="1" w:styleId="86">
    <w:name w:val="List Paragraph"/>
    <w:basedOn w:val="1"/>
    <w:link w:val="85"/>
    <w:qFormat/>
    <w:uiPriority w:val="0"/>
    <w:pPr>
      <w:ind w:firstLine="420" w:firstLineChars="200"/>
    </w:pPr>
    <w:rPr>
      <w:rFonts w:ascii="Calibri" w:hAnsi="Calibri"/>
      <w:szCs w:val="22"/>
    </w:rPr>
  </w:style>
  <w:style w:type="character" w:customStyle="1" w:styleId="87">
    <w:name w:val="标准文本 Char Char"/>
    <w:link w:val="88"/>
    <w:uiPriority w:val="0"/>
    <w:rPr>
      <w:sz w:val="24"/>
    </w:rPr>
  </w:style>
  <w:style w:type="paragraph" w:customStyle="1" w:styleId="88">
    <w:name w:val="标准文本"/>
    <w:basedOn w:val="1"/>
    <w:link w:val="87"/>
    <w:uiPriority w:val="0"/>
    <w:pPr>
      <w:spacing w:line="360" w:lineRule="auto"/>
      <w:ind w:firstLine="480" w:firstLineChars="200"/>
    </w:pPr>
    <w:rPr>
      <w:kern w:val="0"/>
      <w:sz w:val="24"/>
      <w:szCs w:val="20"/>
    </w:rPr>
  </w:style>
  <w:style w:type="character" w:customStyle="1" w:styleId="89">
    <w:name w:val="Char Char1"/>
    <w:aliases w:val="Texte Char,小 Char Char"/>
    <w:uiPriority w:val="0"/>
    <w:rPr>
      <w:rFonts w:ascii="宋体" w:hAnsi="Courier New" w:eastAsia="宋体"/>
      <w:kern w:val="2"/>
      <w:sz w:val="21"/>
      <w:lang w:val="en-US" w:eastAsia="zh-CN" w:bidi="ar-SA"/>
    </w:rPr>
  </w:style>
  <w:style w:type="character" w:customStyle="1" w:styleId="90">
    <w:name w:val="ca-18"/>
    <w:uiPriority w:val="0"/>
  </w:style>
  <w:style w:type="character" w:customStyle="1" w:styleId="91">
    <w:name w:val="Texte Char Char"/>
    <w:uiPriority w:val="0"/>
    <w:rPr>
      <w:rFonts w:ascii="宋体" w:hAnsi="Courier New" w:eastAsia="宋体"/>
      <w:sz w:val="21"/>
      <w:szCs w:val="21"/>
      <w:lang w:val="en-US" w:eastAsia="zh-CN" w:bidi="ar-SA"/>
    </w:rPr>
  </w:style>
  <w:style w:type="character" w:customStyle="1" w:styleId="92">
    <w:name w:val="目录1 Char"/>
    <w:link w:val="93"/>
    <w:uiPriority w:val="0"/>
    <w:rPr>
      <w:b/>
      <w:bCs/>
      <w:kern w:val="44"/>
      <w:sz w:val="36"/>
      <w:szCs w:val="36"/>
    </w:rPr>
  </w:style>
  <w:style w:type="paragraph" w:customStyle="1" w:styleId="93">
    <w:name w:val="目录1"/>
    <w:basedOn w:val="2"/>
    <w:link w:val="92"/>
    <w:qFormat/>
    <w:uiPriority w:val="0"/>
    <w:pPr>
      <w:keepLines/>
      <w:spacing w:before="340" w:after="330" w:line="440" w:lineRule="exact"/>
    </w:pPr>
    <w:rPr>
      <w:rFonts w:ascii="Times New Roman" w:eastAsia="宋体"/>
      <w:kern w:val="44"/>
      <w:sz w:val="36"/>
      <w:szCs w:val="36"/>
    </w:rPr>
  </w:style>
  <w:style w:type="character" w:customStyle="1" w:styleId="94">
    <w:name w:val="Char Char Char"/>
    <w:uiPriority w:val="0"/>
    <w:rPr>
      <w:rFonts w:ascii="宋体" w:hAnsi="Courier New" w:eastAsia="宋体"/>
      <w:sz w:val="21"/>
      <w:szCs w:val="21"/>
      <w:lang w:val="en-US" w:eastAsia="zh-CN" w:bidi="ar-SA"/>
    </w:rPr>
  </w:style>
  <w:style w:type="character" w:customStyle="1" w:styleId="95">
    <w:name w:val="表内 Char Char"/>
    <w:link w:val="96"/>
    <w:uiPriority w:val="0"/>
    <w:rPr>
      <w:rFonts w:ascii="宋体" w:hAnsi="宋体"/>
      <w:kern w:val="2"/>
      <w:sz w:val="18"/>
      <w:szCs w:val="18"/>
    </w:rPr>
  </w:style>
  <w:style w:type="paragraph" w:customStyle="1" w:styleId="96">
    <w:name w:val="表内"/>
    <w:basedOn w:val="1"/>
    <w:link w:val="95"/>
    <w:uiPriority w:val="0"/>
    <w:rPr>
      <w:rFonts w:ascii="宋体" w:hAnsi="宋体"/>
      <w:sz w:val="18"/>
      <w:szCs w:val="18"/>
    </w:rPr>
  </w:style>
  <w:style w:type="character" w:customStyle="1" w:styleId="97">
    <w:name w:val="font01"/>
    <w:uiPriority w:val="0"/>
    <w:rPr>
      <w:rFonts w:ascii="font-weight : 400" w:hAnsi="font-weight : 400" w:eastAsia="font-weight : 400" w:cs="font-weight : 400"/>
      <w:color w:val="000000"/>
      <w:sz w:val="22"/>
      <w:szCs w:val="22"/>
      <w:u w:val="none"/>
    </w:rPr>
  </w:style>
  <w:style w:type="character" w:customStyle="1" w:styleId="98">
    <w:name w:val="style21"/>
    <w:uiPriority w:val="0"/>
    <w:rPr>
      <w:sz w:val="15"/>
      <w:szCs w:val="15"/>
    </w:rPr>
  </w:style>
  <w:style w:type="character" w:customStyle="1" w:styleId="99">
    <w:name w:val="apple-converted-space"/>
    <w:basedOn w:val="36"/>
    <w:uiPriority w:val="0"/>
  </w:style>
  <w:style w:type="character" w:customStyle="1" w:styleId="100">
    <w:name w:val="哈哈正文 Char"/>
    <w:link w:val="101"/>
    <w:uiPriority w:val="0"/>
    <w:rPr>
      <w:rFonts w:ascii="宋体" w:hAnsi="宋体" w:eastAsia="宋体" w:cs="宋体"/>
      <w:kern w:val="2"/>
      <w:sz w:val="24"/>
      <w:lang w:val="en-US" w:eastAsia="zh-CN" w:bidi="ar-SA"/>
    </w:rPr>
  </w:style>
  <w:style w:type="paragraph" w:customStyle="1" w:styleId="101">
    <w:name w:val="哈哈正文"/>
    <w:basedOn w:val="1"/>
    <w:link w:val="100"/>
    <w:uiPriority w:val="0"/>
    <w:pPr>
      <w:spacing w:line="360" w:lineRule="auto"/>
      <w:ind w:firstLine="200" w:firstLineChars="200"/>
    </w:pPr>
    <w:rPr>
      <w:rFonts w:ascii="宋体" w:hAnsi="宋体" w:cs="宋体"/>
      <w:sz w:val="24"/>
      <w:szCs w:val="20"/>
    </w:rPr>
  </w:style>
  <w:style w:type="character" w:customStyle="1" w:styleId="102">
    <w:name w:val="font11"/>
    <w:uiPriority w:val="0"/>
    <w:rPr>
      <w:rFonts w:hint="eastAsia" w:ascii="宋体" w:hAnsi="宋体" w:eastAsia="宋体" w:cs="宋体"/>
      <w:color w:val="000000"/>
      <w:sz w:val="22"/>
      <w:szCs w:val="22"/>
      <w:u w:val="none"/>
    </w:rPr>
  </w:style>
  <w:style w:type="paragraph" w:customStyle="1" w:styleId="103">
    <w:name w:val="Char Char Char Char"/>
    <w:basedOn w:val="15"/>
    <w:uiPriority w:val="0"/>
    <w:rPr>
      <w:rFonts w:ascii="Tahoma" w:hAnsi="Tahoma"/>
      <w:sz w:val="24"/>
    </w:rPr>
  </w:style>
  <w:style w:type="paragraph" w:customStyle="1" w:styleId="104">
    <w:name w:val="style31"/>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05">
    <w:name w:val="Char Char Char Char Char Char"/>
    <w:basedOn w:val="1"/>
    <w:uiPriority w:val="0"/>
    <w:rPr>
      <w:rFonts w:ascii="Tahoma" w:hAnsi="Tahoma"/>
      <w:sz w:val="24"/>
      <w:szCs w:val="20"/>
    </w:rPr>
  </w:style>
  <w:style w:type="paragraph" w:customStyle="1" w:styleId="106">
    <w:name w:val="四级目录 Char Char Char Char Char"/>
    <w:next w:val="1"/>
    <w:uiPriority w:val="0"/>
    <w:pPr>
      <w:spacing w:line="360" w:lineRule="auto"/>
      <w:ind w:left="200" w:leftChars="200"/>
    </w:pPr>
    <w:rPr>
      <w:rFonts w:eastAsia="仿宋_GB2312"/>
      <w:sz w:val="30"/>
      <w:lang w:val="en-US" w:eastAsia="en-US" w:bidi="ar-SA"/>
    </w:rPr>
  </w:style>
  <w:style w:type="paragraph" w:customStyle="1" w:styleId="107">
    <w:name w:val="列表内容"/>
    <w:basedOn w:val="1"/>
    <w:next w:val="1"/>
    <w:uiPriority w:val="0"/>
    <w:pPr>
      <w:widowControl/>
      <w:tabs>
        <w:tab w:val="left" w:pos="840"/>
      </w:tabs>
      <w:ind w:left="360"/>
      <w:jc w:val="left"/>
    </w:pPr>
    <w:rPr>
      <w:kern w:val="0"/>
      <w:sz w:val="18"/>
      <w:szCs w:val="20"/>
    </w:rPr>
  </w:style>
  <w:style w:type="paragraph" w:customStyle="1" w:styleId="108">
    <w:name w:val="_Style 1"/>
    <w:uiPriority w:val="0"/>
    <w:pPr>
      <w:widowControl w:val="0"/>
      <w:jc w:val="both"/>
    </w:pPr>
    <w:rPr>
      <w:kern w:val="2"/>
      <w:sz w:val="21"/>
      <w:szCs w:val="24"/>
      <w:lang w:val="en-US" w:eastAsia="zh-CN" w:bidi="ar-SA"/>
    </w:rPr>
  </w:style>
  <w:style w:type="paragraph" w:customStyle="1" w:styleId="109">
    <w:name w:val="xl35"/>
    <w:basedOn w:val="1"/>
    <w:uiPriority w:val="0"/>
    <w:pPr>
      <w:widowControl/>
      <w:pBdr>
        <w:left w:val="single" w:color="auto" w:sz="0" w:space="0"/>
        <w:bottom w:val="single" w:color="auto" w:sz="0" w:space="0"/>
        <w:right w:val="single" w:color="auto" w:sz="0" w:space="0"/>
      </w:pBdr>
      <w:spacing w:before="100" w:beforeAutospacing="1" w:after="100" w:afterAutospacing="1"/>
      <w:textAlignment w:val="center"/>
    </w:pPr>
    <w:rPr>
      <w:rFonts w:ascii="Arial Unicode MS" w:hAnsi="Arial Unicode MS" w:eastAsia="Arial Unicode MS"/>
      <w:kern w:val="0"/>
      <w:sz w:val="24"/>
    </w:rPr>
  </w:style>
  <w:style w:type="paragraph" w:customStyle="1" w:styleId="110">
    <w:name w:val="Char Char1 Char Char Char Char Char Char"/>
    <w:basedOn w:val="1"/>
    <w:uiPriority w:val="0"/>
    <w:pPr>
      <w:widowControl/>
      <w:spacing w:after="160" w:afterLines="0" w:line="240" w:lineRule="exact"/>
      <w:jc w:val="left"/>
    </w:pPr>
    <w:rPr>
      <w:rFonts w:ascii="宋体" w:hAnsi="宋体" w:cs="宋体"/>
      <w:kern w:val="0"/>
      <w:szCs w:val="20"/>
    </w:rPr>
  </w:style>
  <w:style w:type="paragraph" w:customStyle="1" w:styleId="111">
    <w:name w:val="列出段落1"/>
    <w:basedOn w:val="1"/>
    <w:uiPriority w:val="0"/>
    <w:pPr>
      <w:spacing w:line="415" w:lineRule="auto"/>
      <w:ind w:left="420" w:firstLine="420" w:firstLineChars="200"/>
      <w:jc w:val="left"/>
    </w:pPr>
    <w:rPr>
      <w:rFonts w:ascii="Calibri" w:hAnsi="Calibri"/>
      <w:sz w:val="28"/>
      <w:szCs w:val="22"/>
    </w:rPr>
  </w:style>
  <w:style w:type="paragraph" w:customStyle="1" w:styleId="112">
    <w:name w:val="Char Char Char Char Char Char Char Char Char Char Char Char Char1"/>
    <w:basedOn w:val="1"/>
    <w:uiPriority w:val="0"/>
    <w:rPr>
      <w:rFonts w:ascii="Tahoma" w:hAnsi="Tahoma"/>
      <w:sz w:val="24"/>
      <w:szCs w:val="20"/>
    </w:rPr>
  </w:style>
  <w:style w:type="paragraph" w:customStyle="1" w:styleId="113">
    <w:name w:val=" Char3"/>
    <w:basedOn w:val="15"/>
    <w:uiPriority w:val="0"/>
  </w:style>
  <w:style w:type="paragraph" w:customStyle="1" w:styleId="114">
    <w:name w:val=" Char Char7 Char"/>
    <w:basedOn w:val="1"/>
    <w:uiPriority w:val="0"/>
    <w:pPr>
      <w:tabs>
        <w:tab w:val="left" w:pos="425"/>
      </w:tabs>
      <w:ind w:left="420" w:leftChars="200" w:firstLine="270" w:firstLineChars="150"/>
    </w:pPr>
  </w:style>
  <w:style w:type="paragraph" w:customStyle="1" w:styleId="115">
    <w:name w:val="正文2"/>
    <w:basedOn w:val="1"/>
    <w:uiPriority w:val="0"/>
    <w:pPr>
      <w:spacing w:before="156" w:beforeLines="0" w:line="360" w:lineRule="auto"/>
      <w:ind w:firstLine="510" w:firstLineChars="200"/>
    </w:pPr>
    <w:rPr>
      <w:sz w:val="24"/>
      <w:szCs w:val="20"/>
    </w:rPr>
  </w:style>
  <w:style w:type="paragraph" w:customStyle="1" w:styleId="116">
    <w:name w:val="正文－恩普"/>
    <w:basedOn w:val="14"/>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117">
    <w:name w:val="默认段落字体 Para Char"/>
    <w:basedOn w:val="1"/>
    <w:uiPriority w:val="0"/>
    <w:pPr>
      <w:tabs>
        <w:tab w:val="left" w:pos="360"/>
      </w:tabs>
      <w:adjustRightInd w:val="0"/>
      <w:textAlignment w:val="baseline"/>
    </w:pPr>
  </w:style>
  <w:style w:type="paragraph" w:customStyle="1" w:styleId="118">
    <w:name w:val=" Char Char Char Char Char Char Char"/>
    <w:basedOn w:val="1"/>
    <w:uiPriority w:val="0"/>
    <w:rPr>
      <w:rFonts w:ascii="仿宋_GB2312" w:eastAsia="仿宋_GB2312"/>
      <w:b/>
      <w:sz w:val="32"/>
      <w:szCs w:val="32"/>
    </w:rPr>
  </w:style>
  <w:style w:type="paragraph" w:customStyle="1" w:styleId="119">
    <w:name w:val=" Char Char1 Char Char Char Char Char Char"/>
    <w:basedOn w:val="1"/>
    <w:uiPriority w:val="0"/>
    <w:rPr>
      <w:rFonts w:ascii="仿宋_GB2312" w:eastAsia="仿宋_GB2312"/>
      <w:b/>
      <w:sz w:val="32"/>
      <w:szCs w:val="32"/>
    </w:rPr>
  </w:style>
  <w:style w:type="paragraph" w:customStyle="1" w:styleId="120">
    <w:name w:val="空格"/>
    <w:basedOn w:val="1"/>
    <w:next w:val="1"/>
    <w:qFormat/>
    <w:uiPriority w:val="0"/>
    <w:pPr>
      <w:autoSpaceDE w:val="0"/>
      <w:autoSpaceDN w:val="0"/>
      <w:adjustRightInd w:val="0"/>
      <w:snapToGrid w:val="0"/>
      <w:ind w:firstLine="200" w:firstLineChars="200"/>
      <w:jc w:val="left"/>
    </w:pPr>
    <w:rPr>
      <w:rFonts w:ascii="Calibri" w:hAnsi="Calibri"/>
      <w:snapToGrid w:val="0"/>
      <w:kern w:val="0"/>
      <w:szCs w:val="21"/>
    </w:rPr>
  </w:style>
  <w:style w:type="paragraph" w:customStyle="1" w:styleId="121">
    <w:name w:val="合同标题"/>
    <w:basedOn w:val="1"/>
    <w:qFormat/>
    <w:uiPriority w:val="0"/>
    <w:pPr>
      <w:autoSpaceDE w:val="0"/>
      <w:autoSpaceDN w:val="0"/>
      <w:adjustRightInd w:val="0"/>
      <w:spacing w:beforeLines="50" w:afterLines="50" w:line="360" w:lineRule="auto"/>
      <w:jc w:val="center"/>
    </w:pPr>
    <w:rPr>
      <w:rFonts w:ascii="黑体" w:hAnsi="黑体" w:eastAsia="黑体" w:cs="宋体"/>
      <w:bCs/>
      <w:sz w:val="28"/>
      <w:szCs w:val="28"/>
      <w:lang w:val="zh-CN"/>
    </w:rPr>
  </w:style>
  <w:style w:type="paragraph" w:customStyle="1" w:styleId="122">
    <w:name w:val="默认段落字体 Para Char Char Char Char Char Char Char"/>
    <w:basedOn w:val="1"/>
    <w:uiPriority w:val="0"/>
    <w:pPr>
      <w:adjustRightInd w:val="0"/>
      <w:spacing w:line="360" w:lineRule="auto"/>
    </w:pPr>
    <w:rPr>
      <w:rFonts w:ascii="Tahoma" w:hAnsi="Tahoma"/>
      <w:kern w:val="0"/>
      <w:sz w:val="24"/>
      <w:szCs w:val="20"/>
    </w:rPr>
  </w:style>
  <w:style w:type="paragraph" w:styleId="123">
    <w:name w:val=""/>
    <w:basedOn w:val="2"/>
    <w:next w:val="1"/>
    <w:qFormat/>
    <w:uiPriority w:val="39"/>
    <w:pPr>
      <w:keepLines/>
      <w:widowControl/>
      <w:spacing w:before="480" w:line="276" w:lineRule="auto"/>
      <w:jc w:val="left"/>
      <w:outlineLvl w:val="9"/>
    </w:pPr>
    <w:rPr>
      <w:rFonts w:ascii="Cambria" w:hAnsi="Cambria" w:eastAsia="宋体"/>
      <w:color w:val="365F91"/>
      <w:kern w:val="0"/>
      <w:sz w:val="28"/>
      <w:szCs w:val="28"/>
    </w:rPr>
  </w:style>
  <w:style w:type="paragraph" w:customStyle="1" w:styleId="124">
    <w:name w:val="GP标题1"/>
    <w:basedOn w:val="1"/>
    <w:next w:val="1"/>
    <w:uiPriority w:val="0"/>
    <w:pPr>
      <w:numPr>
        <w:ilvl w:val="0"/>
        <w:numId w:val="3"/>
      </w:numPr>
      <w:tabs>
        <w:tab w:val="left" w:pos="360"/>
      </w:tabs>
      <w:spacing w:before="312" w:beforeLines="100" w:after="312" w:afterLines="100" w:line="360" w:lineRule="auto"/>
      <w:jc w:val="center"/>
      <w:outlineLvl w:val="0"/>
    </w:pPr>
    <w:rPr>
      <w:rFonts w:ascii="黑体" w:hAnsi="黑体" w:eastAsia="黑体"/>
      <w:b/>
      <w:sz w:val="36"/>
      <w:szCs w:val="21"/>
    </w:rPr>
  </w:style>
  <w:style w:type="paragraph" w:customStyle="1" w:styleId="125">
    <w:name w:val="样式 首行缩进:  0 字符"/>
    <w:basedOn w:val="1"/>
    <w:uiPriority w:val="0"/>
    <w:pPr>
      <w:spacing w:line="360" w:lineRule="auto"/>
      <w:ind w:firstLine="200" w:firstLineChars="200"/>
    </w:pPr>
    <w:rPr>
      <w:rFonts w:ascii="Arial" w:hAnsi="Arial" w:cs="宋体"/>
      <w:sz w:val="24"/>
      <w:szCs w:val="20"/>
    </w:rPr>
  </w:style>
  <w:style w:type="paragraph" w:customStyle="1" w:styleId="126">
    <w:name w:val="简单回函地址"/>
    <w:basedOn w:val="1"/>
    <w:uiPriority w:val="0"/>
  </w:style>
  <w:style w:type="paragraph" w:customStyle="1" w:styleId="127">
    <w:name w:val=" Char Char Char Char Char Char Char Char Char Char Char Char Char"/>
    <w:basedOn w:val="1"/>
    <w:uiPriority w:val="0"/>
    <w:rPr>
      <w:rFonts w:ascii="Tahoma" w:hAnsi="Tahoma"/>
      <w:sz w:val="24"/>
      <w:szCs w:val="20"/>
    </w:rPr>
  </w:style>
  <w:style w:type="paragraph" w:customStyle="1" w:styleId="128">
    <w:name w:val="正文首行缩进1"/>
    <w:basedOn w:val="4"/>
    <w:uiPriority w:val="0"/>
    <w:pPr>
      <w:ind w:firstLine="420" w:firstLineChars="100"/>
    </w:pPr>
    <w:rPr>
      <w:rFonts w:ascii="Calibri" w:hAnsi="Calibri"/>
    </w:rPr>
  </w:style>
  <w:style w:type="paragraph" w:customStyle="1" w:styleId="129">
    <w:name w:val="reader-word-layer reader-word-s1-2"/>
    <w:basedOn w:val="1"/>
    <w:uiPriority w:val="0"/>
    <w:pPr>
      <w:widowControl/>
      <w:spacing w:before="100" w:beforeAutospacing="1" w:after="100" w:afterAutospacing="1"/>
      <w:jc w:val="left"/>
    </w:pPr>
    <w:rPr>
      <w:rFonts w:ascii="宋体" w:hAnsi="宋体" w:cs="宋体"/>
      <w:kern w:val="0"/>
      <w:sz w:val="24"/>
    </w:rPr>
  </w:style>
  <w:style w:type="paragraph" w:customStyle="1" w:styleId="130">
    <w:name w:val="xl55"/>
    <w:basedOn w:val="1"/>
    <w:uiPriority w:val="0"/>
    <w:pPr>
      <w:widowControl/>
      <w:spacing w:before="100" w:beforeLines="0" w:beforeAutospacing="1" w:after="100" w:afterLines="0" w:afterAutospacing="1"/>
      <w:jc w:val="center"/>
      <w:textAlignment w:val="center"/>
    </w:pPr>
    <w:rPr>
      <w:rFonts w:ascii="Arial Unicode MS" w:hAnsi="Arial Unicode MS"/>
      <w:kern w:val="0"/>
      <w:sz w:val="24"/>
      <w:szCs w:val="20"/>
    </w:rPr>
  </w:style>
  <w:style w:type="paragraph" w:customStyle="1" w:styleId="131">
    <w:name w:val="编号，小四"/>
    <w:basedOn w:val="1"/>
    <w:qFormat/>
    <w:uiPriority w:val="0"/>
    <w:pPr>
      <w:numPr>
        <w:ilvl w:val="0"/>
        <w:numId w:val="4"/>
      </w:numPr>
      <w:spacing w:line="360" w:lineRule="auto"/>
    </w:pPr>
    <w:rPr>
      <w:rFonts w:ascii="Arial" w:hAnsi="Arial" w:cs="宋体"/>
      <w:sz w:val="24"/>
      <w:szCs w:val="20"/>
    </w:rPr>
  </w:style>
  <w:style w:type="paragraph" w:customStyle="1" w:styleId="132">
    <w:name w:val="p0"/>
    <w:basedOn w:val="1"/>
    <w:uiPriority w:val="0"/>
    <w:pPr>
      <w:widowControl/>
    </w:pPr>
    <w:rPr>
      <w:rFonts w:ascii="Calibri" w:hAnsi="Calibri" w:cs="Calibri"/>
      <w:kern w:val="0"/>
      <w:szCs w:val="21"/>
    </w:rPr>
  </w:style>
  <w:style w:type="paragraph" w:customStyle="1" w:styleId="133">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34">
    <w:name w:val="_Style 13"/>
    <w:basedOn w:val="1"/>
    <w:uiPriority w:val="0"/>
    <w:rPr>
      <w:rFonts w:ascii="Tahoma" w:hAnsi="Tahoma"/>
      <w:sz w:val="24"/>
      <w:szCs w:val="20"/>
    </w:rPr>
  </w:style>
  <w:style w:type="paragraph" w:customStyle="1" w:styleId="135">
    <w:name w:val="表内文字"/>
    <w:basedOn w:val="1"/>
    <w:uiPriority w:val="0"/>
    <w:pPr>
      <w:spacing w:line="240" w:lineRule="atLeast"/>
      <w:jc w:val="center"/>
    </w:pPr>
    <w:rPr>
      <w:rFonts w:ascii="Arial" w:hAnsi="Arial" w:eastAsia="宋体" w:cs="Arial"/>
      <w:b/>
      <w:bCs/>
    </w:rPr>
  </w:style>
  <w:style w:type="paragraph" w:styleId="136">
    <w:name w:val="No Spacing"/>
    <w:basedOn w:val="7"/>
    <w:qFormat/>
    <w:uiPriority w:val="0"/>
    <w:pPr>
      <w:widowControl w:val="0"/>
      <w:jc w:val="both"/>
    </w:pPr>
    <w:rPr>
      <w:kern w:val="2"/>
      <w:sz w:val="21"/>
      <w:szCs w:val="24"/>
      <w:lang w:val="en-US" w:eastAsia="zh-CN" w:bidi="ar-SA"/>
    </w:rPr>
  </w:style>
  <w:style w:type="paragraph" w:customStyle="1" w:styleId="137">
    <w:name w:val="样式 Arial 小四 首行缩进:  0.85 厘米"/>
    <w:basedOn w:val="1"/>
    <w:uiPriority w:val="0"/>
    <w:pPr>
      <w:spacing w:line="360" w:lineRule="auto"/>
      <w:ind w:firstLine="482"/>
    </w:pPr>
    <w:rPr>
      <w:rFonts w:ascii="Arial" w:hAnsi="Arial" w:cs="宋体"/>
      <w:sz w:val="24"/>
      <w:szCs w:val="20"/>
    </w:rPr>
  </w:style>
  <w:style w:type="paragraph" w:customStyle="1" w:styleId="138">
    <w:name w:val="Char Char Char Char Char Char Char"/>
    <w:basedOn w:val="1"/>
    <w:uiPriority w:val="0"/>
    <w:rPr>
      <w:rFonts w:ascii="仿宋_GB2312" w:eastAsia="仿宋_GB2312"/>
      <w:b/>
      <w:sz w:val="32"/>
      <w:szCs w:val="32"/>
    </w:rPr>
  </w:style>
  <w:style w:type="paragraph" w:customStyle="1" w:styleId="139">
    <w:name w:val="Char Char"/>
    <w:basedOn w:val="1"/>
    <w:uiPriority w:val="0"/>
    <w:rPr>
      <w:rFonts w:ascii="仿宋_GB2312" w:eastAsia="仿宋_GB2312"/>
      <w:b/>
      <w:sz w:val="32"/>
      <w:szCs w:val="32"/>
    </w:rPr>
  </w:style>
  <w:style w:type="paragraph" w:customStyle="1" w:styleId="140">
    <w:name w:val="Char Char Char Char Char Char Char Char Char Char Char Char Char"/>
    <w:basedOn w:val="1"/>
    <w:uiPriority w:val="0"/>
    <w:rPr>
      <w:rFonts w:ascii="Tahoma" w:hAnsi="Tahoma"/>
      <w:sz w:val="24"/>
      <w:szCs w:val="20"/>
    </w:rPr>
  </w:style>
  <w:style w:type="paragraph" w:customStyle="1" w:styleId="1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2">
    <w:name w:val=" Char Char Char Char"/>
    <w:basedOn w:val="15"/>
    <w:uiPriority w:val="0"/>
    <w:rPr>
      <w:rFonts w:ascii="Tahoma" w:hAnsi="Tahoma"/>
      <w:sz w:val="24"/>
    </w:rPr>
  </w:style>
  <w:style w:type="paragraph" w:customStyle="1" w:styleId="143">
    <w:name w:val="正文1"/>
    <w:basedOn w:val="1"/>
    <w:uiPriority w:val="0"/>
    <w:pPr>
      <w:spacing w:line="480" w:lineRule="exact"/>
      <w:ind w:firstLine="480" w:firstLineChars="200"/>
    </w:pPr>
    <w:rPr>
      <w:rFonts w:ascii="宋体"/>
      <w:sz w:val="24"/>
      <w:szCs w:val="20"/>
    </w:rPr>
  </w:style>
  <w:style w:type="paragraph" w:customStyle="1" w:styleId="144">
    <w:name w:val="Char1 Char Char Char Char"/>
    <w:basedOn w:val="15"/>
    <w:uiPriority w:val="0"/>
    <w:rPr>
      <w:rFonts w:ascii="Tahoma" w:hAnsi="Tahoma" w:cs="Tahoma"/>
      <w:kern w:val="0"/>
      <w:sz w:val="18"/>
    </w:rPr>
  </w:style>
  <w:style w:type="paragraph" w:customStyle="1" w:styleId="145">
    <w:name w:val="无间距"/>
    <w:uiPriority w:val="0"/>
    <w:pPr>
      <w:widowControl w:val="0"/>
      <w:jc w:val="both"/>
    </w:pPr>
    <w:rPr>
      <w:kern w:val="2"/>
      <w:sz w:val="21"/>
      <w:szCs w:val="24"/>
      <w:lang w:val="en-US" w:eastAsia="zh-CN" w:bidi="ar-SA"/>
    </w:rPr>
  </w:style>
  <w:style w:type="paragraph" w:customStyle="1" w:styleId="146">
    <w:name w:val="正文表标题"/>
    <w:next w:val="141"/>
    <w:qFormat/>
    <w:uiPriority w:val="0"/>
    <w:pPr>
      <w:tabs>
        <w:tab w:val="left" w:pos="360"/>
      </w:tabs>
      <w:spacing w:beforeLines="50" w:afterLines="50"/>
      <w:ind w:left="630" w:hanging="420"/>
      <w:jc w:val="center"/>
    </w:pPr>
    <w:rPr>
      <w:rFonts w:ascii="黑体" w:hAnsi="Times New Roman" w:eastAsia="黑体" w:cs="Times New Roman"/>
      <w:sz w:val="21"/>
      <w:lang w:val="en-US" w:eastAsia="zh-CN" w:bidi="ar-SA"/>
    </w:rPr>
  </w:style>
  <w:style w:type="paragraph" w:customStyle="1" w:styleId="147">
    <w:name w:val="表内容"/>
    <w:basedOn w:val="1"/>
    <w:uiPriority w:val="0"/>
    <w:pPr>
      <w:widowControl/>
      <w:spacing w:line="320" w:lineRule="exact"/>
      <w:jc w:val="left"/>
    </w:pPr>
    <w:rPr>
      <w:rFonts w:cs="Arial"/>
      <w:kern w:val="0"/>
      <w:sz w:val="20"/>
      <w:szCs w:val="20"/>
    </w:rPr>
  </w:style>
  <w:style w:type="paragraph" w:customStyle="1" w:styleId="148">
    <w:name w:val="保留正文"/>
    <w:basedOn w:val="4"/>
    <w:uiPriority w:val="0"/>
    <w:pPr>
      <w:keepNext/>
      <w:spacing w:after="160" w:afterLines="0"/>
    </w:pPr>
  </w:style>
  <w:style w:type="paragraph" w:customStyle="1" w:styleId="149">
    <w:name w:val="TableCaption Char"/>
    <w:next w:val="1"/>
    <w:uiPriority w:val="0"/>
    <w:pPr>
      <w:numPr>
        <w:ilvl w:val="0"/>
        <w:numId w:val="2"/>
      </w:numPr>
      <w:tabs>
        <w:tab w:val="left" w:pos="720"/>
      </w:tabs>
      <w:spacing w:line="480" w:lineRule="auto"/>
      <w:ind w:left="907" w:hanging="907"/>
    </w:pPr>
    <w:rPr>
      <w:rFonts w:ascii="Arial" w:hAnsi="Arial"/>
      <w:color w:val="000000"/>
      <w:sz w:val="18"/>
      <w:lang w:val="en-US" w:eastAsia="en-US" w:bidi="ar-SA"/>
    </w:rPr>
  </w:style>
  <w:style w:type="paragraph" w:customStyle="1" w:styleId="150">
    <w:name w:val="pa-8"/>
    <w:basedOn w:val="1"/>
    <w:uiPriority w:val="0"/>
    <w:pPr>
      <w:widowControl/>
      <w:spacing w:before="150" w:after="150"/>
      <w:jc w:val="left"/>
    </w:pPr>
    <w:rPr>
      <w:rFonts w:ascii="宋体" w:hAnsi="宋体" w:cs="宋体"/>
      <w:kern w:val="0"/>
      <w:sz w:val="24"/>
    </w:rPr>
  </w:style>
  <w:style w:type="paragraph" w:styleId="151">
    <w:name w:val="List Paragraph"/>
    <w:basedOn w:val="1"/>
    <w:qFormat/>
    <w:uiPriority w:val="34"/>
    <w:pPr>
      <w:ind w:firstLine="420" w:firstLineChars="200"/>
    </w:pPr>
  </w:style>
  <w:style w:type="paragraph" w:customStyle="1" w:styleId="152">
    <w:name w:val="Char Char Char Char1"/>
    <w:basedOn w:val="1"/>
    <w:uiPriority w:val="0"/>
    <w:rPr>
      <w:rFonts w:ascii="Tahoma" w:hAnsi="Tahoma"/>
      <w:sz w:val="24"/>
      <w:szCs w:val="20"/>
    </w:rPr>
  </w:style>
  <w:style w:type="paragraph" w:customStyle="1" w:styleId="153">
    <w:name w:val="pbulletcmt"/>
    <w:basedOn w:val="1"/>
    <w:uiPriority w:val="0"/>
    <w:pPr>
      <w:widowControl/>
      <w:spacing w:before="100" w:beforeAutospacing="1" w:after="100" w:afterAutospacing="1"/>
      <w:jc w:val="left"/>
    </w:pPr>
    <w:rPr>
      <w:kern w:val="0"/>
      <w:sz w:val="24"/>
    </w:rPr>
  </w:style>
  <w:style w:type="paragraph" w:customStyle="1" w:styleId="154">
    <w:name w:val="项目标号"/>
    <w:uiPriority w:val="0"/>
    <w:pPr>
      <w:numPr>
        <w:ilvl w:val="1"/>
        <w:numId w:val="5"/>
      </w:numPr>
      <w:tabs>
        <w:tab w:val="left" w:pos="780"/>
      </w:tabs>
      <w:spacing w:line="360" w:lineRule="auto"/>
    </w:pPr>
    <w:rPr>
      <w:sz w:val="24"/>
      <w:lang w:val="en-US" w:eastAsia="zh-CN" w:bidi="ar-SA"/>
    </w:rPr>
  </w:style>
  <w:style w:type="paragraph" w:customStyle="1" w:styleId="155">
    <w:name w:val="样式 四号 首行缩进:  1 厘米"/>
    <w:basedOn w:val="1"/>
    <w:uiPriority w:val="0"/>
    <w:pPr>
      <w:spacing w:line="440" w:lineRule="exact"/>
      <w:ind w:firstLine="567"/>
    </w:pPr>
    <w:rPr>
      <w:rFonts w:cs="宋体"/>
      <w:sz w:val="28"/>
      <w:szCs w:val="20"/>
    </w:rPr>
  </w:style>
  <w:style w:type="paragraph" w:customStyle="1" w:styleId="156">
    <w:name w:val="表格"/>
    <w:basedOn w:val="157"/>
    <w:next w:val="1"/>
    <w:qFormat/>
    <w:uiPriority w:val="99"/>
    <w:pPr>
      <w:tabs>
        <w:tab w:val="left" w:pos="540"/>
      </w:tabs>
      <w:adjustRightInd w:val="0"/>
      <w:snapToGrid w:val="0"/>
      <w:spacing w:line="240" w:lineRule="atLeast"/>
      <w:jc w:val="center"/>
      <w:textAlignment w:val="baseline"/>
    </w:pPr>
    <w:rPr>
      <w:rFonts w:ascii="仿宋_GB2312" w:eastAsia="仿宋"/>
      <w:kern w:val="0"/>
      <w:sz w:val="28"/>
      <w:szCs w:val="20"/>
    </w:rPr>
  </w:style>
  <w:style w:type="paragraph" w:customStyle="1" w:styleId="157">
    <w:name w:val="表头"/>
    <w:basedOn w:val="136"/>
    <w:qFormat/>
    <w:uiPriority w:val="0"/>
    <w:pPr>
      <w:jc w:val="center"/>
    </w:pPr>
    <w:rPr>
      <w:rFonts w:ascii="楷体_GB2312"/>
      <w:kern w:val="28"/>
      <w:sz w:val="28"/>
      <w:szCs w:val="28"/>
    </w:rPr>
  </w:style>
  <w:style w:type="paragraph" w:customStyle="1" w:styleId="158">
    <w:name w:val="正文文本首行缩进1"/>
    <w:basedOn w:val="4"/>
    <w:qFormat/>
    <w:uiPriority w:val="0"/>
    <w:pPr>
      <w:ind w:firstLine="420" w:firstLineChars="100"/>
    </w:pPr>
    <w:rPr>
      <w:szCs w:val="21"/>
    </w:rPr>
  </w:style>
  <w:style w:type="paragraph" w:customStyle="1" w:styleId="159">
    <w:name w:val="[Normal]"/>
    <w:qFormat/>
    <w:uiPriority w:val="0"/>
    <w:rPr>
      <w:rFonts w:ascii="宋体" w:hAnsi="宋体" w:eastAsia="宋体" w:cs="Times New Roman"/>
      <w:sz w:val="24"/>
      <w:szCs w:val="22"/>
      <w:lang w:val="zh-CN" w:eastAsia="zh-CN" w:bidi="ar-SA"/>
    </w:rPr>
  </w:style>
  <w:style w:type="paragraph" w:customStyle="1" w:styleId="160">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msonospacing"/>
    <w:basedOn w:val="1"/>
    <w:uiPriority w:val="0"/>
    <w:pPr>
      <w:keepNext w:val="0"/>
      <w:keepLines w:val="0"/>
      <w:widowControl w:val="0"/>
      <w:suppressLineNumbers w:val="0"/>
      <w:spacing w:before="0" w:beforeAutospacing="0" w:after="0" w:afterAutospacing="0" w:line="240" w:lineRule="auto"/>
      <w:ind w:left="0" w:right="0" w:firstLine="0" w:firstLineChars="0"/>
      <w:jc w:val="both"/>
    </w:pPr>
    <w:rPr>
      <w:rFonts w:hint="default" w:ascii="Times New Roman" w:hAnsi="Times New Roman" w:eastAsia="宋体" w:cs="Times New Roman"/>
      <w:kern w:val="2"/>
      <w:sz w:val="21"/>
      <w:szCs w:val="22"/>
      <w:lang w:val="en-US" w:eastAsia="zh-CN" w:bidi="ar"/>
    </w:rPr>
  </w:style>
  <w:style w:type="paragraph" w:customStyle="1" w:styleId="162">
    <w:name w:val="首行缩进"/>
    <w:basedOn w:val="1"/>
    <w:qFormat/>
    <w:uiPriority w:val="0"/>
    <w:pPr>
      <w:spacing w:line="360" w:lineRule="auto"/>
      <w:ind w:firstLine="480" w:firstLineChars="200"/>
    </w:pPr>
    <w:rPr>
      <w:rFonts w:hAnsi="宋体" w:cs="宋体"/>
      <w:sz w:val="24"/>
    </w:rPr>
  </w:style>
  <w:style w:type="paragraph" w:customStyle="1" w:styleId="163">
    <w:name w:val="列表段落1"/>
    <w:basedOn w:val="1"/>
    <w:qFormat/>
    <w:uiPriority w:val="0"/>
    <w:pPr>
      <w:ind w:firstLine="420" w:firstLineChars="200"/>
    </w:pPr>
    <w:rPr>
      <w:rFonts w:ascii="Calibri" w:hAnsi="Calibri"/>
      <w:szCs w:val="22"/>
    </w:rPr>
  </w:style>
  <w:style w:type="table" w:customStyle="1" w:styleId="164">
    <w:name w:val="Table Normal"/>
    <w:unhideWhenUsed/>
    <w:qFormat/>
    <w:uiPriority w:val="0"/>
    <w:tblPr>
      <w:tblStyle w:val="34"/>
      <w:tblCellMar>
        <w:top w:w="0" w:type="dxa"/>
        <w:left w:w="0" w:type="dxa"/>
        <w:bottom w:w="0" w:type="dxa"/>
        <w:right w:w="0" w:type="dxa"/>
      </w:tblCellMar>
    </w:tblPr>
  </w:style>
  <w:style w:type="paragraph" w:customStyle="1" w:styleId="165">
    <w:name w:val="Table Text"/>
    <w:basedOn w:val="1"/>
    <w:semiHidden/>
    <w:qFormat/>
    <w:uiPriority w:val="0"/>
    <w:rPr>
      <w:rFonts w:ascii="宋体" w:hAnsi="宋体" w:eastAsia="宋体" w:cs="宋体"/>
      <w:sz w:val="24"/>
      <w:szCs w:val="24"/>
      <w:lang w:val="en-US" w:eastAsia="en-US" w:bidi="ar-SA"/>
    </w:rPr>
  </w:style>
  <w:style w:type="character" w:customStyle="1" w:styleId="166">
    <w:name w:val="font21"/>
    <w:basedOn w:val="36"/>
    <w:uiPriority w:val="0"/>
    <w:rPr>
      <w:rFonts w:ascii="Arial" w:hAnsi="Arial" w:cs="Arial"/>
      <w:color w:val="000000"/>
      <w:sz w:val="24"/>
      <w:szCs w:val="24"/>
      <w:u w:val="none"/>
    </w:rPr>
  </w:style>
  <w:style w:type="paragraph" w:customStyle="1" w:styleId="167">
    <w:name w:val="正文正"/>
    <w:basedOn w:val="1"/>
    <w:qFormat/>
    <w:uiPriority w:val="0"/>
    <w:pPr>
      <w:spacing w:line="560" w:lineRule="exact"/>
      <w:ind w:firstLine="561"/>
    </w:pPr>
    <w:rPr>
      <w:rFonts w:eastAsia="仿宋_GB2312"/>
      <w:sz w:val="28"/>
      <w:szCs w:val="24"/>
    </w:rPr>
  </w:style>
  <w:style w:type="character" w:customStyle="1" w:styleId="168">
    <w:name w:val="font41"/>
    <w:qFormat/>
    <w:uiPriority w:val="0"/>
    <w:rPr>
      <w:rFonts w:ascii="Arial" w:hAnsi="Arial" w:cs="Arial"/>
      <w:color w:val="FF0000"/>
      <w:sz w:val="20"/>
      <w:szCs w:val="20"/>
      <w:u w:val="none"/>
      <w:lang w:bidi="ar-SA"/>
    </w:rPr>
  </w:style>
  <w:style w:type="character" w:customStyle="1" w:styleId="169">
    <w:name w:val="NormalCharacter"/>
    <w:qFormat/>
    <w:uiPriority w:val="0"/>
    <w:rPr>
      <w:rFonts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9237</Words>
  <Characters>9885</Characters>
  <Lines>316</Lines>
  <Paragraphs>89</Paragraphs>
  <TotalTime>7</TotalTime>
  <ScaleCrop>false</ScaleCrop>
  <LinksUpToDate>false</LinksUpToDate>
  <CharactersWithSpaces>9963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2019-08-29T03:55:00Z</dcterms:created>
  <dc:creator>Administrator</dc:creator>
  <cp:lastModifiedBy>清蒸</cp:lastModifiedBy>
  <cp:lastPrinted>2023-05-24T04:46:14Z</cp:lastPrinted>
  <dcterms:modified xsi:type="dcterms:W3CDTF">2025-09-17T02:22:17Z</dcterms:modified>
  <dc:title>温州市国企采购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2263A3E7D68142DAB3D6C4BE55C6A829_13</vt:lpwstr>
  </property>
  <property fmtid="{D5CDD505-2E9C-101B-9397-08002B2CF9AE}" pid="4" name="KSOTemplateDocerSaveRecord">
    <vt:lpwstr>eyJoZGlkIjoiOGI5Yjc5OWYxNjRmZjI0Nzc3NDdkOThlYjY2MWNhNGUiLCJ1c2VySWQiOiIzMTgxMzUwMTQifQ==</vt:lpwstr>
  </property>
</Properties>
</file>